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D406A1" w14:paraId="27FAA3BA"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3458C61F" w14:textId="77777777" w:rsidR="00460991" w:rsidRPr="00D406A1" w:rsidRDefault="006F3630" w:rsidP="00460991">
            <w:pPr>
              <w:snapToGrid w:val="0"/>
              <w:jc w:val="both"/>
              <w:rPr>
                <w:rFonts w:ascii="Arial" w:hAnsi="Arial" w:cs="Arial"/>
                <w:b/>
                <w:sz w:val="30"/>
              </w:rPr>
            </w:pPr>
            <w:bookmarkStart w:id="0" w:name="_Hlk175124859"/>
            <w:r w:rsidRPr="00D406A1">
              <w:rPr>
                <w:rFonts w:ascii="Arial" w:hAnsi="Arial" w:cs="Arial"/>
                <w:b/>
                <w:sz w:val="30"/>
              </w:rPr>
              <w:t xml:space="preserve"> </w:t>
            </w:r>
          </w:p>
          <w:p w14:paraId="4CB550B4" w14:textId="77777777" w:rsidR="00460991" w:rsidRPr="00D406A1" w:rsidRDefault="00460991" w:rsidP="00460991">
            <w:pPr>
              <w:jc w:val="center"/>
              <w:rPr>
                <w:rFonts w:ascii="Arial" w:hAnsi="Arial" w:cs="Arial"/>
                <w:b/>
                <w:sz w:val="32"/>
              </w:rPr>
            </w:pPr>
            <w:r w:rsidRPr="00D406A1">
              <w:rPr>
                <w:rFonts w:ascii="Arial" w:hAnsi="Arial" w:cs="Arial"/>
                <w:b/>
                <w:sz w:val="32"/>
              </w:rPr>
              <w:t>LEMBAR STATUS DOKUMEN DAN DATA</w:t>
            </w:r>
          </w:p>
          <w:p w14:paraId="62E5E121" w14:textId="77777777" w:rsidR="00460991" w:rsidRPr="00D406A1" w:rsidRDefault="00460991" w:rsidP="00460991">
            <w:pPr>
              <w:jc w:val="both"/>
              <w:rPr>
                <w:rFonts w:ascii="Arial" w:hAnsi="Arial" w:cs="Arial"/>
                <w:b/>
                <w:sz w:val="30"/>
              </w:rPr>
            </w:pPr>
          </w:p>
        </w:tc>
      </w:tr>
      <w:tr w:rsidR="00460991" w:rsidRPr="00D406A1" w14:paraId="0F78FE14"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5567F042" w14:textId="77777777" w:rsidR="00460991" w:rsidRPr="00D406A1" w:rsidRDefault="00460991" w:rsidP="00460991">
            <w:pPr>
              <w:snapToGrid w:val="0"/>
              <w:jc w:val="both"/>
              <w:rPr>
                <w:rFonts w:ascii="Arial" w:hAnsi="Arial" w:cs="Arial"/>
                <w:sz w:val="10"/>
              </w:rPr>
            </w:pPr>
          </w:p>
        </w:tc>
      </w:tr>
      <w:tr w:rsidR="00460991" w:rsidRPr="00D406A1" w14:paraId="40F9553F" w14:textId="77777777" w:rsidTr="00460991">
        <w:trPr>
          <w:trHeight w:val="1250"/>
        </w:trPr>
        <w:tc>
          <w:tcPr>
            <w:tcW w:w="9777" w:type="dxa"/>
            <w:gridSpan w:val="7"/>
            <w:tcBorders>
              <w:left w:val="single" w:sz="8" w:space="0" w:color="0000FF"/>
              <w:right w:val="single" w:sz="8" w:space="0" w:color="0000FF"/>
            </w:tcBorders>
            <w:shd w:val="clear" w:color="auto" w:fill="auto"/>
          </w:tcPr>
          <w:p w14:paraId="2FB80089" w14:textId="5ED1FCFB" w:rsidR="00460991" w:rsidRPr="00D406A1" w:rsidRDefault="00C94E89" w:rsidP="00460991">
            <w:pPr>
              <w:snapToGrid w:val="0"/>
              <w:jc w:val="both"/>
              <w:rPr>
                <w:rFonts w:ascii="Arial" w:hAnsi="Arial" w:cs="Arial"/>
                <w:sz w:val="10"/>
              </w:rPr>
            </w:pPr>
            <w:r w:rsidRPr="00D406A1">
              <w:rPr>
                <w:rFonts w:ascii="Arial" w:hAnsi="Arial" w:cs="Arial"/>
                <w:noProof/>
              </w:rPr>
              <w:drawing>
                <wp:anchor distT="0" distB="0" distL="114300" distR="114300" simplePos="0" relativeHeight="251662336" behindDoc="0" locked="0" layoutInCell="1" allowOverlap="1" wp14:anchorId="6EFA554E" wp14:editId="14A771B2">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A4252D">
              <w:rPr>
                <w:rFonts w:ascii="Arial" w:hAnsi="Arial" w:cs="Arial"/>
                <w:noProof/>
              </w:rPr>
              <mc:AlternateContent>
                <mc:Choice Requires="wps">
                  <w:drawing>
                    <wp:anchor distT="0" distB="0" distL="114935" distR="114935" simplePos="0" relativeHeight="251661312" behindDoc="0" locked="0" layoutInCell="1" allowOverlap="1" wp14:anchorId="76C183EA" wp14:editId="6C42EED9">
                      <wp:simplePos x="0" y="0"/>
                      <wp:positionH relativeFrom="column">
                        <wp:posOffset>1742440</wp:posOffset>
                      </wp:positionH>
                      <wp:positionV relativeFrom="paragraph">
                        <wp:posOffset>93980</wp:posOffset>
                      </wp:positionV>
                      <wp:extent cx="4219575" cy="1031240"/>
                      <wp:effectExtent l="0" t="0" r="0" b="0"/>
                      <wp:wrapNone/>
                      <wp:docPr id="1761562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240"/>
                              </a:xfrm>
                              <a:prstGeom prst="rect">
                                <a:avLst/>
                              </a:prstGeom>
                              <a:solidFill>
                                <a:srgbClr val="FFFFFF"/>
                              </a:solidFill>
                              <a:ln>
                                <a:noFill/>
                              </a:ln>
                            </wps:spPr>
                            <wps:txbx>
                              <w:txbxContent>
                                <w:p w14:paraId="47DAA408" w14:textId="77777777" w:rsidR="00460991" w:rsidRPr="00820E95" w:rsidRDefault="00460991" w:rsidP="00460991">
                                  <w:pPr>
                                    <w:rPr>
                                      <w:b/>
                                      <w:sz w:val="4"/>
                                      <w:szCs w:val="14"/>
                                    </w:rPr>
                                  </w:pPr>
                                </w:p>
                                <w:p w14:paraId="29D397FB" w14:textId="77777777" w:rsidR="00460991" w:rsidRPr="00820E95" w:rsidRDefault="00460991" w:rsidP="00460991">
                                  <w:pPr>
                                    <w:jc w:val="both"/>
                                    <w:rPr>
                                      <w:b/>
                                      <w:sz w:val="28"/>
                                      <w:szCs w:val="14"/>
                                    </w:rPr>
                                  </w:pPr>
                                  <w:r w:rsidRPr="00820E95">
                                    <w:rPr>
                                      <w:b/>
                                      <w:sz w:val="28"/>
                                      <w:szCs w:val="14"/>
                                    </w:rPr>
                                    <w:t>PT</w:t>
                                  </w:r>
                                  <w:r w:rsidR="007C229B">
                                    <w:rPr>
                                      <w:b/>
                                      <w:sz w:val="28"/>
                                      <w:szCs w:val="14"/>
                                    </w:rPr>
                                    <w:t xml:space="preserve"> </w:t>
                                  </w:r>
                                  <w:r w:rsidRPr="00820E95">
                                    <w:rPr>
                                      <w:b/>
                                      <w:sz w:val="28"/>
                                      <w:szCs w:val="14"/>
                                    </w:rPr>
                                    <w:t>CHITOSE INTERNASIONAL Tbk.</w:t>
                                  </w:r>
                                </w:p>
                                <w:p w14:paraId="357A4031" w14:textId="77777777" w:rsidR="00460991" w:rsidRPr="00820E95" w:rsidRDefault="00460991" w:rsidP="00460991">
                                  <w:pPr>
                                    <w:pStyle w:val="Heading9"/>
                                    <w:rPr>
                                      <w:color w:val="auto"/>
                                      <w:sz w:val="10"/>
                                      <w:szCs w:val="14"/>
                                    </w:rPr>
                                  </w:pPr>
                                </w:p>
                                <w:p w14:paraId="2DFD60A2"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6C70EF9B"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Jl. HMS Mintareja Sarjana Hukum, Baros, Cimahi</w:t>
                                  </w:r>
                                </w:p>
                                <w:p w14:paraId="43A4F576"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A6975ED"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3EA" id="_x0000_t202" coordsize="21600,21600" o:spt="202" path="m,l,21600r21600,l21600,xe">
                      <v:stroke joinstyle="miter"/>
                      <v:path gradientshapeok="t" o:connecttype="rect"/>
                    </v:shapetype>
                    <v:shape id="Text Box 5"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" stroked="f">
                      <v:textbox inset="0,0,0,0">
                        <w:txbxContent>
                          <w:p w14:paraId="47DAA408" w14:textId="77777777" w:rsidR="00460991" w:rsidRPr="00820E95" w:rsidRDefault="00460991" w:rsidP="00460991">
                            <w:pPr>
                              <w:rPr>
                                <w:b/>
                                <w:sz w:val="4"/>
                                <w:szCs w:val="14"/>
                              </w:rPr>
                            </w:pPr>
                          </w:p>
                          <w:p w14:paraId="29D397FB" w14:textId="77777777" w:rsidR="00460991" w:rsidRPr="00820E95" w:rsidRDefault="00460991" w:rsidP="00460991">
                            <w:pPr>
                              <w:jc w:val="both"/>
                              <w:rPr>
                                <w:b/>
                                <w:sz w:val="28"/>
                                <w:szCs w:val="14"/>
                              </w:rPr>
                            </w:pPr>
                            <w:r w:rsidRPr="00820E95">
                              <w:rPr>
                                <w:b/>
                                <w:sz w:val="28"/>
                                <w:szCs w:val="14"/>
                              </w:rPr>
                              <w:t>PT</w:t>
                            </w:r>
                            <w:r w:rsidR="007C229B">
                              <w:rPr>
                                <w:b/>
                                <w:sz w:val="28"/>
                                <w:szCs w:val="14"/>
                              </w:rPr>
                              <w:t xml:space="preserve"> </w:t>
                            </w:r>
                            <w:r w:rsidRPr="00820E95">
                              <w:rPr>
                                <w:b/>
                                <w:sz w:val="28"/>
                                <w:szCs w:val="14"/>
                              </w:rPr>
                              <w:t>CHITOSE INTERNASIONAL Tbk.</w:t>
                            </w:r>
                          </w:p>
                          <w:p w14:paraId="357A4031" w14:textId="77777777" w:rsidR="00460991" w:rsidRPr="00820E95" w:rsidRDefault="00460991" w:rsidP="00460991">
                            <w:pPr>
                              <w:pStyle w:val="Heading9"/>
                              <w:rPr>
                                <w:color w:val="auto"/>
                                <w:sz w:val="10"/>
                                <w:szCs w:val="14"/>
                              </w:rPr>
                            </w:pPr>
                          </w:p>
                          <w:p w14:paraId="2DFD60A2"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6C70EF9B"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Jl. HMS Mintareja Sarjana Hukum, Baros, Cimahi</w:t>
                            </w:r>
                          </w:p>
                          <w:p w14:paraId="43A4F576"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A6975ED"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10" w:history="1">
                              <w:r w:rsidRPr="00205495">
                                <w:rPr>
                                  <w:rStyle w:val="Hyperlink"/>
                                  <w:rFonts w:ascii="Arial" w:hAnsi="Arial" w:cs="Arial"/>
                                  <w:sz w:val="20"/>
                                  <w:szCs w:val="20"/>
                                </w:rPr>
                                <w:t>www.chitose.id</w:t>
                              </w:r>
                            </w:hyperlink>
                          </w:p>
                        </w:txbxContent>
                      </v:textbox>
                    </v:shape>
                  </w:pict>
                </mc:Fallback>
              </mc:AlternateContent>
            </w:r>
          </w:p>
        </w:tc>
      </w:tr>
      <w:tr w:rsidR="00460991" w:rsidRPr="00D406A1" w14:paraId="5E07F32C" w14:textId="77777777" w:rsidTr="00CB6850">
        <w:trPr>
          <w:trHeight w:val="813"/>
        </w:trPr>
        <w:tc>
          <w:tcPr>
            <w:tcW w:w="9777" w:type="dxa"/>
            <w:gridSpan w:val="7"/>
            <w:tcBorders>
              <w:left w:val="single" w:sz="8" w:space="0" w:color="0000FF"/>
              <w:right w:val="single" w:sz="8" w:space="0" w:color="0000FF"/>
            </w:tcBorders>
            <w:shd w:val="clear" w:color="auto" w:fill="auto"/>
          </w:tcPr>
          <w:p w14:paraId="384824AF" w14:textId="77777777" w:rsidR="00460991" w:rsidRPr="00D406A1" w:rsidRDefault="00460991" w:rsidP="00460991">
            <w:pPr>
              <w:snapToGrid w:val="0"/>
              <w:jc w:val="both"/>
              <w:rPr>
                <w:rFonts w:ascii="Arial" w:hAnsi="Arial" w:cs="Arial"/>
                <w:sz w:val="10"/>
              </w:rPr>
            </w:pPr>
          </w:p>
          <w:p w14:paraId="42B41C66" w14:textId="77777777" w:rsidR="00460991" w:rsidRPr="00D406A1" w:rsidRDefault="00460991" w:rsidP="00460991">
            <w:pPr>
              <w:snapToGrid w:val="0"/>
              <w:jc w:val="both"/>
              <w:rPr>
                <w:rFonts w:ascii="Arial" w:hAnsi="Arial" w:cs="Arial"/>
                <w:sz w:val="10"/>
              </w:rPr>
            </w:pPr>
          </w:p>
          <w:p w14:paraId="12B25232" w14:textId="77777777" w:rsidR="00460991" w:rsidRPr="00D406A1" w:rsidRDefault="00460991" w:rsidP="00460991">
            <w:pPr>
              <w:snapToGrid w:val="0"/>
              <w:jc w:val="both"/>
              <w:rPr>
                <w:rFonts w:ascii="Arial" w:hAnsi="Arial" w:cs="Arial"/>
                <w:sz w:val="10"/>
              </w:rPr>
            </w:pPr>
          </w:p>
        </w:tc>
      </w:tr>
      <w:tr w:rsidR="00460991" w:rsidRPr="00D406A1" w14:paraId="5498AAE4"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7208C2DC" w14:textId="77777777" w:rsidR="00460991" w:rsidRPr="00D406A1" w:rsidRDefault="004653E6" w:rsidP="00460991">
            <w:pPr>
              <w:jc w:val="center"/>
              <w:rPr>
                <w:rFonts w:ascii="Arial" w:hAnsi="Arial" w:cs="Arial"/>
                <w:b/>
                <w:bCs/>
                <w:sz w:val="24"/>
                <w:szCs w:val="24"/>
              </w:rPr>
            </w:pPr>
            <w:r w:rsidRPr="00D406A1">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552876FE" w14:textId="77777777" w:rsidR="00460991" w:rsidRPr="00D406A1" w:rsidRDefault="00460991" w:rsidP="00460991">
            <w:pPr>
              <w:rPr>
                <w:rFonts w:ascii="Arial" w:hAnsi="Arial" w:cs="Arial"/>
                <w:b/>
                <w:sz w:val="20"/>
                <w:szCs w:val="20"/>
              </w:rPr>
            </w:pPr>
            <w:r w:rsidRPr="00D406A1">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0C69DEE5" w14:textId="0F583BF6" w:rsidR="00460991" w:rsidRPr="00D406A1" w:rsidRDefault="004653E6" w:rsidP="00460991">
            <w:pPr>
              <w:snapToGrid w:val="0"/>
              <w:rPr>
                <w:rFonts w:ascii="Arial" w:hAnsi="Arial" w:cs="Arial"/>
                <w:b/>
                <w:bCs/>
                <w:sz w:val="20"/>
                <w:szCs w:val="20"/>
              </w:rPr>
            </w:pPr>
            <w:r w:rsidRPr="00D406A1">
              <w:rPr>
                <w:rFonts w:ascii="Arial" w:hAnsi="Arial" w:cs="Arial"/>
                <w:b/>
                <w:bCs/>
                <w:sz w:val="20"/>
                <w:szCs w:val="20"/>
              </w:rPr>
              <w:t xml:space="preserve">: </w:t>
            </w:r>
            <w:r w:rsidR="00776DCB">
              <w:rPr>
                <w:rFonts w:ascii="Arial" w:hAnsi="Arial" w:cs="Arial"/>
                <w:b/>
                <w:bCs/>
                <w:sz w:val="20"/>
                <w:szCs w:val="20"/>
              </w:rPr>
              <w:t>CMS.P.</w:t>
            </w:r>
            <w:r w:rsidR="004E352E">
              <w:rPr>
                <w:rFonts w:ascii="Arial" w:hAnsi="Arial" w:cs="Arial"/>
                <w:b/>
                <w:bCs/>
                <w:sz w:val="20"/>
                <w:szCs w:val="20"/>
              </w:rPr>
              <w:t>6</w:t>
            </w:r>
          </w:p>
        </w:tc>
      </w:tr>
      <w:tr w:rsidR="00460991" w:rsidRPr="00D406A1" w14:paraId="6464F77C" w14:textId="77777777" w:rsidTr="00C94E89">
        <w:trPr>
          <w:trHeight w:val="682"/>
        </w:trPr>
        <w:tc>
          <w:tcPr>
            <w:tcW w:w="4791" w:type="dxa"/>
            <w:gridSpan w:val="3"/>
            <w:tcBorders>
              <w:left w:val="single" w:sz="8" w:space="0" w:color="0000FF"/>
            </w:tcBorders>
            <w:shd w:val="clear" w:color="auto" w:fill="auto"/>
            <w:vAlign w:val="center"/>
          </w:tcPr>
          <w:p w14:paraId="7FE0D367" w14:textId="1766FDE4" w:rsidR="00CA7C90" w:rsidRPr="00D406A1" w:rsidRDefault="00F330B9" w:rsidP="00761AA6">
            <w:pPr>
              <w:tabs>
                <w:tab w:val="left" w:pos="360"/>
              </w:tabs>
              <w:snapToGrid w:val="0"/>
              <w:jc w:val="center"/>
              <w:rPr>
                <w:rFonts w:ascii="Arial" w:hAnsi="Arial" w:cs="Arial"/>
                <w:b/>
                <w:bCs/>
                <w:sz w:val="24"/>
                <w:szCs w:val="24"/>
                <w:lang w:val="en-ID"/>
              </w:rPr>
            </w:pPr>
            <w:r>
              <w:rPr>
                <w:rFonts w:ascii="Arial" w:hAnsi="Arial" w:cs="Arial"/>
                <w:b/>
                <w:bCs/>
                <w:sz w:val="24"/>
                <w:szCs w:val="24"/>
                <w:lang w:val="en-ID"/>
              </w:rPr>
              <w:t>AUDIT EKSTERNAL</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6F1B09CE" w14:textId="77777777" w:rsidR="00460991" w:rsidRPr="00D406A1" w:rsidRDefault="00460991" w:rsidP="00460991">
            <w:pPr>
              <w:rPr>
                <w:rFonts w:ascii="Arial" w:hAnsi="Arial" w:cs="Arial"/>
                <w:b/>
                <w:sz w:val="20"/>
                <w:szCs w:val="20"/>
              </w:rPr>
            </w:pPr>
            <w:r w:rsidRPr="00D406A1">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7B54198C" w14:textId="6DB04365" w:rsidR="00460991" w:rsidRPr="00D406A1" w:rsidRDefault="00460991" w:rsidP="00460991">
            <w:pPr>
              <w:rPr>
                <w:rFonts w:ascii="Arial" w:hAnsi="Arial" w:cs="Arial"/>
                <w:b/>
                <w:sz w:val="20"/>
                <w:szCs w:val="20"/>
              </w:rPr>
            </w:pPr>
            <w:r w:rsidRPr="00D406A1">
              <w:rPr>
                <w:rFonts w:ascii="Arial" w:hAnsi="Arial" w:cs="Arial"/>
                <w:b/>
                <w:sz w:val="20"/>
                <w:szCs w:val="20"/>
              </w:rPr>
              <w:t xml:space="preserve">: </w:t>
            </w:r>
            <w:r w:rsidR="00776DCB">
              <w:rPr>
                <w:rFonts w:ascii="Arial" w:hAnsi="Arial" w:cs="Arial"/>
                <w:b/>
                <w:sz w:val="20"/>
                <w:szCs w:val="20"/>
              </w:rPr>
              <w:t>N</w:t>
            </w:r>
          </w:p>
        </w:tc>
      </w:tr>
      <w:tr w:rsidR="00460991" w:rsidRPr="00D406A1" w14:paraId="4F853AEF" w14:textId="77777777" w:rsidTr="007C229B">
        <w:trPr>
          <w:trHeight w:val="758"/>
        </w:trPr>
        <w:tc>
          <w:tcPr>
            <w:tcW w:w="4791" w:type="dxa"/>
            <w:gridSpan w:val="3"/>
            <w:tcBorders>
              <w:left w:val="single" w:sz="8" w:space="0" w:color="0000FF"/>
              <w:right w:val="double" w:sz="2" w:space="0" w:color="0000FF"/>
            </w:tcBorders>
            <w:shd w:val="clear" w:color="auto" w:fill="auto"/>
          </w:tcPr>
          <w:p w14:paraId="107731FB" w14:textId="4B7F5513" w:rsidR="00460991" w:rsidRPr="00D406A1" w:rsidRDefault="00460991" w:rsidP="00460991">
            <w:pPr>
              <w:snapToGrid w:val="0"/>
              <w:jc w:val="center"/>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47C52D2B" w14:textId="77777777" w:rsidR="00460991" w:rsidRPr="00D406A1" w:rsidRDefault="00460991" w:rsidP="00460991">
            <w:pPr>
              <w:snapToGrid w:val="0"/>
              <w:jc w:val="both"/>
              <w:rPr>
                <w:rFonts w:ascii="Arial" w:hAnsi="Arial" w:cs="Arial"/>
                <w:b/>
                <w:sz w:val="20"/>
                <w:szCs w:val="20"/>
              </w:rPr>
            </w:pPr>
            <w:r w:rsidRPr="00D406A1">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7262B34B" w14:textId="2E3BDA27" w:rsidR="00460991" w:rsidRPr="00D406A1" w:rsidRDefault="00460991" w:rsidP="002D62FD">
            <w:pPr>
              <w:rPr>
                <w:rFonts w:ascii="Arial" w:hAnsi="Arial" w:cs="Arial"/>
                <w:b/>
                <w:sz w:val="20"/>
                <w:szCs w:val="20"/>
              </w:rPr>
            </w:pPr>
            <w:r w:rsidRPr="00D406A1">
              <w:rPr>
                <w:rFonts w:ascii="Arial" w:hAnsi="Arial" w:cs="Arial"/>
                <w:b/>
                <w:sz w:val="20"/>
                <w:szCs w:val="20"/>
              </w:rPr>
              <w:t>:</w:t>
            </w:r>
            <w:r w:rsidR="004653E6" w:rsidRPr="00D406A1">
              <w:rPr>
                <w:rFonts w:ascii="Arial" w:hAnsi="Arial" w:cs="Arial"/>
                <w:b/>
                <w:sz w:val="20"/>
                <w:szCs w:val="20"/>
              </w:rPr>
              <w:t xml:space="preserve"> </w:t>
            </w:r>
            <w:r w:rsidR="00776DCB">
              <w:rPr>
                <w:rFonts w:ascii="Arial" w:hAnsi="Arial" w:cs="Arial"/>
                <w:b/>
                <w:sz w:val="20"/>
                <w:szCs w:val="20"/>
              </w:rPr>
              <w:t>10 April 2025</w:t>
            </w:r>
          </w:p>
        </w:tc>
      </w:tr>
      <w:tr w:rsidR="00460991" w:rsidRPr="00D406A1" w14:paraId="2D2EA019"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4532B1E0" w14:textId="77777777" w:rsidR="00460991" w:rsidRPr="00D406A1" w:rsidRDefault="00460991" w:rsidP="00460991">
            <w:pPr>
              <w:jc w:val="center"/>
              <w:rPr>
                <w:rFonts w:ascii="Arial" w:hAnsi="Arial" w:cs="Arial"/>
                <w:b/>
                <w:sz w:val="24"/>
                <w:szCs w:val="18"/>
              </w:rPr>
            </w:pPr>
            <w:r w:rsidRPr="00D406A1">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4DEAA0D" w14:textId="77777777" w:rsidR="00460991" w:rsidRPr="00D406A1" w:rsidRDefault="00460991" w:rsidP="00460991">
            <w:pPr>
              <w:jc w:val="center"/>
              <w:rPr>
                <w:rFonts w:ascii="Arial" w:hAnsi="Arial" w:cs="Arial"/>
                <w:b/>
                <w:sz w:val="24"/>
                <w:szCs w:val="18"/>
              </w:rPr>
            </w:pPr>
            <w:r w:rsidRPr="00D406A1">
              <w:rPr>
                <w:rFonts w:ascii="Arial" w:hAnsi="Arial" w:cs="Arial"/>
                <w:b/>
                <w:sz w:val="24"/>
                <w:szCs w:val="18"/>
              </w:rPr>
              <w:t>YANG MENYETUJUI</w:t>
            </w:r>
          </w:p>
        </w:tc>
      </w:tr>
      <w:tr w:rsidR="00460991" w:rsidRPr="00D406A1" w14:paraId="40AD1864" w14:textId="77777777" w:rsidTr="00460991">
        <w:trPr>
          <w:trHeight w:val="411"/>
        </w:trPr>
        <w:tc>
          <w:tcPr>
            <w:tcW w:w="1534" w:type="dxa"/>
            <w:tcBorders>
              <w:left w:val="single" w:sz="8" w:space="0" w:color="0000FF"/>
              <w:bottom w:val="single" w:sz="4" w:space="0" w:color="0000FF"/>
            </w:tcBorders>
            <w:shd w:val="clear" w:color="auto" w:fill="auto"/>
            <w:vAlign w:val="center"/>
          </w:tcPr>
          <w:p w14:paraId="70C09DB8" w14:textId="77777777" w:rsidR="00460991" w:rsidRPr="00D406A1" w:rsidRDefault="00460991" w:rsidP="00460991">
            <w:pPr>
              <w:snapToGrid w:val="0"/>
              <w:jc w:val="center"/>
              <w:rPr>
                <w:rFonts w:ascii="Arial" w:hAnsi="Arial" w:cs="Arial"/>
                <w:b/>
                <w:sz w:val="20"/>
                <w:szCs w:val="20"/>
              </w:rPr>
            </w:pPr>
          </w:p>
          <w:p w14:paraId="286F965A" w14:textId="77777777" w:rsidR="00460991" w:rsidRPr="00D406A1" w:rsidRDefault="00460991" w:rsidP="00460991">
            <w:pPr>
              <w:jc w:val="center"/>
              <w:rPr>
                <w:rFonts w:ascii="Arial" w:hAnsi="Arial" w:cs="Arial"/>
                <w:b/>
                <w:sz w:val="20"/>
                <w:szCs w:val="20"/>
              </w:rPr>
            </w:pPr>
            <w:r w:rsidRPr="00D406A1">
              <w:rPr>
                <w:rFonts w:ascii="Arial" w:hAnsi="Arial" w:cs="Arial"/>
                <w:b/>
                <w:sz w:val="20"/>
                <w:szCs w:val="20"/>
              </w:rPr>
              <w:t>Nama</w:t>
            </w:r>
          </w:p>
          <w:p w14:paraId="5BE7D3EF" w14:textId="77777777" w:rsidR="00460991" w:rsidRPr="00D406A1"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67BA5E79" w14:textId="77777777" w:rsidR="00460991" w:rsidRPr="00D406A1" w:rsidRDefault="00460991" w:rsidP="00460991">
            <w:pPr>
              <w:jc w:val="center"/>
              <w:rPr>
                <w:rFonts w:ascii="Arial" w:hAnsi="Arial" w:cs="Arial"/>
                <w:b/>
                <w:sz w:val="20"/>
                <w:szCs w:val="20"/>
              </w:rPr>
            </w:pPr>
            <w:r w:rsidRPr="00D406A1">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73C74250" w14:textId="77777777" w:rsidR="00460991" w:rsidRPr="00D406A1" w:rsidRDefault="00460991" w:rsidP="00460991">
            <w:pPr>
              <w:jc w:val="center"/>
              <w:rPr>
                <w:rFonts w:ascii="Arial" w:hAnsi="Arial" w:cs="Arial"/>
                <w:b/>
                <w:sz w:val="20"/>
                <w:szCs w:val="20"/>
              </w:rPr>
            </w:pPr>
            <w:r w:rsidRPr="00D406A1">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3E47E8A7" w14:textId="77777777" w:rsidR="00460991" w:rsidRPr="00D406A1" w:rsidRDefault="00460991" w:rsidP="00460991">
            <w:pPr>
              <w:jc w:val="center"/>
              <w:rPr>
                <w:rFonts w:ascii="Arial" w:hAnsi="Arial" w:cs="Arial"/>
                <w:b/>
                <w:sz w:val="20"/>
                <w:szCs w:val="20"/>
              </w:rPr>
            </w:pPr>
            <w:r w:rsidRPr="00D406A1">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67B53697" w14:textId="77777777" w:rsidR="00460991" w:rsidRPr="00D406A1" w:rsidRDefault="00460991" w:rsidP="00460991">
            <w:pPr>
              <w:jc w:val="center"/>
              <w:rPr>
                <w:rFonts w:ascii="Arial" w:hAnsi="Arial" w:cs="Arial"/>
                <w:b/>
                <w:sz w:val="20"/>
                <w:szCs w:val="20"/>
              </w:rPr>
            </w:pPr>
            <w:r w:rsidRPr="00D406A1">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2DFC3C96" w14:textId="77777777" w:rsidR="00460991" w:rsidRPr="00D406A1" w:rsidRDefault="00460991" w:rsidP="00460991">
            <w:pPr>
              <w:jc w:val="center"/>
              <w:rPr>
                <w:rFonts w:ascii="Arial" w:hAnsi="Arial" w:cs="Arial"/>
                <w:b/>
                <w:sz w:val="20"/>
                <w:szCs w:val="20"/>
              </w:rPr>
            </w:pPr>
            <w:r w:rsidRPr="00D406A1">
              <w:rPr>
                <w:rFonts w:ascii="Arial" w:hAnsi="Arial" w:cs="Arial"/>
                <w:b/>
                <w:sz w:val="20"/>
                <w:szCs w:val="20"/>
              </w:rPr>
              <w:t>Tandatangan</w:t>
            </w:r>
          </w:p>
        </w:tc>
      </w:tr>
      <w:tr w:rsidR="00460991" w:rsidRPr="00D406A1" w14:paraId="204C8B2F" w14:textId="77777777" w:rsidTr="00460991">
        <w:trPr>
          <w:trHeight w:val="1129"/>
        </w:trPr>
        <w:tc>
          <w:tcPr>
            <w:tcW w:w="1534" w:type="dxa"/>
            <w:tcBorders>
              <w:top w:val="single" w:sz="4" w:space="0" w:color="0000FF"/>
              <w:left w:val="single" w:sz="8" w:space="0" w:color="0000FF"/>
            </w:tcBorders>
            <w:shd w:val="clear" w:color="auto" w:fill="auto"/>
            <w:vAlign w:val="center"/>
          </w:tcPr>
          <w:p w14:paraId="4B8D7C42" w14:textId="58F40DFE" w:rsidR="00460991" w:rsidRPr="00D406A1" w:rsidRDefault="00BD2D63" w:rsidP="00460991">
            <w:pPr>
              <w:pStyle w:val="Heading8"/>
              <w:snapToGrid w:val="0"/>
              <w:rPr>
                <w:rFonts w:ascii="Arial" w:hAnsi="Arial" w:cs="Arial"/>
                <w:bCs/>
                <w:color w:val="auto"/>
                <w:sz w:val="20"/>
                <w:szCs w:val="20"/>
              </w:rPr>
            </w:pPr>
            <w:r>
              <w:rPr>
                <w:rFonts w:ascii="Arial" w:hAnsi="Arial" w:cs="Arial"/>
                <w:bCs/>
                <w:color w:val="auto"/>
                <w:sz w:val="20"/>
                <w:szCs w:val="20"/>
              </w:rPr>
              <w:t>Siti Nur Aisyah</w:t>
            </w:r>
          </w:p>
        </w:tc>
        <w:tc>
          <w:tcPr>
            <w:tcW w:w="1558" w:type="dxa"/>
            <w:tcBorders>
              <w:top w:val="single" w:sz="4" w:space="0" w:color="0000FF"/>
              <w:left w:val="single" w:sz="4" w:space="0" w:color="0000FF"/>
            </w:tcBorders>
            <w:shd w:val="clear" w:color="auto" w:fill="auto"/>
            <w:vAlign w:val="center"/>
          </w:tcPr>
          <w:p w14:paraId="0DE4D835" w14:textId="413EDA33" w:rsidR="00460991" w:rsidRPr="00D406A1" w:rsidRDefault="004653E6" w:rsidP="00460991">
            <w:pPr>
              <w:pStyle w:val="Heading7"/>
              <w:snapToGrid w:val="0"/>
              <w:ind w:right="-109" w:hanging="106"/>
              <w:jc w:val="center"/>
              <w:rPr>
                <w:rFonts w:ascii="Arial" w:hAnsi="Arial" w:cs="Arial"/>
                <w:bCs/>
                <w:i w:val="0"/>
                <w:iCs w:val="0"/>
                <w:color w:val="auto"/>
                <w:sz w:val="20"/>
                <w:szCs w:val="20"/>
              </w:rPr>
            </w:pPr>
            <w:r w:rsidRPr="00D406A1">
              <w:rPr>
                <w:rFonts w:ascii="Arial" w:hAnsi="Arial" w:cs="Arial"/>
                <w:bCs/>
                <w:i w:val="0"/>
                <w:iCs w:val="0"/>
                <w:color w:val="auto"/>
                <w:sz w:val="20"/>
                <w:szCs w:val="20"/>
              </w:rPr>
              <w:t>Ka. Bag</w:t>
            </w:r>
          </w:p>
        </w:tc>
        <w:tc>
          <w:tcPr>
            <w:tcW w:w="1699" w:type="dxa"/>
            <w:tcBorders>
              <w:top w:val="single" w:sz="4" w:space="0" w:color="0000FF"/>
              <w:left w:val="single" w:sz="4" w:space="0" w:color="0000FF"/>
            </w:tcBorders>
            <w:shd w:val="clear" w:color="auto" w:fill="auto"/>
            <w:vAlign w:val="center"/>
          </w:tcPr>
          <w:p w14:paraId="1F470FC5" w14:textId="24C3D450" w:rsidR="00460991" w:rsidRPr="00D406A1" w:rsidRDefault="00EE11D3" w:rsidP="00460991">
            <w:pPr>
              <w:snapToGrid w:val="0"/>
              <w:jc w:val="both"/>
              <w:rPr>
                <w:rFonts w:ascii="Arial" w:hAnsi="Arial" w:cs="Arial"/>
                <w:bCs/>
                <w:sz w:val="20"/>
                <w:szCs w:val="20"/>
              </w:rPr>
            </w:pPr>
            <w:r>
              <w:rPr>
                <w:noProof/>
              </w:rPr>
              <w:drawing>
                <wp:inline distT="0" distB="0" distL="0" distR="0" wp14:anchorId="07B4D450" wp14:editId="3F41ACF9">
                  <wp:extent cx="699770" cy="376555"/>
                  <wp:effectExtent l="0" t="0" r="5080" b="4445"/>
                  <wp:docPr id="68358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8994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9770" cy="376555"/>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0434B9FC" w14:textId="6EA520EA" w:rsidR="00460991" w:rsidRPr="00D406A1" w:rsidRDefault="004653E6" w:rsidP="00E36B33">
            <w:pPr>
              <w:pStyle w:val="Heading8"/>
              <w:snapToGrid w:val="0"/>
              <w:jc w:val="center"/>
              <w:rPr>
                <w:rFonts w:ascii="Arial" w:hAnsi="Arial" w:cs="Arial"/>
                <w:bCs/>
                <w:color w:val="auto"/>
                <w:sz w:val="20"/>
                <w:szCs w:val="20"/>
              </w:rPr>
            </w:pPr>
            <w:r w:rsidRPr="00D406A1">
              <w:rPr>
                <w:rFonts w:ascii="Arial" w:hAnsi="Arial" w:cs="Arial"/>
                <w:bCs/>
                <w:color w:val="auto"/>
                <w:sz w:val="20"/>
                <w:szCs w:val="20"/>
              </w:rPr>
              <w:t>Agung T</w:t>
            </w:r>
            <w:r w:rsidR="00BD2D63">
              <w:rPr>
                <w:rFonts w:ascii="Arial" w:hAnsi="Arial" w:cs="Arial"/>
                <w:bCs/>
                <w:color w:val="auto"/>
                <w:sz w:val="20"/>
                <w:szCs w:val="20"/>
              </w:rPr>
              <w:t>.W.</w:t>
            </w:r>
          </w:p>
        </w:tc>
        <w:tc>
          <w:tcPr>
            <w:tcW w:w="1775" w:type="dxa"/>
            <w:gridSpan w:val="2"/>
            <w:tcBorders>
              <w:top w:val="single" w:sz="4" w:space="0" w:color="0000FF"/>
              <w:left w:val="single" w:sz="4" w:space="0" w:color="0000FF"/>
            </w:tcBorders>
            <w:shd w:val="clear" w:color="auto" w:fill="auto"/>
            <w:vAlign w:val="center"/>
          </w:tcPr>
          <w:p w14:paraId="75CF9B9C" w14:textId="2F31786D" w:rsidR="00460991" w:rsidRPr="00D406A1" w:rsidRDefault="00BD2D63" w:rsidP="00BD2D63">
            <w:pPr>
              <w:pStyle w:val="Heading7"/>
              <w:snapToGrid w:val="0"/>
              <w:jc w:val="center"/>
              <w:rPr>
                <w:rFonts w:ascii="Arial" w:hAnsi="Arial" w:cs="Arial"/>
                <w:bCs/>
                <w:i w:val="0"/>
                <w:iCs w:val="0"/>
                <w:color w:val="auto"/>
                <w:sz w:val="20"/>
                <w:szCs w:val="20"/>
              </w:rPr>
            </w:pPr>
            <w:r>
              <w:rPr>
                <w:rFonts w:ascii="Arial" w:hAnsi="Arial" w:cs="Arial"/>
                <w:bCs/>
                <w:i w:val="0"/>
                <w:iCs w:val="0"/>
                <w:color w:val="auto"/>
                <w:sz w:val="20"/>
                <w:szCs w:val="20"/>
              </w:rPr>
              <w:t>Manager</w:t>
            </w:r>
            <w:r w:rsidR="00E36B33">
              <w:rPr>
                <w:rFonts w:ascii="Arial" w:hAnsi="Arial" w:cs="Arial"/>
                <w:bCs/>
                <w:i w:val="0"/>
                <w:iCs w:val="0"/>
                <w:color w:val="auto"/>
                <w:sz w:val="20"/>
                <w:szCs w:val="20"/>
              </w:rPr>
              <w:t xml:space="preserve"> CMS</w:t>
            </w:r>
          </w:p>
        </w:tc>
        <w:tc>
          <w:tcPr>
            <w:tcW w:w="1648" w:type="dxa"/>
            <w:tcBorders>
              <w:top w:val="single" w:sz="4" w:space="0" w:color="0000FF"/>
              <w:left w:val="single" w:sz="4" w:space="0" w:color="0000FF"/>
              <w:right w:val="single" w:sz="8" w:space="0" w:color="0000FF"/>
            </w:tcBorders>
            <w:shd w:val="clear" w:color="auto" w:fill="auto"/>
            <w:vAlign w:val="center"/>
          </w:tcPr>
          <w:p w14:paraId="3891B02D" w14:textId="77777777" w:rsidR="00460991" w:rsidRPr="00D406A1" w:rsidRDefault="004653E6" w:rsidP="00460991">
            <w:pPr>
              <w:snapToGrid w:val="0"/>
              <w:jc w:val="both"/>
              <w:rPr>
                <w:rFonts w:ascii="Arial" w:hAnsi="Arial" w:cs="Arial"/>
                <w:bCs/>
                <w:sz w:val="20"/>
                <w:szCs w:val="20"/>
              </w:rPr>
            </w:pPr>
            <w:r w:rsidRPr="00D406A1">
              <w:rPr>
                <w:rFonts w:ascii="Arial" w:hAnsi="Arial" w:cs="Arial"/>
                <w:bCs/>
                <w:noProof/>
                <w:sz w:val="20"/>
                <w:szCs w:val="20"/>
              </w:rPr>
              <w:drawing>
                <wp:anchor distT="0" distB="0" distL="114300" distR="114300" simplePos="0" relativeHeight="251727872" behindDoc="0" locked="0" layoutInCell="1" allowOverlap="1" wp14:anchorId="54897AC2" wp14:editId="393758FE">
                  <wp:simplePos x="0" y="0"/>
                  <wp:positionH relativeFrom="column">
                    <wp:posOffset>194945</wp:posOffset>
                  </wp:positionH>
                  <wp:positionV relativeFrom="paragraph">
                    <wp:posOffset>-80010</wp:posOffset>
                  </wp:positionV>
                  <wp:extent cx="489585" cy="356235"/>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0722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9585" cy="356235"/>
                          </a:xfrm>
                          <a:prstGeom prst="rect">
                            <a:avLst/>
                          </a:prstGeom>
                        </pic:spPr>
                      </pic:pic>
                    </a:graphicData>
                  </a:graphic>
                </wp:anchor>
              </w:drawing>
            </w:r>
          </w:p>
          <w:p w14:paraId="4820759B" w14:textId="77777777" w:rsidR="00460991" w:rsidRPr="00D406A1" w:rsidRDefault="00460991" w:rsidP="00460991">
            <w:pPr>
              <w:jc w:val="both"/>
              <w:rPr>
                <w:rFonts w:ascii="Arial" w:hAnsi="Arial" w:cs="Arial"/>
                <w:bCs/>
                <w:sz w:val="20"/>
                <w:szCs w:val="20"/>
              </w:rPr>
            </w:pPr>
          </w:p>
        </w:tc>
      </w:tr>
      <w:tr w:rsidR="00460991" w:rsidRPr="00D406A1" w14:paraId="250C78B9"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338455AE" w14:textId="77777777" w:rsidR="00460991" w:rsidRPr="00D406A1" w:rsidRDefault="00460991" w:rsidP="00460991">
            <w:pPr>
              <w:snapToGrid w:val="0"/>
              <w:jc w:val="center"/>
              <w:rPr>
                <w:rFonts w:ascii="Arial" w:hAnsi="Arial" w:cs="Arial"/>
                <w:b/>
                <w:sz w:val="8"/>
              </w:rPr>
            </w:pPr>
          </w:p>
          <w:p w14:paraId="76D7B240" w14:textId="77777777" w:rsidR="00460991" w:rsidRPr="00D406A1" w:rsidRDefault="00460991" w:rsidP="00460991">
            <w:pPr>
              <w:jc w:val="center"/>
              <w:rPr>
                <w:rFonts w:ascii="Arial" w:hAnsi="Arial" w:cs="Arial"/>
                <w:b/>
                <w:sz w:val="28"/>
              </w:rPr>
            </w:pPr>
            <w:r w:rsidRPr="00D406A1">
              <w:rPr>
                <w:rFonts w:ascii="Arial" w:hAnsi="Arial" w:cs="Arial"/>
                <w:b/>
                <w:sz w:val="28"/>
              </w:rPr>
              <w:t>DOKUMEN YANG BERHUBUNGAN</w:t>
            </w:r>
          </w:p>
          <w:p w14:paraId="4BDE2A60" w14:textId="77777777" w:rsidR="00460991" w:rsidRPr="00D406A1" w:rsidRDefault="00460991" w:rsidP="00460991">
            <w:pPr>
              <w:jc w:val="center"/>
              <w:rPr>
                <w:rFonts w:ascii="Arial" w:hAnsi="Arial" w:cs="Arial"/>
                <w:b/>
                <w:sz w:val="8"/>
              </w:rPr>
            </w:pPr>
          </w:p>
        </w:tc>
      </w:tr>
      <w:tr w:rsidR="00460991" w:rsidRPr="00D406A1" w14:paraId="4F669CF4"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A800E7F" w14:textId="77777777" w:rsidR="00460991" w:rsidRPr="00D406A1"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4DB90E4E" w14:textId="77777777" w:rsidR="00460991" w:rsidRPr="00D406A1" w:rsidRDefault="00460991" w:rsidP="00460991">
            <w:pPr>
              <w:snapToGrid w:val="0"/>
              <w:jc w:val="both"/>
              <w:rPr>
                <w:rFonts w:ascii="Arial" w:hAnsi="Arial" w:cs="Arial"/>
              </w:rPr>
            </w:pPr>
          </w:p>
        </w:tc>
      </w:tr>
      <w:tr w:rsidR="00460991" w:rsidRPr="00D406A1" w14:paraId="35E1F613"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EA01595" w14:textId="77777777" w:rsidR="00460991" w:rsidRPr="00D406A1" w:rsidRDefault="00460991" w:rsidP="00460991">
            <w:pPr>
              <w:snapToGrid w:val="0"/>
              <w:jc w:val="center"/>
              <w:rPr>
                <w:rFonts w:ascii="Arial" w:hAnsi="Arial" w:cs="Arial"/>
                <w:b/>
                <w:bCs/>
                <w:sz w:val="24"/>
                <w:szCs w:val="24"/>
              </w:rPr>
            </w:pPr>
          </w:p>
          <w:p w14:paraId="4E68BFE8" w14:textId="77777777" w:rsidR="00460991" w:rsidRPr="00D406A1" w:rsidRDefault="00460991" w:rsidP="00460991">
            <w:pPr>
              <w:snapToGrid w:val="0"/>
              <w:jc w:val="center"/>
              <w:rPr>
                <w:rFonts w:ascii="Arial" w:hAnsi="Arial" w:cs="Arial"/>
                <w:b/>
                <w:bCs/>
                <w:sz w:val="24"/>
                <w:szCs w:val="24"/>
              </w:rPr>
            </w:pPr>
            <w:r w:rsidRPr="00D406A1">
              <w:rPr>
                <w:rFonts w:ascii="Arial" w:hAnsi="Arial" w:cs="Arial"/>
                <w:b/>
                <w:bCs/>
                <w:sz w:val="24"/>
                <w:szCs w:val="24"/>
              </w:rPr>
              <w:t>DISTRIBUSI SALINAN TERKENDALI MELALUI PORTAL CHITOSE</w:t>
            </w:r>
          </w:p>
          <w:p w14:paraId="23970BC3" w14:textId="77777777" w:rsidR="00460991" w:rsidRPr="00D406A1" w:rsidRDefault="00460991" w:rsidP="00460991">
            <w:pPr>
              <w:snapToGrid w:val="0"/>
              <w:jc w:val="center"/>
              <w:rPr>
                <w:rFonts w:ascii="Arial" w:hAnsi="Arial" w:cs="Arial"/>
                <w:b/>
                <w:bCs/>
                <w:sz w:val="24"/>
                <w:szCs w:val="24"/>
              </w:rPr>
            </w:pPr>
          </w:p>
          <w:p w14:paraId="74AB0191" w14:textId="77777777" w:rsidR="00460991" w:rsidRPr="00D406A1" w:rsidRDefault="00460991" w:rsidP="00460991">
            <w:pPr>
              <w:snapToGrid w:val="0"/>
              <w:jc w:val="center"/>
              <w:rPr>
                <w:rFonts w:ascii="Arial" w:hAnsi="Arial" w:cs="Arial"/>
                <w:i/>
                <w:iCs/>
              </w:rPr>
            </w:pPr>
            <w:hyperlink r:id="rId13" w:history="1">
              <w:r w:rsidRPr="00D406A1">
                <w:rPr>
                  <w:rStyle w:val="Hyperlink"/>
                  <w:rFonts w:ascii="Arial" w:hAnsi="Arial" w:cs="Arial"/>
                  <w:i/>
                  <w:iCs/>
                </w:rPr>
                <w:t>www.portal.chitose-indonesia.com</w:t>
              </w:r>
            </w:hyperlink>
          </w:p>
          <w:p w14:paraId="5F680DB0" w14:textId="77777777" w:rsidR="00460991" w:rsidRPr="00D406A1" w:rsidRDefault="00460991" w:rsidP="00460991">
            <w:pPr>
              <w:snapToGrid w:val="0"/>
              <w:jc w:val="center"/>
              <w:rPr>
                <w:rFonts w:ascii="Arial" w:hAnsi="Arial" w:cs="Arial"/>
                <w:i/>
                <w:iCs/>
              </w:rPr>
            </w:pPr>
          </w:p>
        </w:tc>
      </w:tr>
    </w:tbl>
    <w:p w14:paraId="38AA0846" w14:textId="77777777" w:rsidR="00AA24C3" w:rsidRPr="00D406A1" w:rsidRDefault="00AA24C3">
      <w:pPr>
        <w:rPr>
          <w:rFonts w:ascii="Arial" w:hAnsi="Arial" w:cs="Arial"/>
        </w:rPr>
      </w:pPr>
    </w:p>
    <w:p w14:paraId="6E0C494E" w14:textId="77777777" w:rsidR="00AA24C3" w:rsidRPr="00D406A1" w:rsidRDefault="00AA24C3">
      <w:pPr>
        <w:rPr>
          <w:rFonts w:ascii="Arial" w:hAnsi="Arial" w:cs="Arial"/>
        </w:rPr>
      </w:pPr>
    </w:p>
    <w:p w14:paraId="68653A68" w14:textId="77777777" w:rsidR="00AA24C3" w:rsidRPr="00D406A1" w:rsidRDefault="00AA24C3">
      <w:pPr>
        <w:rPr>
          <w:rFonts w:ascii="Arial" w:hAnsi="Arial" w:cs="Arial"/>
        </w:rPr>
      </w:pPr>
    </w:p>
    <w:p w14:paraId="0E7E9867" w14:textId="77777777" w:rsidR="00EA790F" w:rsidRPr="00D406A1" w:rsidRDefault="00EA790F">
      <w:pPr>
        <w:rPr>
          <w:rFonts w:ascii="Arial" w:hAnsi="Arial" w:cs="Arial"/>
        </w:rPr>
      </w:pPr>
    </w:p>
    <w:bookmarkEnd w:id="0"/>
    <w:p w14:paraId="61197479" w14:textId="77777777" w:rsidR="004A19A1" w:rsidRPr="00D406A1"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D406A1">
        <w:rPr>
          <w:rFonts w:ascii="Arial" w:eastAsia="Times New Roman" w:hAnsi="Arial" w:cs="Arial"/>
          <w:b/>
          <w:szCs w:val="20"/>
        </w:rPr>
        <w:lastRenderedPageBreak/>
        <w:t>RUANG LINGKUP</w:t>
      </w:r>
    </w:p>
    <w:p w14:paraId="28963959" w14:textId="5664E8D3" w:rsidR="00A51CC9" w:rsidRDefault="004653E6" w:rsidP="00FD1F8C">
      <w:pPr>
        <w:widowControl/>
        <w:suppressAutoHyphens/>
        <w:autoSpaceDE/>
        <w:autoSpaceDN/>
        <w:spacing w:line="276" w:lineRule="auto"/>
        <w:ind w:left="340"/>
        <w:jc w:val="both"/>
        <w:rPr>
          <w:rFonts w:ascii="Arial" w:hAnsi="Arial" w:cs="Arial"/>
        </w:rPr>
      </w:pPr>
      <w:r w:rsidRPr="00D406A1">
        <w:rPr>
          <w:rFonts w:ascii="Arial" w:hAnsi="Arial" w:cs="Arial"/>
        </w:rPr>
        <w:t xml:space="preserve">Prosedur ini digunakan sebagai petunjuk pelaksanaan </w:t>
      </w:r>
      <w:r w:rsidR="00A4252D">
        <w:rPr>
          <w:rFonts w:ascii="Arial" w:hAnsi="Arial" w:cs="Arial"/>
        </w:rPr>
        <w:t>Audit Eksternal</w:t>
      </w:r>
      <w:r w:rsidRPr="00D406A1">
        <w:rPr>
          <w:rFonts w:ascii="Arial" w:hAnsi="Arial" w:cs="Arial"/>
        </w:rPr>
        <w:t xml:space="preserve"> Sistem </w:t>
      </w:r>
      <w:r w:rsidR="003366AA" w:rsidRPr="00D406A1">
        <w:rPr>
          <w:rFonts w:ascii="Arial" w:hAnsi="Arial" w:cs="Arial"/>
        </w:rPr>
        <w:t xml:space="preserve"> </w:t>
      </w:r>
      <w:r w:rsidRPr="00D406A1">
        <w:rPr>
          <w:rFonts w:ascii="Arial" w:hAnsi="Arial" w:cs="Arial"/>
        </w:rPr>
        <w:t>Manajemen Terintegrasi, Cara Pembuatan Alat Kesehatan yang Baik (CPAKB)</w:t>
      </w:r>
      <w:r w:rsidR="00A4252D">
        <w:rPr>
          <w:rFonts w:ascii="Arial" w:hAnsi="Arial" w:cs="Arial"/>
        </w:rPr>
        <w:t>, Standar Nasional Indonesia, Ekolabel, Halal, dan sertifikasi</w:t>
      </w:r>
      <w:r w:rsidRPr="00D406A1">
        <w:rPr>
          <w:rFonts w:ascii="Arial" w:hAnsi="Arial" w:cs="Arial"/>
        </w:rPr>
        <w:t xml:space="preserve"> lain yang </w:t>
      </w:r>
      <w:r w:rsidR="00A4252D">
        <w:rPr>
          <w:rFonts w:ascii="Arial" w:hAnsi="Arial" w:cs="Arial"/>
        </w:rPr>
        <w:t>diterapkan</w:t>
      </w:r>
      <w:r w:rsidRPr="00D406A1">
        <w:rPr>
          <w:rFonts w:ascii="Arial" w:hAnsi="Arial" w:cs="Arial"/>
        </w:rPr>
        <w:t xml:space="preserve"> di lingkungan PT. Chitose Internasional Tbk.</w:t>
      </w:r>
    </w:p>
    <w:p w14:paraId="023CC48E" w14:textId="77777777" w:rsidR="00FE4A0E" w:rsidRPr="00D406A1" w:rsidRDefault="00FE4A0E" w:rsidP="00FD1F8C">
      <w:pPr>
        <w:widowControl/>
        <w:suppressAutoHyphens/>
        <w:autoSpaceDE/>
        <w:autoSpaceDN/>
        <w:spacing w:line="276" w:lineRule="auto"/>
        <w:ind w:left="340"/>
        <w:jc w:val="both"/>
        <w:rPr>
          <w:rFonts w:ascii="Arial" w:hAnsi="Arial" w:cs="Arial"/>
        </w:rPr>
      </w:pPr>
    </w:p>
    <w:p w14:paraId="23F1D7EA" w14:textId="77777777" w:rsidR="00A40FD3" w:rsidRPr="00D406A1"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D406A1">
        <w:rPr>
          <w:rFonts w:ascii="Arial" w:eastAsia="Times New Roman" w:hAnsi="Arial" w:cs="Arial"/>
          <w:b/>
          <w:szCs w:val="20"/>
        </w:rPr>
        <w:t>TUJUA</w:t>
      </w:r>
      <w:r w:rsidR="00982B3F" w:rsidRPr="00D406A1">
        <w:rPr>
          <w:rFonts w:ascii="Arial" w:eastAsia="Times New Roman" w:hAnsi="Arial" w:cs="Arial"/>
          <w:b/>
          <w:szCs w:val="20"/>
        </w:rPr>
        <w:t>N</w:t>
      </w:r>
    </w:p>
    <w:p w14:paraId="0FF4F3CB" w14:textId="77777777" w:rsidR="00761AA6" w:rsidRPr="00D406A1" w:rsidRDefault="004653E6" w:rsidP="00FD1F8C">
      <w:pPr>
        <w:widowControl/>
        <w:suppressAutoHyphens/>
        <w:autoSpaceDE/>
        <w:autoSpaceDN/>
        <w:spacing w:line="276" w:lineRule="auto"/>
        <w:ind w:left="340"/>
        <w:jc w:val="both"/>
        <w:rPr>
          <w:rFonts w:ascii="Arial" w:eastAsia="Times New Roman" w:hAnsi="Arial" w:cs="Arial"/>
          <w:szCs w:val="20"/>
        </w:rPr>
      </w:pPr>
      <w:r w:rsidRPr="00D406A1">
        <w:rPr>
          <w:rFonts w:ascii="Arial" w:eastAsia="Times New Roman" w:hAnsi="Arial" w:cs="Arial"/>
          <w:szCs w:val="20"/>
        </w:rPr>
        <w:t>P</w:t>
      </w:r>
      <w:r w:rsidR="00A51CC9" w:rsidRPr="00D406A1">
        <w:rPr>
          <w:rFonts w:ascii="Arial" w:eastAsia="Times New Roman" w:hAnsi="Arial" w:cs="Arial"/>
          <w:szCs w:val="20"/>
        </w:rPr>
        <w:t>ros</w:t>
      </w:r>
      <w:r w:rsidR="002D62FD" w:rsidRPr="00D406A1">
        <w:rPr>
          <w:rFonts w:ascii="Arial" w:eastAsia="Times New Roman" w:hAnsi="Arial" w:cs="Arial"/>
          <w:szCs w:val="20"/>
        </w:rPr>
        <w:t>edur ini untuk memastikan:</w:t>
      </w:r>
    </w:p>
    <w:p w14:paraId="09595BCA" w14:textId="7370E49F" w:rsidR="00FE4A0E" w:rsidRDefault="00FE4A0E" w:rsidP="00FE4A0E">
      <w:pPr>
        <w:pStyle w:val="ListParagraph"/>
        <w:widowControl/>
        <w:numPr>
          <w:ilvl w:val="1"/>
          <w:numId w:val="1"/>
        </w:numPr>
        <w:tabs>
          <w:tab w:val="clear" w:pos="4537"/>
        </w:tabs>
        <w:suppressAutoHyphens/>
        <w:autoSpaceDE/>
        <w:autoSpaceDN/>
        <w:spacing w:line="276" w:lineRule="auto"/>
        <w:ind w:left="851" w:hanging="539"/>
        <w:jc w:val="both"/>
        <w:rPr>
          <w:rFonts w:ascii="Arial" w:eastAsia="Times New Roman" w:hAnsi="Arial" w:cs="Arial"/>
          <w:szCs w:val="20"/>
        </w:rPr>
      </w:pPr>
      <w:r w:rsidRPr="00FE4A0E">
        <w:rPr>
          <w:rFonts w:ascii="Arial" w:eastAsia="Times New Roman" w:hAnsi="Arial" w:cs="Arial"/>
          <w:szCs w:val="20"/>
        </w:rPr>
        <w:t xml:space="preserve">Melakukan verifikasi terhadap efektifitas dari penerapan </w:t>
      </w:r>
      <w:r>
        <w:rPr>
          <w:rFonts w:ascii="Arial" w:eastAsia="Times New Roman" w:hAnsi="Arial" w:cs="Arial"/>
          <w:szCs w:val="20"/>
        </w:rPr>
        <w:t xml:space="preserve">Sistem Manajemen Terintegrasi, </w:t>
      </w:r>
      <w:r w:rsidRPr="00D406A1">
        <w:rPr>
          <w:rFonts w:ascii="Arial" w:hAnsi="Arial" w:cs="Arial"/>
        </w:rPr>
        <w:t>Cara Pembuatan Alat Kesehatan yang Baik (CPAKB)</w:t>
      </w:r>
      <w:r>
        <w:rPr>
          <w:rFonts w:ascii="Arial" w:hAnsi="Arial" w:cs="Arial"/>
        </w:rPr>
        <w:t>,</w:t>
      </w:r>
      <w:r w:rsidR="00236F44">
        <w:rPr>
          <w:rFonts w:ascii="Arial" w:hAnsi="Arial" w:cs="Arial"/>
        </w:rPr>
        <w:t xml:space="preserve"> Cara Distribusi Alat Kesehatan yang Baik (CDAKB),</w:t>
      </w:r>
      <w:r>
        <w:rPr>
          <w:rFonts w:ascii="Arial" w:hAnsi="Arial" w:cs="Arial"/>
        </w:rPr>
        <w:t xml:space="preserve"> Standar Nasional Indonesia, Ekolabel, Halal, dan sertifikasi</w:t>
      </w:r>
      <w:r w:rsidRPr="00D406A1">
        <w:rPr>
          <w:rFonts w:ascii="Arial" w:hAnsi="Arial" w:cs="Arial"/>
        </w:rPr>
        <w:t xml:space="preserve"> lain</w:t>
      </w:r>
      <w:r w:rsidRPr="00FE4A0E">
        <w:rPr>
          <w:rFonts w:ascii="Arial" w:eastAsia="Times New Roman" w:hAnsi="Arial" w:cs="Arial"/>
          <w:szCs w:val="20"/>
        </w:rPr>
        <w:t xml:space="preserve"> secara efektif dan efisien.</w:t>
      </w:r>
    </w:p>
    <w:p w14:paraId="132836CB" w14:textId="48734636" w:rsidR="00FE4A0E" w:rsidRPr="00FE4A0E" w:rsidRDefault="00FE4A0E" w:rsidP="00FE4A0E">
      <w:pPr>
        <w:pStyle w:val="ListParagraph"/>
        <w:widowControl/>
        <w:numPr>
          <w:ilvl w:val="1"/>
          <w:numId w:val="1"/>
        </w:numPr>
        <w:tabs>
          <w:tab w:val="clear" w:pos="4537"/>
        </w:tabs>
        <w:suppressAutoHyphens/>
        <w:autoSpaceDE/>
        <w:autoSpaceDN/>
        <w:spacing w:line="276" w:lineRule="auto"/>
        <w:ind w:left="851" w:hanging="539"/>
        <w:jc w:val="both"/>
        <w:rPr>
          <w:rFonts w:ascii="Arial" w:eastAsia="Times New Roman" w:hAnsi="Arial" w:cs="Arial"/>
          <w:szCs w:val="20"/>
        </w:rPr>
      </w:pPr>
      <w:r w:rsidRPr="00FE4A0E">
        <w:rPr>
          <w:rFonts w:ascii="Arial" w:eastAsia="Times New Roman" w:hAnsi="Arial" w:cs="Arial"/>
          <w:szCs w:val="20"/>
        </w:rPr>
        <w:t>Melaporkan hasil audit dengan data yang memadai dan memberikan masukan kepada bagian terkait agar dapat dilakukan perbaikan.</w:t>
      </w:r>
    </w:p>
    <w:p w14:paraId="0D154DF8" w14:textId="57E5732F" w:rsidR="00CC09AD" w:rsidRPr="00CC09AD" w:rsidRDefault="00CC09AD" w:rsidP="00CC09AD">
      <w:pPr>
        <w:pStyle w:val="ListParagraph"/>
        <w:widowControl/>
        <w:suppressAutoHyphens/>
        <w:autoSpaceDE/>
        <w:autoSpaceDN/>
        <w:spacing w:line="276" w:lineRule="auto"/>
        <w:ind w:left="792"/>
        <w:jc w:val="both"/>
        <w:rPr>
          <w:rFonts w:ascii="Arial" w:hAnsi="Arial" w:cs="Arial"/>
        </w:rPr>
      </w:pPr>
    </w:p>
    <w:p w14:paraId="47EA8EBF" w14:textId="77777777" w:rsidR="00B90F67" w:rsidRPr="00D406A1"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D406A1">
        <w:rPr>
          <w:rFonts w:ascii="Arial" w:eastAsia="Times New Roman" w:hAnsi="Arial" w:cs="Arial"/>
          <w:b/>
          <w:szCs w:val="20"/>
        </w:rPr>
        <w:t>DEFINISI</w:t>
      </w:r>
    </w:p>
    <w:p w14:paraId="448995CD" w14:textId="177422D9" w:rsidR="00CC09AD" w:rsidRPr="00253FEB" w:rsidRDefault="00FE4A0E" w:rsidP="00253FEB">
      <w:pPr>
        <w:widowControl/>
        <w:numPr>
          <w:ilvl w:val="1"/>
          <w:numId w:val="1"/>
        </w:numPr>
        <w:suppressAutoHyphens/>
        <w:autoSpaceDE/>
        <w:autoSpaceDN/>
        <w:spacing w:line="276" w:lineRule="auto"/>
        <w:ind w:left="900" w:hanging="567"/>
        <w:jc w:val="both"/>
        <w:rPr>
          <w:rFonts w:ascii="Arial" w:eastAsia="Times New Roman" w:hAnsi="Arial" w:cs="Arial"/>
          <w:b/>
          <w:bCs/>
          <w:szCs w:val="20"/>
          <w:lang w:val="de-DE"/>
        </w:rPr>
      </w:pPr>
      <w:r w:rsidRPr="00253FEB">
        <w:rPr>
          <w:rFonts w:ascii="Arial" w:eastAsia="Times New Roman" w:hAnsi="Arial" w:cs="Arial"/>
          <w:b/>
          <w:bCs/>
          <w:szCs w:val="20"/>
          <w:lang w:val="de-DE"/>
        </w:rPr>
        <w:t>Audit Eksternal</w:t>
      </w:r>
    </w:p>
    <w:p w14:paraId="54A75C09" w14:textId="7785EEC9" w:rsidR="00253FEB" w:rsidRDefault="00253FEB" w:rsidP="00253FEB">
      <w:pPr>
        <w:widowControl/>
        <w:suppressAutoHyphens/>
        <w:autoSpaceDE/>
        <w:autoSpaceDN/>
        <w:spacing w:line="276" w:lineRule="auto"/>
        <w:ind w:left="900"/>
        <w:jc w:val="both"/>
        <w:rPr>
          <w:rFonts w:ascii="Arial" w:eastAsia="Times New Roman" w:hAnsi="Arial" w:cs="Arial"/>
          <w:szCs w:val="20"/>
          <w:lang w:val="de-DE"/>
        </w:rPr>
      </w:pPr>
      <w:r>
        <w:rPr>
          <w:rFonts w:ascii="Arial" w:eastAsia="Times New Roman" w:hAnsi="Arial" w:cs="Arial"/>
          <w:szCs w:val="20"/>
          <w:lang w:val="de-DE"/>
        </w:rPr>
        <w:t>P</w:t>
      </w:r>
      <w:r w:rsidRPr="00253FEB">
        <w:rPr>
          <w:rFonts w:ascii="Arial" w:eastAsia="Times New Roman" w:hAnsi="Arial" w:cs="Arial"/>
          <w:szCs w:val="20"/>
          <w:lang w:val="de-DE"/>
        </w:rPr>
        <w:t>roses independen yang dilakukan oleh pihak eksternal, biasanya dilakukan oleh lembaga sertifikasi independen</w:t>
      </w:r>
      <w:r>
        <w:rPr>
          <w:rFonts w:ascii="Arial" w:eastAsia="Times New Roman" w:hAnsi="Arial" w:cs="Arial"/>
          <w:szCs w:val="20"/>
          <w:lang w:val="de-DE"/>
        </w:rPr>
        <w:t xml:space="preserve"> </w:t>
      </w:r>
      <w:r w:rsidRPr="00253FEB">
        <w:rPr>
          <w:rFonts w:ascii="Arial" w:eastAsia="Times New Roman" w:hAnsi="Arial" w:cs="Arial"/>
          <w:szCs w:val="20"/>
          <w:lang w:val="de-DE"/>
        </w:rPr>
        <w:t xml:space="preserve">untuk memeriksa dan mengevaluasi perusahaan dengan tujuan memberikan keyakinan terhadap keandalan, kelayakan, dan kepatuhan terhadap standar yang berlaku. Audit dilakukan oleh perusahaan independen guna memverifikasi apakah perusahaan telah berhasil mengimplementasikan sebuah </w:t>
      </w:r>
      <w:r>
        <w:rPr>
          <w:rFonts w:ascii="Arial" w:eastAsia="Times New Roman" w:hAnsi="Arial" w:cs="Arial"/>
          <w:szCs w:val="20"/>
          <w:lang w:val="de-DE"/>
        </w:rPr>
        <w:t>pedoman acuan</w:t>
      </w:r>
      <w:r w:rsidRPr="00253FEB">
        <w:rPr>
          <w:rFonts w:ascii="Arial" w:eastAsia="Times New Roman" w:hAnsi="Arial" w:cs="Arial"/>
          <w:szCs w:val="20"/>
          <w:lang w:val="de-DE"/>
        </w:rPr>
        <w:t xml:space="preserve"> dan layak menerima sertifikasi</w:t>
      </w:r>
      <w:r>
        <w:rPr>
          <w:rFonts w:ascii="Arial" w:eastAsia="Times New Roman" w:hAnsi="Arial" w:cs="Arial"/>
          <w:szCs w:val="20"/>
          <w:lang w:val="de-DE"/>
        </w:rPr>
        <w:t>.</w:t>
      </w:r>
    </w:p>
    <w:p w14:paraId="0B180277" w14:textId="4E29C49E" w:rsidR="00B122B5" w:rsidRPr="00253FEB" w:rsidRDefault="00253FEB" w:rsidP="00253FEB">
      <w:pPr>
        <w:widowControl/>
        <w:numPr>
          <w:ilvl w:val="1"/>
          <w:numId w:val="1"/>
        </w:numPr>
        <w:suppressAutoHyphens/>
        <w:autoSpaceDE/>
        <w:autoSpaceDN/>
        <w:spacing w:line="276" w:lineRule="auto"/>
        <w:ind w:left="900" w:hanging="567"/>
        <w:jc w:val="both"/>
        <w:rPr>
          <w:rFonts w:ascii="Arial" w:eastAsia="Times New Roman" w:hAnsi="Arial" w:cs="Arial"/>
          <w:b/>
          <w:bCs/>
          <w:szCs w:val="20"/>
          <w:lang w:val="de-DE"/>
        </w:rPr>
      </w:pPr>
      <w:r w:rsidRPr="00253FEB">
        <w:rPr>
          <w:rFonts w:ascii="Arial" w:eastAsia="Times New Roman" w:hAnsi="Arial" w:cs="Arial"/>
          <w:b/>
          <w:bCs/>
          <w:szCs w:val="20"/>
          <w:lang w:val="de-DE"/>
        </w:rPr>
        <w:t>Asesmen</w:t>
      </w:r>
    </w:p>
    <w:p w14:paraId="1546983A" w14:textId="42A4E8C8" w:rsidR="00253FEB" w:rsidRDefault="00253FEB" w:rsidP="00253FEB">
      <w:pPr>
        <w:widowControl/>
        <w:suppressAutoHyphens/>
        <w:autoSpaceDE/>
        <w:autoSpaceDN/>
        <w:spacing w:line="276" w:lineRule="auto"/>
        <w:ind w:left="900"/>
        <w:jc w:val="both"/>
        <w:rPr>
          <w:rFonts w:ascii="Arial" w:eastAsia="Times New Roman" w:hAnsi="Arial" w:cs="Arial"/>
          <w:szCs w:val="20"/>
          <w:lang w:val="de-DE"/>
        </w:rPr>
      </w:pPr>
      <w:r>
        <w:rPr>
          <w:rFonts w:ascii="Arial" w:eastAsia="Times New Roman" w:hAnsi="Arial" w:cs="Arial"/>
          <w:szCs w:val="20"/>
          <w:lang w:val="de-DE"/>
        </w:rPr>
        <w:t>P</w:t>
      </w:r>
      <w:r w:rsidRPr="00253FEB">
        <w:rPr>
          <w:rFonts w:ascii="Arial" w:eastAsia="Times New Roman" w:hAnsi="Arial" w:cs="Arial"/>
          <w:szCs w:val="20"/>
          <w:lang w:val="de-DE"/>
        </w:rPr>
        <w:t>enilaian menyeluruh terhadap suatu proses, metode, sistem, cara kerja, dan strategi berdasarkan best practice, standard atau referensi yang dijadikan pedoman acuan</w:t>
      </w:r>
      <w:r>
        <w:rPr>
          <w:rFonts w:ascii="Arial" w:eastAsia="Times New Roman" w:hAnsi="Arial" w:cs="Arial"/>
          <w:szCs w:val="20"/>
          <w:lang w:val="de-DE"/>
        </w:rPr>
        <w:t xml:space="preserve"> pada saat pertama kali mangajukan sertifikasi</w:t>
      </w:r>
      <w:r w:rsidR="006A6046">
        <w:rPr>
          <w:rFonts w:ascii="Arial" w:eastAsia="Times New Roman" w:hAnsi="Arial" w:cs="Arial"/>
          <w:szCs w:val="20"/>
          <w:lang w:val="de-DE"/>
        </w:rPr>
        <w:t>. A</w:t>
      </w:r>
      <w:r>
        <w:rPr>
          <w:rFonts w:ascii="Arial" w:eastAsia="Times New Roman" w:hAnsi="Arial" w:cs="Arial"/>
          <w:szCs w:val="20"/>
          <w:lang w:val="de-DE"/>
        </w:rPr>
        <w:t xml:space="preserve">sesmen </w:t>
      </w:r>
      <w:r w:rsidR="006A6046">
        <w:rPr>
          <w:rFonts w:ascii="Arial" w:eastAsia="Times New Roman" w:hAnsi="Arial" w:cs="Arial"/>
          <w:szCs w:val="20"/>
          <w:lang w:val="de-DE"/>
        </w:rPr>
        <w:t>dilakukan</w:t>
      </w:r>
      <w:r>
        <w:rPr>
          <w:rFonts w:ascii="Arial" w:eastAsia="Times New Roman" w:hAnsi="Arial" w:cs="Arial"/>
          <w:szCs w:val="20"/>
          <w:lang w:val="de-DE"/>
        </w:rPr>
        <w:t xml:space="preserve"> kembali </w:t>
      </w:r>
      <w:r w:rsidR="006A6046">
        <w:rPr>
          <w:rFonts w:ascii="Arial" w:eastAsia="Times New Roman" w:hAnsi="Arial" w:cs="Arial"/>
          <w:szCs w:val="20"/>
          <w:lang w:val="de-DE"/>
        </w:rPr>
        <w:t>setelah</w:t>
      </w:r>
      <w:r>
        <w:rPr>
          <w:rFonts w:ascii="Arial" w:eastAsia="Times New Roman" w:hAnsi="Arial" w:cs="Arial"/>
          <w:szCs w:val="20"/>
          <w:lang w:val="de-DE"/>
        </w:rPr>
        <w:t xml:space="preserve"> masa berlaku sertifikat telah habis.</w:t>
      </w:r>
    </w:p>
    <w:p w14:paraId="5ADA1D96" w14:textId="6818F46E" w:rsidR="00B122B5" w:rsidRPr="00E06E48" w:rsidRDefault="00B122B5" w:rsidP="00253FEB">
      <w:pPr>
        <w:widowControl/>
        <w:numPr>
          <w:ilvl w:val="1"/>
          <w:numId w:val="1"/>
        </w:numPr>
        <w:suppressAutoHyphens/>
        <w:autoSpaceDE/>
        <w:autoSpaceDN/>
        <w:spacing w:line="276" w:lineRule="auto"/>
        <w:ind w:left="900" w:hanging="567"/>
        <w:jc w:val="both"/>
        <w:rPr>
          <w:rFonts w:ascii="Arial" w:eastAsia="Times New Roman" w:hAnsi="Arial" w:cs="Arial"/>
          <w:b/>
          <w:bCs/>
          <w:szCs w:val="20"/>
          <w:lang w:val="de-DE"/>
        </w:rPr>
      </w:pPr>
      <w:r w:rsidRPr="00E06E48">
        <w:rPr>
          <w:rFonts w:ascii="Arial" w:eastAsia="Times New Roman" w:hAnsi="Arial" w:cs="Arial"/>
          <w:b/>
          <w:bCs/>
          <w:szCs w:val="20"/>
          <w:lang w:val="de-DE"/>
        </w:rPr>
        <w:t xml:space="preserve">Surveillance </w:t>
      </w:r>
    </w:p>
    <w:p w14:paraId="3BB5A399" w14:textId="2CFFD92E" w:rsidR="00253FEB" w:rsidRPr="00B122B5" w:rsidRDefault="00253FEB" w:rsidP="00253FEB">
      <w:pPr>
        <w:widowControl/>
        <w:suppressAutoHyphens/>
        <w:autoSpaceDE/>
        <w:autoSpaceDN/>
        <w:spacing w:line="276" w:lineRule="auto"/>
        <w:ind w:left="900"/>
        <w:jc w:val="both"/>
        <w:rPr>
          <w:rFonts w:ascii="Arial" w:eastAsia="Times New Roman" w:hAnsi="Arial" w:cs="Arial"/>
          <w:szCs w:val="20"/>
          <w:lang w:val="de-DE"/>
        </w:rPr>
      </w:pPr>
      <w:r>
        <w:rPr>
          <w:rFonts w:ascii="Arial" w:eastAsia="Times New Roman" w:hAnsi="Arial" w:cs="Arial"/>
          <w:szCs w:val="20"/>
          <w:lang w:val="de-DE"/>
        </w:rPr>
        <w:t>A</w:t>
      </w:r>
      <w:r w:rsidRPr="00253FEB">
        <w:rPr>
          <w:rFonts w:ascii="Arial" w:eastAsia="Times New Roman" w:hAnsi="Arial" w:cs="Arial"/>
          <w:szCs w:val="20"/>
          <w:lang w:val="de-DE"/>
        </w:rPr>
        <w:t xml:space="preserve">udit berkala </w:t>
      </w:r>
      <w:r>
        <w:rPr>
          <w:rFonts w:ascii="Arial" w:eastAsia="Times New Roman" w:hAnsi="Arial" w:cs="Arial"/>
          <w:szCs w:val="20"/>
          <w:lang w:val="de-DE"/>
        </w:rPr>
        <w:t xml:space="preserve">setahun sekali </w:t>
      </w:r>
      <w:r w:rsidRPr="00253FEB">
        <w:rPr>
          <w:rFonts w:ascii="Arial" w:eastAsia="Times New Roman" w:hAnsi="Arial" w:cs="Arial"/>
          <w:szCs w:val="20"/>
          <w:lang w:val="de-DE"/>
        </w:rPr>
        <w:t>yang dilakukan oleh lembaga sertifikasi independen terhadap organisasi yang telah bersertifikat</w:t>
      </w:r>
      <w:r>
        <w:rPr>
          <w:rFonts w:ascii="Arial" w:eastAsia="Times New Roman" w:hAnsi="Arial" w:cs="Arial"/>
          <w:szCs w:val="20"/>
          <w:lang w:val="de-DE"/>
        </w:rPr>
        <w:t>, hal</w:t>
      </w:r>
      <w:r w:rsidRPr="00253FEB">
        <w:rPr>
          <w:rFonts w:ascii="Arial" w:eastAsia="Times New Roman" w:hAnsi="Arial" w:cs="Arial"/>
          <w:szCs w:val="20"/>
          <w:lang w:val="de-DE"/>
        </w:rPr>
        <w:t xml:space="preserve"> bertujuan untuk memastikan bahwa organisasi masih memenuhi persyaratan standar </w:t>
      </w:r>
      <w:r>
        <w:rPr>
          <w:rFonts w:ascii="Arial" w:eastAsia="Times New Roman" w:hAnsi="Arial" w:cs="Arial"/>
          <w:szCs w:val="20"/>
          <w:lang w:val="de-DE"/>
        </w:rPr>
        <w:t xml:space="preserve">yang ditetapkan </w:t>
      </w:r>
      <w:r w:rsidRPr="00253FEB">
        <w:rPr>
          <w:rFonts w:ascii="Arial" w:eastAsia="Times New Roman" w:hAnsi="Arial" w:cs="Arial"/>
          <w:szCs w:val="20"/>
          <w:lang w:val="de-DE"/>
        </w:rPr>
        <w:t>dan berhak mempertahankan sertifikatnya.</w:t>
      </w:r>
      <w:r>
        <w:rPr>
          <w:rFonts w:ascii="Arial" w:eastAsia="Times New Roman" w:hAnsi="Arial" w:cs="Arial"/>
          <w:szCs w:val="20"/>
          <w:lang w:val="de-DE"/>
        </w:rPr>
        <w:t xml:space="preserve"> </w:t>
      </w:r>
    </w:p>
    <w:p w14:paraId="37D95E75" w14:textId="622F48FF" w:rsidR="00FE4A0E" w:rsidRPr="00E06E48" w:rsidRDefault="00FE4A0E" w:rsidP="00253FEB">
      <w:pPr>
        <w:widowControl/>
        <w:numPr>
          <w:ilvl w:val="1"/>
          <w:numId w:val="1"/>
        </w:numPr>
        <w:suppressAutoHyphens/>
        <w:autoSpaceDE/>
        <w:autoSpaceDN/>
        <w:spacing w:line="276" w:lineRule="auto"/>
        <w:ind w:left="900" w:hanging="567"/>
        <w:jc w:val="both"/>
        <w:rPr>
          <w:rFonts w:ascii="Arial" w:eastAsia="Times New Roman" w:hAnsi="Arial" w:cs="Arial"/>
          <w:b/>
          <w:bCs/>
          <w:szCs w:val="20"/>
          <w:lang w:val="de-DE"/>
        </w:rPr>
      </w:pPr>
      <w:r w:rsidRPr="00E06E48">
        <w:rPr>
          <w:rFonts w:ascii="Arial" w:eastAsia="Times New Roman" w:hAnsi="Arial" w:cs="Arial"/>
          <w:b/>
          <w:bCs/>
          <w:szCs w:val="20"/>
          <w:lang w:val="de-DE"/>
        </w:rPr>
        <w:t>Auditor Eksternal</w:t>
      </w:r>
    </w:p>
    <w:p w14:paraId="2E05A779" w14:textId="7FF75485" w:rsidR="00253FEB" w:rsidRDefault="00253FEB" w:rsidP="00253FEB">
      <w:pPr>
        <w:widowControl/>
        <w:suppressAutoHyphens/>
        <w:autoSpaceDE/>
        <w:autoSpaceDN/>
        <w:spacing w:line="276" w:lineRule="auto"/>
        <w:ind w:left="900"/>
        <w:jc w:val="both"/>
        <w:rPr>
          <w:rFonts w:ascii="Arial" w:eastAsia="Times New Roman" w:hAnsi="Arial" w:cs="Arial"/>
          <w:szCs w:val="20"/>
          <w:lang w:val="de-DE"/>
        </w:rPr>
      </w:pPr>
      <w:r>
        <w:rPr>
          <w:rFonts w:ascii="Arial" w:eastAsia="Times New Roman" w:hAnsi="Arial" w:cs="Arial"/>
          <w:szCs w:val="20"/>
          <w:lang w:val="de-DE"/>
        </w:rPr>
        <w:t>Pihak p</w:t>
      </w:r>
      <w:r w:rsidRPr="00253FEB">
        <w:rPr>
          <w:rFonts w:ascii="Arial" w:eastAsia="Times New Roman" w:hAnsi="Arial" w:cs="Arial"/>
          <w:szCs w:val="20"/>
          <w:lang w:val="de-DE"/>
        </w:rPr>
        <w:t>rofesional independen</w:t>
      </w:r>
      <w:r>
        <w:rPr>
          <w:rFonts w:ascii="Arial" w:eastAsia="Times New Roman" w:hAnsi="Arial" w:cs="Arial"/>
          <w:szCs w:val="20"/>
          <w:lang w:val="de-DE"/>
        </w:rPr>
        <w:t xml:space="preserve"> dari Lembaga Sertifikasi</w:t>
      </w:r>
      <w:r w:rsidRPr="00253FEB">
        <w:rPr>
          <w:rFonts w:ascii="Arial" w:eastAsia="Times New Roman" w:hAnsi="Arial" w:cs="Arial"/>
          <w:szCs w:val="20"/>
          <w:lang w:val="de-DE"/>
        </w:rPr>
        <w:t xml:space="preserve"> yang ditugaskan untuk</w:t>
      </w:r>
      <w:r>
        <w:rPr>
          <w:rFonts w:ascii="Arial" w:eastAsia="Times New Roman" w:hAnsi="Arial" w:cs="Arial"/>
          <w:szCs w:val="20"/>
          <w:lang w:val="de-DE"/>
        </w:rPr>
        <w:t xml:space="preserve"> menilai secara</w:t>
      </w:r>
      <w:r w:rsidRPr="00253FEB">
        <w:rPr>
          <w:rFonts w:ascii="Arial" w:eastAsia="Times New Roman" w:hAnsi="Arial" w:cs="Arial"/>
          <w:szCs w:val="20"/>
          <w:lang w:val="de-DE"/>
        </w:rPr>
        <w:t xml:space="preserve"> menyeluruh terhadap suatu proses, metode, sistem, cara kerja, dan strategi berdasarkan best practice, standard atau referensi yang dijadikan pedoman acuan</w:t>
      </w:r>
      <w:r>
        <w:rPr>
          <w:rFonts w:ascii="Arial" w:eastAsia="Times New Roman" w:hAnsi="Arial" w:cs="Arial"/>
          <w:szCs w:val="20"/>
          <w:lang w:val="de-DE"/>
        </w:rPr>
        <w:t>.</w:t>
      </w:r>
    </w:p>
    <w:p w14:paraId="49D1C0CB" w14:textId="63929C43" w:rsidR="00FE4A0E" w:rsidRPr="00E06E48" w:rsidRDefault="00FE4A0E" w:rsidP="00253FEB">
      <w:pPr>
        <w:widowControl/>
        <w:numPr>
          <w:ilvl w:val="1"/>
          <w:numId w:val="1"/>
        </w:numPr>
        <w:suppressAutoHyphens/>
        <w:autoSpaceDE/>
        <w:autoSpaceDN/>
        <w:spacing w:line="276" w:lineRule="auto"/>
        <w:ind w:left="900" w:hanging="567"/>
        <w:jc w:val="both"/>
        <w:rPr>
          <w:rFonts w:ascii="Arial" w:eastAsia="Times New Roman" w:hAnsi="Arial" w:cs="Arial"/>
          <w:b/>
          <w:bCs/>
          <w:szCs w:val="20"/>
          <w:lang w:val="de-DE"/>
        </w:rPr>
      </w:pPr>
      <w:r w:rsidRPr="00E06E48">
        <w:rPr>
          <w:rFonts w:ascii="Arial" w:eastAsia="Times New Roman" w:hAnsi="Arial" w:cs="Arial"/>
          <w:b/>
          <w:bCs/>
          <w:szCs w:val="20"/>
          <w:lang w:val="de-DE"/>
        </w:rPr>
        <w:t>Auditee</w:t>
      </w:r>
    </w:p>
    <w:p w14:paraId="497E98AA" w14:textId="2402FBA0" w:rsidR="00253FEB" w:rsidRDefault="00253FEB" w:rsidP="00253FEB">
      <w:pPr>
        <w:widowControl/>
        <w:suppressAutoHyphens/>
        <w:autoSpaceDE/>
        <w:autoSpaceDN/>
        <w:spacing w:line="276" w:lineRule="auto"/>
        <w:ind w:left="900"/>
        <w:jc w:val="both"/>
        <w:rPr>
          <w:rFonts w:ascii="Arial" w:eastAsia="Times New Roman" w:hAnsi="Arial" w:cs="Arial"/>
          <w:szCs w:val="20"/>
          <w:lang w:val="de-DE"/>
        </w:rPr>
      </w:pPr>
      <w:r>
        <w:rPr>
          <w:rFonts w:ascii="Arial" w:eastAsia="Times New Roman" w:hAnsi="Arial" w:cs="Arial"/>
          <w:szCs w:val="20"/>
          <w:lang w:val="de-DE"/>
        </w:rPr>
        <w:t>P</w:t>
      </w:r>
      <w:r w:rsidRPr="00253FEB">
        <w:rPr>
          <w:rFonts w:ascii="Arial" w:eastAsia="Times New Roman" w:hAnsi="Arial" w:cs="Arial"/>
          <w:szCs w:val="20"/>
          <w:lang w:val="de-DE"/>
        </w:rPr>
        <w:t xml:space="preserve">ihak yang menjadi subjek atau perusahaan yang akan diaudit oleh </w:t>
      </w:r>
      <w:r>
        <w:rPr>
          <w:rFonts w:ascii="Arial" w:eastAsia="Times New Roman" w:hAnsi="Arial" w:cs="Arial"/>
          <w:szCs w:val="20"/>
          <w:lang w:val="de-DE"/>
        </w:rPr>
        <w:t>Lembaga Sertifikasi.</w:t>
      </w:r>
    </w:p>
    <w:p w14:paraId="280380B2" w14:textId="77251735" w:rsidR="00FE4A0E" w:rsidRPr="00E06E48" w:rsidRDefault="00FE4A0E" w:rsidP="00253FEB">
      <w:pPr>
        <w:widowControl/>
        <w:numPr>
          <w:ilvl w:val="1"/>
          <w:numId w:val="1"/>
        </w:numPr>
        <w:suppressAutoHyphens/>
        <w:autoSpaceDE/>
        <w:autoSpaceDN/>
        <w:spacing w:line="276" w:lineRule="auto"/>
        <w:ind w:left="900" w:hanging="567"/>
        <w:jc w:val="both"/>
        <w:rPr>
          <w:rFonts w:ascii="Arial" w:eastAsia="Times New Roman" w:hAnsi="Arial" w:cs="Arial"/>
          <w:b/>
          <w:bCs/>
          <w:szCs w:val="20"/>
          <w:lang w:val="de-DE"/>
        </w:rPr>
      </w:pPr>
      <w:r w:rsidRPr="00E06E48">
        <w:rPr>
          <w:rFonts w:ascii="Arial" w:eastAsia="Times New Roman" w:hAnsi="Arial" w:cs="Arial"/>
          <w:b/>
          <w:bCs/>
          <w:szCs w:val="20"/>
          <w:lang w:val="de-DE"/>
        </w:rPr>
        <w:t>Temuan</w:t>
      </w:r>
      <w:r w:rsidR="00B122B5" w:rsidRPr="00E06E48">
        <w:rPr>
          <w:rFonts w:ascii="Arial" w:eastAsia="Times New Roman" w:hAnsi="Arial" w:cs="Arial"/>
          <w:b/>
          <w:bCs/>
          <w:szCs w:val="20"/>
          <w:lang w:val="de-DE"/>
        </w:rPr>
        <w:t xml:space="preserve"> Ketidaksesuaian</w:t>
      </w:r>
    </w:p>
    <w:p w14:paraId="2C233F92" w14:textId="0845EE15" w:rsidR="00253FEB" w:rsidRDefault="00E06E48" w:rsidP="00253FEB">
      <w:pPr>
        <w:widowControl/>
        <w:suppressAutoHyphens/>
        <w:autoSpaceDE/>
        <w:autoSpaceDN/>
        <w:spacing w:line="276" w:lineRule="auto"/>
        <w:ind w:left="900"/>
        <w:jc w:val="both"/>
        <w:rPr>
          <w:rFonts w:ascii="Arial" w:eastAsia="Times New Roman" w:hAnsi="Arial" w:cs="Arial"/>
          <w:szCs w:val="20"/>
          <w:lang w:val="de-DE"/>
        </w:rPr>
      </w:pPr>
      <w:r>
        <w:rPr>
          <w:rFonts w:ascii="Arial" w:eastAsia="Times New Roman" w:hAnsi="Arial" w:cs="Arial"/>
          <w:szCs w:val="20"/>
          <w:lang w:val="de-DE"/>
        </w:rPr>
        <w:t>T</w:t>
      </w:r>
      <w:r w:rsidRPr="00E06E48">
        <w:rPr>
          <w:rFonts w:ascii="Arial" w:eastAsia="Times New Roman" w:hAnsi="Arial" w:cs="Arial"/>
          <w:szCs w:val="20"/>
          <w:lang w:val="de-DE"/>
        </w:rPr>
        <w:t>emuan yang tidak memenuhi persyaratan/ standar yang ditentukan atau temuan yang belum mencapai, menyimpang dengan standar atau persyaratan yang telah ditentukan</w:t>
      </w:r>
      <w:r>
        <w:rPr>
          <w:rFonts w:ascii="Arial" w:eastAsia="Times New Roman" w:hAnsi="Arial" w:cs="Arial"/>
          <w:szCs w:val="20"/>
          <w:lang w:val="de-DE"/>
        </w:rPr>
        <w:t>.</w:t>
      </w:r>
    </w:p>
    <w:p w14:paraId="219AF23A" w14:textId="1EF4FC2D" w:rsidR="00253FEB" w:rsidRDefault="00B122B5" w:rsidP="00253FEB">
      <w:pPr>
        <w:widowControl/>
        <w:numPr>
          <w:ilvl w:val="1"/>
          <w:numId w:val="1"/>
        </w:numPr>
        <w:suppressAutoHyphens/>
        <w:autoSpaceDE/>
        <w:autoSpaceDN/>
        <w:spacing w:line="276" w:lineRule="auto"/>
        <w:ind w:left="900" w:hanging="567"/>
        <w:jc w:val="both"/>
        <w:rPr>
          <w:rFonts w:ascii="Arial" w:eastAsia="Times New Roman" w:hAnsi="Arial" w:cs="Arial"/>
          <w:b/>
          <w:bCs/>
          <w:szCs w:val="20"/>
          <w:lang w:val="de-DE"/>
        </w:rPr>
      </w:pPr>
      <w:r w:rsidRPr="00E06E48">
        <w:rPr>
          <w:rFonts w:ascii="Arial" w:eastAsia="Times New Roman" w:hAnsi="Arial" w:cs="Arial"/>
          <w:b/>
          <w:bCs/>
          <w:szCs w:val="20"/>
          <w:lang w:val="de-DE"/>
        </w:rPr>
        <w:t>Mayor</w:t>
      </w:r>
    </w:p>
    <w:p w14:paraId="68F2B6E2" w14:textId="712E4B55" w:rsidR="002474F5" w:rsidRPr="002474F5" w:rsidRDefault="002474F5" w:rsidP="002474F5">
      <w:pPr>
        <w:widowControl/>
        <w:suppressAutoHyphens/>
        <w:autoSpaceDE/>
        <w:autoSpaceDN/>
        <w:spacing w:line="276" w:lineRule="auto"/>
        <w:ind w:left="900"/>
        <w:jc w:val="both"/>
        <w:rPr>
          <w:rFonts w:ascii="Arial" w:eastAsia="Times New Roman" w:hAnsi="Arial" w:cs="Arial"/>
          <w:szCs w:val="20"/>
          <w:lang w:val="de-DE"/>
        </w:rPr>
      </w:pPr>
      <w:r w:rsidRPr="002474F5">
        <w:rPr>
          <w:rFonts w:ascii="Arial" w:eastAsia="Times New Roman" w:hAnsi="Arial" w:cs="Arial"/>
          <w:szCs w:val="20"/>
          <w:lang w:val="de-DE"/>
        </w:rPr>
        <w:t>Adalah temuan Auditor yang menunjukkan ada hal yang disyaratkan dalam ISO, CPAKB dan persyaratan lain atau Dokumen Perusahaan yang sepenuhnya tidak dilaksanakan dan bukti catatan tentang pelaksanaannya tidak ditemukan, atau temuan minor pada audit sebelumnya yang tidak di tindaklanjuti (closed). Temuan Mayor harus diselesaikan dalam batas waktu yang ditentukan.</w:t>
      </w:r>
    </w:p>
    <w:p w14:paraId="493C1914" w14:textId="180CFCAF" w:rsidR="00253FEB" w:rsidRDefault="00253FEB" w:rsidP="002474F5">
      <w:pPr>
        <w:widowControl/>
        <w:suppressAutoHyphens/>
        <w:autoSpaceDE/>
        <w:autoSpaceDN/>
        <w:spacing w:line="276" w:lineRule="auto"/>
        <w:ind w:left="900"/>
        <w:jc w:val="both"/>
        <w:rPr>
          <w:rFonts w:ascii="Arial" w:eastAsia="Times New Roman" w:hAnsi="Arial" w:cs="Arial"/>
          <w:szCs w:val="20"/>
          <w:lang w:val="de-DE"/>
        </w:rPr>
      </w:pPr>
    </w:p>
    <w:p w14:paraId="167A25C3" w14:textId="18C3D444" w:rsidR="00B122B5" w:rsidRDefault="00B122B5" w:rsidP="00253FEB">
      <w:pPr>
        <w:widowControl/>
        <w:numPr>
          <w:ilvl w:val="1"/>
          <w:numId w:val="1"/>
        </w:numPr>
        <w:suppressAutoHyphens/>
        <w:autoSpaceDE/>
        <w:autoSpaceDN/>
        <w:spacing w:line="276" w:lineRule="auto"/>
        <w:ind w:left="900" w:hanging="567"/>
        <w:jc w:val="both"/>
        <w:rPr>
          <w:rFonts w:ascii="Arial" w:eastAsia="Times New Roman" w:hAnsi="Arial" w:cs="Arial"/>
          <w:b/>
          <w:bCs/>
          <w:szCs w:val="20"/>
          <w:lang w:val="de-DE"/>
        </w:rPr>
      </w:pPr>
      <w:r w:rsidRPr="00E06E48">
        <w:rPr>
          <w:rFonts w:ascii="Arial" w:eastAsia="Times New Roman" w:hAnsi="Arial" w:cs="Arial"/>
          <w:b/>
          <w:bCs/>
          <w:szCs w:val="20"/>
          <w:lang w:val="de-DE"/>
        </w:rPr>
        <w:t>Minor</w:t>
      </w:r>
    </w:p>
    <w:p w14:paraId="3D03295C" w14:textId="662B276C" w:rsidR="002474F5" w:rsidRDefault="002474F5" w:rsidP="002474F5">
      <w:pPr>
        <w:widowControl/>
        <w:suppressAutoHyphens/>
        <w:autoSpaceDE/>
        <w:autoSpaceDN/>
        <w:spacing w:line="276" w:lineRule="auto"/>
        <w:ind w:left="900"/>
        <w:jc w:val="both"/>
        <w:rPr>
          <w:rFonts w:ascii="Arial" w:eastAsia="Times New Roman" w:hAnsi="Arial" w:cs="Arial"/>
          <w:szCs w:val="20"/>
          <w:lang w:val="de-DE"/>
        </w:rPr>
      </w:pPr>
      <w:r w:rsidRPr="002474F5">
        <w:rPr>
          <w:rFonts w:ascii="Arial" w:eastAsia="Times New Roman" w:hAnsi="Arial" w:cs="Arial"/>
          <w:szCs w:val="20"/>
          <w:lang w:val="de-DE"/>
        </w:rPr>
        <w:t xml:space="preserve">Adalah temuan Auditor yang menunjukkan ada hal yang disyaratkan ISO, CPAKB dan persyaratan lain atau Dokumen Perusahaan tidak dilakukan secara konsisten (Inconsistency System) dan bukti ketidak konsistenan dapat ditemukan. Temuan minor wajib </w:t>
      </w:r>
      <w:r>
        <w:rPr>
          <w:rFonts w:ascii="Arial" w:eastAsia="Times New Roman" w:hAnsi="Arial" w:cs="Arial"/>
          <w:szCs w:val="20"/>
          <w:lang w:val="de-DE"/>
        </w:rPr>
        <w:t>diselesaikan</w:t>
      </w:r>
      <w:r w:rsidRPr="002474F5">
        <w:rPr>
          <w:rFonts w:ascii="Arial" w:eastAsia="Times New Roman" w:hAnsi="Arial" w:cs="Arial"/>
          <w:szCs w:val="20"/>
          <w:lang w:val="de-DE"/>
        </w:rPr>
        <w:t xml:space="preserve"> sampai batas waktu yang </w:t>
      </w:r>
      <w:r>
        <w:rPr>
          <w:rFonts w:ascii="Arial" w:eastAsia="Times New Roman" w:hAnsi="Arial" w:cs="Arial"/>
          <w:szCs w:val="20"/>
          <w:lang w:val="de-DE"/>
        </w:rPr>
        <w:t>ditentukan.</w:t>
      </w:r>
    </w:p>
    <w:p w14:paraId="08095A69" w14:textId="77777777" w:rsidR="002474F5" w:rsidRPr="002474F5" w:rsidRDefault="002474F5" w:rsidP="002474F5">
      <w:pPr>
        <w:widowControl/>
        <w:suppressAutoHyphens/>
        <w:autoSpaceDE/>
        <w:autoSpaceDN/>
        <w:spacing w:line="276" w:lineRule="auto"/>
        <w:ind w:left="900"/>
        <w:jc w:val="both"/>
        <w:rPr>
          <w:rFonts w:ascii="Arial" w:eastAsia="Times New Roman" w:hAnsi="Arial" w:cs="Arial"/>
          <w:szCs w:val="20"/>
          <w:lang w:val="de-DE"/>
        </w:rPr>
      </w:pPr>
    </w:p>
    <w:p w14:paraId="2AE42C44" w14:textId="77777777" w:rsidR="006A6046" w:rsidRPr="006A6046" w:rsidRDefault="00B122B5" w:rsidP="00253FEB">
      <w:pPr>
        <w:widowControl/>
        <w:numPr>
          <w:ilvl w:val="1"/>
          <w:numId w:val="1"/>
        </w:numPr>
        <w:suppressAutoHyphens/>
        <w:autoSpaceDE/>
        <w:autoSpaceDN/>
        <w:spacing w:line="276" w:lineRule="auto"/>
        <w:ind w:left="900" w:hanging="567"/>
        <w:jc w:val="both"/>
        <w:rPr>
          <w:rFonts w:ascii="Arial" w:eastAsia="Times New Roman" w:hAnsi="Arial" w:cs="Arial"/>
          <w:b/>
          <w:bCs/>
          <w:szCs w:val="20"/>
          <w:lang w:val="de-DE"/>
        </w:rPr>
      </w:pPr>
      <w:r w:rsidRPr="006A6046">
        <w:rPr>
          <w:rFonts w:ascii="Arial" w:eastAsia="Times New Roman" w:hAnsi="Arial" w:cs="Arial"/>
          <w:b/>
          <w:bCs/>
          <w:szCs w:val="20"/>
          <w:lang w:val="de-DE"/>
        </w:rPr>
        <w:t>Observasi</w:t>
      </w:r>
    </w:p>
    <w:p w14:paraId="7FFB77B9" w14:textId="1A5ADD30" w:rsidR="00253FEB" w:rsidRPr="006A6046" w:rsidRDefault="006A6046" w:rsidP="006A6046">
      <w:pPr>
        <w:widowControl/>
        <w:suppressAutoHyphens/>
        <w:autoSpaceDE/>
        <w:autoSpaceDN/>
        <w:spacing w:line="276" w:lineRule="auto"/>
        <w:ind w:left="900"/>
        <w:jc w:val="both"/>
        <w:rPr>
          <w:rFonts w:ascii="Arial" w:eastAsia="Times New Roman" w:hAnsi="Arial" w:cs="Arial"/>
          <w:szCs w:val="20"/>
          <w:lang w:val="de-DE"/>
        </w:rPr>
      </w:pPr>
      <w:r w:rsidRPr="006A6046">
        <w:rPr>
          <w:rFonts w:ascii="Arial" w:eastAsia="Times New Roman" w:hAnsi="Arial" w:cs="Arial"/>
          <w:szCs w:val="20"/>
          <w:lang w:val="de-DE"/>
        </w:rPr>
        <w:t>Adalah temuan Auditor yang tidak termasuk kriteria ketidaksesuaian Mayor ataupun ketidaksesuaian Minor akan tetapi mempunyai potensi untuk terjadinya perubahan jika dilakukan perbaikan. Temuan Observasi berupa saran perbaikan yang tidak wajib untuk ditindaklanjuti.</w:t>
      </w:r>
    </w:p>
    <w:p w14:paraId="3FDB6521" w14:textId="77777777" w:rsidR="00FE4A0E" w:rsidRDefault="00FE4A0E" w:rsidP="00FE4A0E">
      <w:pPr>
        <w:widowControl/>
        <w:suppressAutoHyphens/>
        <w:autoSpaceDE/>
        <w:autoSpaceDN/>
        <w:spacing w:line="276" w:lineRule="auto"/>
        <w:ind w:left="900"/>
        <w:jc w:val="both"/>
        <w:rPr>
          <w:rFonts w:ascii="Arial" w:eastAsia="Times New Roman" w:hAnsi="Arial" w:cs="Arial"/>
          <w:szCs w:val="20"/>
          <w:lang w:val="de-DE"/>
        </w:rPr>
      </w:pPr>
    </w:p>
    <w:p w14:paraId="67D2BAFA" w14:textId="77777777" w:rsidR="002D62FD" w:rsidRPr="00D406A1" w:rsidRDefault="002D62FD" w:rsidP="00FE4A0E">
      <w:pPr>
        <w:widowControl/>
        <w:suppressAutoHyphens/>
        <w:autoSpaceDE/>
        <w:autoSpaceDN/>
        <w:spacing w:line="276" w:lineRule="auto"/>
        <w:jc w:val="both"/>
        <w:rPr>
          <w:rFonts w:ascii="Arial" w:eastAsia="Times New Roman" w:hAnsi="Arial" w:cs="Arial"/>
          <w:szCs w:val="20"/>
          <w:lang w:val="de-DE"/>
        </w:rPr>
      </w:pPr>
    </w:p>
    <w:p w14:paraId="1A5C08F3" w14:textId="77777777" w:rsidR="00B90F67" w:rsidRPr="00D406A1"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D406A1">
        <w:rPr>
          <w:rFonts w:ascii="Arial" w:eastAsia="Times New Roman" w:hAnsi="Arial" w:cs="Arial"/>
          <w:b/>
          <w:szCs w:val="20"/>
        </w:rPr>
        <w:t>KETENTUAN UMUM</w:t>
      </w:r>
    </w:p>
    <w:p w14:paraId="57D01CFB" w14:textId="43DB1CE8" w:rsidR="0023350E" w:rsidRPr="00FE4A0E" w:rsidRDefault="00FE4A0E"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r>
        <w:rPr>
          <w:rFonts w:ascii="Arial" w:hAnsi="Arial" w:cs="Arial"/>
          <w:b/>
        </w:rPr>
        <w:t>Jadwal Pelaksanaan Audit Eksternal</w:t>
      </w:r>
    </w:p>
    <w:p w14:paraId="0355D895" w14:textId="0F628BBF" w:rsidR="00BD0B1C" w:rsidRPr="00BD0B1C" w:rsidRDefault="00FE4A0E" w:rsidP="00BD0B1C">
      <w:pPr>
        <w:widowControl/>
        <w:suppressAutoHyphens/>
        <w:autoSpaceDE/>
        <w:autoSpaceDN/>
        <w:spacing w:line="276" w:lineRule="auto"/>
        <w:ind w:left="907"/>
        <w:jc w:val="both"/>
        <w:rPr>
          <w:rFonts w:ascii="Arial" w:hAnsi="Arial" w:cs="Arial"/>
          <w:bCs/>
        </w:rPr>
      </w:pPr>
      <w:r>
        <w:rPr>
          <w:rFonts w:ascii="Arial" w:hAnsi="Arial" w:cs="Arial"/>
          <w:bCs/>
        </w:rPr>
        <w:t xml:space="preserve">Jadwal pelaksanaan audit eksternal </w:t>
      </w:r>
      <w:r w:rsidR="006A6046">
        <w:rPr>
          <w:rFonts w:ascii="Arial" w:hAnsi="Arial" w:cs="Arial"/>
          <w:bCs/>
        </w:rPr>
        <w:t xml:space="preserve">ditentukan berdasarkan kesepakatan antara </w:t>
      </w:r>
      <w:r w:rsidR="00BD0B1C">
        <w:rPr>
          <w:rFonts w:ascii="Arial" w:hAnsi="Arial" w:cs="Arial"/>
          <w:bCs/>
        </w:rPr>
        <w:t>lembaga</w:t>
      </w:r>
      <w:r w:rsidR="006A6046">
        <w:rPr>
          <w:rFonts w:ascii="Arial" w:hAnsi="Arial" w:cs="Arial"/>
          <w:bCs/>
        </w:rPr>
        <w:t xml:space="preserve"> sertifikasi dengan CMS yang telah disetujui oleh direksi. </w:t>
      </w:r>
    </w:p>
    <w:p w14:paraId="7BB0AC82" w14:textId="718710BE" w:rsidR="00B45D68" w:rsidRDefault="00FE4A0E"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r>
        <w:rPr>
          <w:rFonts w:ascii="Arial" w:eastAsia="Times New Roman" w:hAnsi="Arial" w:cs="Arial"/>
          <w:b/>
          <w:szCs w:val="20"/>
        </w:rPr>
        <w:t>Waktu Penyelesaian Temuan Audit Eksternal</w:t>
      </w:r>
    </w:p>
    <w:p w14:paraId="5D0654FB" w14:textId="38D0AA4B" w:rsidR="00FE4A0E" w:rsidRPr="00FE4A0E" w:rsidRDefault="00FE4A0E" w:rsidP="00FE4A0E">
      <w:pPr>
        <w:widowControl/>
        <w:suppressAutoHyphens/>
        <w:autoSpaceDE/>
        <w:autoSpaceDN/>
        <w:spacing w:line="276" w:lineRule="auto"/>
        <w:ind w:left="907"/>
        <w:jc w:val="both"/>
        <w:rPr>
          <w:rFonts w:ascii="Arial" w:eastAsia="Times New Roman" w:hAnsi="Arial" w:cs="Arial"/>
          <w:bCs/>
          <w:szCs w:val="20"/>
        </w:rPr>
      </w:pPr>
      <w:r>
        <w:rPr>
          <w:rFonts w:ascii="Arial" w:eastAsia="Times New Roman" w:hAnsi="Arial" w:cs="Arial"/>
          <w:bCs/>
          <w:szCs w:val="20"/>
        </w:rPr>
        <w:t>Waktu penyelesaian temuan audit eksternal berdasarkan ketentuan masing</w:t>
      </w:r>
      <w:r w:rsidR="006A6046">
        <w:rPr>
          <w:rFonts w:ascii="Arial" w:eastAsia="Times New Roman" w:hAnsi="Arial" w:cs="Arial"/>
          <w:bCs/>
          <w:szCs w:val="20"/>
        </w:rPr>
        <w:t>-</w:t>
      </w:r>
      <w:r>
        <w:rPr>
          <w:rFonts w:ascii="Arial" w:eastAsia="Times New Roman" w:hAnsi="Arial" w:cs="Arial"/>
          <w:bCs/>
          <w:szCs w:val="20"/>
        </w:rPr>
        <w:t xml:space="preserve">masing </w:t>
      </w:r>
      <w:r w:rsidR="006A6046">
        <w:rPr>
          <w:rFonts w:ascii="Arial" w:eastAsia="Times New Roman" w:hAnsi="Arial" w:cs="Arial"/>
          <w:bCs/>
          <w:szCs w:val="20"/>
        </w:rPr>
        <w:t>lembaga</w:t>
      </w:r>
      <w:r>
        <w:rPr>
          <w:rFonts w:ascii="Arial" w:eastAsia="Times New Roman" w:hAnsi="Arial" w:cs="Arial"/>
          <w:bCs/>
          <w:szCs w:val="20"/>
        </w:rPr>
        <w:t xml:space="preserve"> </w:t>
      </w:r>
      <w:r w:rsidR="006A6046">
        <w:rPr>
          <w:rFonts w:ascii="Arial" w:eastAsia="Times New Roman" w:hAnsi="Arial" w:cs="Arial"/>
          <w:bCs/>
          <w:szCs w:val="20"/>
        </w:rPr>
        <w:t>sertifikasi</w:t>
      </w:r>
      <w:r>
        <w:rPr>
          <w:rFonts w:ascii="Arial" w:eastAsia="Times New Roman" w:hAnsi="Arial" w:cs="Arial"/>
          <w:bCs/>
          <w:szCs w:val="20"/>
        </w:rPr>
        <w:t>.</w:t>
      </w:r>
    </w:p>
    <w:p w14:paraId="23949E3E" w14:textId="723A5AFE" w:rsidR="0090109C" w:rsidRDefault="00FE4A0E" w:rsidP="00FE4A0E">
      <w:pPr>
        <w:widowControl/>
        <w:numPr>
          <w:ilvl w:val="1"/>
          <w:numId w:val="1"/>
        </w:numPr>
        <w:suppressAutoHyphens/>
        <w:autoSpaceDE/>
        <w:autoSpaceDN/>
        <w:spacing w:line="276" w:lineRule="auto"/>
        <w:ind w:left="907" w:hanging="567"/>
        <w:jc w:val="both"/>
        <w:rPr>
          <w:rFonts w:ascii="Arial" w:eastAsia="Times New Roman" w:hAnsi="Arial" w:cs="Arial"/>
          <w:b/>
          <w:szCs w:val="20"/>
        </w:rPr>
      </w:pPr>
      <w:r>
        <w:rPr>
          <w:rFonts w:ascii="Arial" w:eastAsia="Times New Roman" w:hAnsi="Arial" w:cs="Arial"/>
          <w:b/>
          <w:szCs w:val="20"/>
        </w:rPr>
        <w:t>Auditee Audit Eksternal</w:t>
      </w:r>
    </w:p>
    <w:p w14:paraId="772423F8" w14:textId="685AC721" w:rsidR="00FE4A0E" w:rsidRPr="00FE4A0E" w:rsidRDefault="00FE4A0E" w:rsidP="00FE4A0E">
      <w:pPr>
        <w:widowControl/>
        <w:suppressAutoHyphens/>
        <w:autoSpaceDE/>
        <w:autoSpaceDN/>
        <w:spacing w:line="276" w:lineRule="auto"/>
        <w:ind w:left="907"/>
        <w:jc w:val="both"/>
        <w:rPr>
          <w:rFonts w:ascii="Arial" w:eastAsia="Times New Roman" w:hAnsi="Arial" w:cs="Arial"/>
          <w:bCs/>
          <w:szCs w:val="20"/>
        </w:rPr>
      </w:pPr>
      <w:r>
        <w:rPr>
          <w:rFonts w:ascii="Arial" w:eastAsia="Times New Roman" w:hAnsi="Arial" w:cs="Arial"/>
          <w:bCs/>
          <w:szCs w:val="20"/>
        </w:rPr>
        <w:t xml:space="preserve">Auditee dalam pelaksanaan audit eksternal ditentukan oleh Internal CMS berdasarkan data cakupan audit yang diberikan oleh </w:t>
      </w:r>
      <w:r w:rsidR="006A6046">
        <w:rPr>
          <w:rFonts w:ascii="Arial" w:eastAsia="Times New Roman" w:hAnsi="Arial" w:cs="Arial"/>
          <w:bCs/>
          <w:szCs w:val="20"/>
        </w:rPr>
        <w:t>lembaga</w:t>
      </w:r>
      <w:r>
        <w:rPr>
          <w:rFonts w:ascii="Arial" w:eastAsia="Times New Roman" w:hAnsi="Arial" w:cs="Arial"/>
          <w:bCs/>
          <w:szCs w:val="20"/>
        </w:rPr>
        <w:t xml:space="preserve"> </w:t>
      </w:r>
      <w:r w:rsidR="006A6046">
        <w:rPr>
          <w:rFonts w:ascii="Arial" w:eastAsia="Times New Roman" w:hAnsi="Arial" w:cs="Arial"/>
          <w:bCs/>
          <w:szCs w:val="20"/>
        </w:rPr>
        <w:t>se</w:t>
      </w:r>
      <w:r>
        <w:rPr>
          <w:rFonts w:ascii="Arial" w:eastAsia="Times New Roman" w:hAnsi="Arial" w:cs="Arial"/>
          <w:bCs/>
          <w:szCs w:val="20"/>
        </w:rPr>
        <w:t>rtifikasi.</w:t>
      </w:r>
    </w:p>
    <w:p w14:paraId="1E02E4D6" w14:textId="77777777" w:rsidR="00FD1F8C" w:rsidRDefault="00FD1F8C" w:rsidP="00FD1F8C">
      <w:pPr>
        <w:widowControl/>
        <w:suppressAutoHyphens/>
        <w:autoSpaceDE/>
        <w:autoSpaceDN/>
        <w:spacing w:line="276" w:lineRule="auto"/>
        <w:ind w:left="907"/>
        <w:jc w:val="both"/>
        <w:rPr>
          <w:rFonts w:ascii="Arial" w:eastAsia="Times New Roman" w:hAnsi="Arial" w:cs="Arial"/>
          <w:b/>
          <w:szCs w:val="20"/>
        </w:rPr>
      </w:pPr>
    </w:p>
    <w:p w14:paraId="3DCC1185" w14:textId="77777777" w:rsidR="00FE4A0E" w:rsidRPr="00D406A1" w:rsidRDefault="00FE4A0E" w:rsidP="00FD1F8C">
      <w:pPr>
        <w:widowControl/>
        <w:suppressAutoHyphens/>
        <w:autoSpaceDE/>
        <w:autoSpaceDN/>
        <w:spacing w:line="276" w:lineRule="auto"/>
        <w:ind w:left="907"/>
        <w:jc w:val="both"/>
        <w:rPr>
          <w:rFonts w:ascii="Arial" w:eastAsia="Times New Roman" w:hAnsi="Arial" w:cs="Arial"/>
          <w:b/>
          <w:szCs w:val="20"/>
        </w:rPr>
      </w:pPr>
    </w:p>
    <w:p w14:paraId="7011B9F5" w14:textId="77777777" w:rsidR="00B90F67" w:rsidRPr="00D406A1" w:rsidRDefault="00693FE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b/>
          <w:bCs/>
          <w:szCs w:val="20"/>
        </w:rPr>
        <w:t>TANGGUNG JAWAB</w:t>
      </w:r>
    </w:p>
    <w:p w14:paraId="36C013D3" w14:textId="41A78E37" w:rsidR="00A51CC9" w:rsidRPr="00BD0B1C"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sidRPr="00BD0B1C">
        <w:rPr>
          <w:rFonts w:ascii="Arial" w:eastAsia="Times New Roman" w:hAnsi="Arial" w:cs="Arial"/>
          <w:b/>
          <w:bCs/>
          <w:szCs w:val="20"/>
        </w:rPr>
        <w:t>Board of Director</w:t>
      </w:r>
      <w:r w:rsidR="00BD0B1C">
        <w:rPr>
          <w:rFonts w:ascii="Arial" w:eastAsia="Times New Roman" w:hAnsi="Arial" w:cs="Arial"/>
          <w:b/>
          <w:bCs/>
          <w:szCs w:val="20"/>
        </w:rPr>
        <w:t>/</w:t>
      </w:r>
      <w:r w:rsidRPr="00BD0B1C">
        <w:rPr>
          <w:rFonts w:ascii="Arial" w:eastAsia="Times New Roman" w:hAnsi="Arial" w:cs="Arial"/>
          <w:b/>
          <w:bCs/>
          <w:szCs w:val="20"/>
        </w:rPr>
        <w:t>MR</w:t>
      </w:r>
      <w:r w:rsidRPr="00BD0B1C">
        <w:rPr>
          <w:rFonts w:ascii="Arial" w:eastAsia="Times New Roman" w:hAnsi="Arial" w:cs="Arial"/>
          <w:bCs/>
          <w:szCs w:val="20"/>
        </w:rPr>
        <w:t xml:space="preserve"> bertanggung jawab dalam:</w:t>
      </w:r>
    </w:p>
    <w:p w14:paraId="01C560B2" w14:textId="4A8F2C3F" w:rsidR="00FD1F8C" w:rsidRPr="00D406A1" w:rsidRDefault="009B2D79"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rPr>
      </w:pPr>
      <w:r>
        <w:rPr>
          <w:rFonts w:ascii="Arial" w:eastAsia="Times New Roman" w:hAnsi="Arial" w:cs="Arial"/>
          <w:bCs/>
          <w:szCs w:val="20"/>
        </w:rPr>
        <w:t xml:space="preserve">Mengikuti pelaksanaan </w:t>
      </w:r>
      <w:r w:rsidR="00BD0B1C">
        <w:rPr>
          <w:rFonts w:ascii="Arial" w:eastAsia="Times New Roman" w:hAnsi="Arial" w:cs="Arial"/>
          <w:bCs/>
          <w:szCs w:val="20"/>
        </w:rPr>
        <w:t xml:space="preserve">audit eksternal </w:t>
      </w:r>
    </w:p>
    <w:p w14:paraId="682288C8" w14:textId="77777777" w:rsidR="00D406A1" w:rsidRPr="00D406A1"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rPr>
      </w:pPr>
    </w:p>
    <w:p w14:paraId="0FE6425E" w14:textId="0850C8FB" w:rsidR="0023350E" w:rsidRPr="00D406A1"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sidRPr="00D406A1">
        <w:rPr>
          <w:rFonts w:ascii="Arial" w:eastAsia="Times New Roman" w:hAnsi="Arial" w:cs="Arial"/>
          <w:b/>
          <w:bCs/>
          <w:szCs w:val="20"/>
        </w:rPr>
        <w:t>Manager</w:t>
      </w:r>
      <w:r w:rsidR="00177C4C">
        <w:rPr>
          <w:rFonts w:ascii="Arial" w:eastAsia="Times New Roman" w:hAnsi="Arial" w:cs="Arial"/>
          <w:b/>
          <w:bCs/>
          <w:szCs w:val="20"/>
        </w:rPr>
        <w:t>/Asisten Manager</w:t>
      </w:r>
      <w:r w:rsidRPr="00D406A1">
        <w:rPr>
          <w:rFonts w:ascii="Arial" w:eastAsia="Times New Roman" w:hAnsi="Arial" w:cs="Arial"/>
          <w:bCs/>
          <w:szCs w:val="20"/>
        </w:rPr>
        <w:t xml:space="preserve"> bertanggung jawab dalam:</w:t>
      </w:r>
    </w:p>
    <w:p w14:paraId="0F8CBE3C" w14:textId="42A9C047" w:rsidR="0023350E" w:rsidRPr="00BD0B1C" w:rsidRDefault="00BD0B1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rPr>
      </w:pPr>
      <w:r>
        <w:rPr>
          <w:rFonts w:ascii="Arial" w:eastAsia="Times New Roman" w:hAnsi="Arial" w:cs="Arial"/>
          <w:bCs/>
          <w:szCs w:val="20"/>
        </w:rPr>
        <w:t>Mengikuti pelaksanaan audit eksternal.</w:t>
      </w:r>
    </w:p>
    <w:p w14:paraId="509221F1" w14:textId="697806CB" w:rsidR="00BD0B1C" w:rsidRPr="00BD0B1C" w:rsidRDefault="00BD0B1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rPr>
      </w:pPr>
      <w:r>
        <w:rPr>
          <w:rFonts w:ascii="Arial" w:eastAsia="Times New Roman" w:hAnsi="Arial" w:cs="Arial"/>
          <w:bCs/>
          <w:szCs w:val="20"/>
        </w:rPr>
        <w:t>Memberikan dukungan data yang diperlukan selama proses audit.</w:t>
      </w:r>
    </w:p>
    <w:p w14:paraId="50C059BE" w14:textId="0FF659EB" w:rsidR="00BD0B1C" w:rsidRPr="00D406A1" w:rsidRDefault="00BD0B1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rPr>
      </w:pPr>
      <w:r>
        <w:rPr>
          <w:rFonts w:ascii="Arial" w:eastAsia="Times New Roman" w:hAnsi="Arial" w:cs="Arial"/>
          <w:bCs/>
          <w:szCs w:val="20"/>
        </w:rPr>
        <w:t>Menyelesaikan temuan audit eksternal sebelum tenggat waktu.</w:t>
      </w:r>
    </w:p>
    <w:p w14:paraId="2405A1EE" w14:textId="77777777" w:rsidR="00D406A1" w:rsidRPr="00177C4C" w:rsidRDefault="00D406A1" w:rsidP="00177C4C">
      <w:pPr>
        <w:widowControl/>
        <w:suppressAutoHyphens/>
        <w:autoSpaceDE/>
        <w:autoSpaceDN/>
        <w:spacing w:line="276" w:lineRule="auto"/>
        <w:jc w:val="both"/>
        <w:rPr>
          <w:rFonts w:ascii="Arial" w:eastAsia="Times New Roman" w:hAnsi="Arial" w:cs="Arial"/>
          <w:bCs/>
          <w:szCs w:val="20"/>
        </w:rPr>
      </w:pPr>
    </w:p>
    <w:p w14:paraId="70D6E637" w14:textId="5689EE5C" w:rsidR="002D62FD" w:rsidRPr="00B122B5" w:rsidRDefault="00177C4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Pr>
          <w:rFonts w:ascii="Arial" w:eastAsia="Times New Roman" w:hAnsi="Arial" w:cs="Arial"/>
          <w:b/>
          <w:bCs/>
          <w:szCs w:val="20"/>
        </w:rPr>
        <w:t>Corporate Management System</w:t>
      </w:r>
      <w:r w:rsidR="00FD1F8C" w:rsidRPr="00D406A1">
        <w:rPr>
          <w:rFonts w:ascii="Arial" w:eastAsia="Times New Roman" w:hAnsi="Arial" w:cs="Arial"/>
          <w:bCs/>
          <w:szCs w:val="20"/>
        </w:rPr>
        <w:t xml:space="preserve"> bertanggung jawab dalam</w:t>
      </w:r>
      <w:r w:rsidR="00B122B5">
        <w:rPr>
          <w:rFonts w:ascii="Arial" w:eastAsia="Times New Roman" w:hAnsi="Arial" w:cs="Arial"/>
          <w:bCs/>
          <w:szCs w:val="20"/>
        </w:rPr>
        <w:t>:</w:t>
      </w:r>
    </w:p>
    <w:p w14:paraId="58EC2193" w14:textId="703948D1" w:rsidR="00B122B5" w:rsidRDefault="00B122B5" w:rsidP="00B122B5">
      <w:pPr>
        <w:pStyle w:val="ListParagraph"/>
        <w:widowControl/>
        <w:numPr>
          <w:ilvl w:val="0"/>
          <w:numId w:val="52"/>
        </w:numPr>
        <w:suppressAutoHyphens/>
        <w:autoSpaceDE/>
        <w:autoSpaceDN/>
        <w:spacing w:line="276" w:lineRule="auto"/>
        <w:ind w:left="1418" w:hanging="626"/>
        <w:jc w:val="both"/>
        <w:rPr>
          <w:rFonts w:ascii="Arial" w:eastAsia="Times New Roman" w:hAnsi="Arial" w:cs="Arial"/>
          <w:szCs w:val="20"/>
        </w:rPr>
      </w:pPr>
      <w:r w:rsidRPr="00B122B5">
        <w:rPr>
          <w:rFonts w:ascii="Arial" w:eastAsia="Times New Roman" w:hAnsi="Arial" w:cs="Arial"/>
          <w:szCs w:val="20"/>
        </w:rPr>
        <w:t>Memastikan</w:t>
      </w:r>
      <w:r>
        <w:rPr>
          <w:rFonts w:ascii="Arial" w:eastAsia="Times New Roman" w:hAnsi="Arial" w:cs="Arial"/>
          <w:szCs w:val="20"/>
        </w:rPr>
        <w:t xml:space="preserve"> audit eksternal dilaksanakan sesuai jadwal</w:t>
      </w:r>
      <w:r w:rsidR="00BD0B1C">
        <w:rPr>
          <w:rFonts w:ascii="Arial" w:eastAsia="Times New Roman" w:hAnsi="Arial" w:cs="Arial"/>
          <w:szCs w:val="20"/>
        </w:rPr>
        <w:t xml:space="preserve"> atau sebelum masa berlaku sertifikat.</w:t>
      </w:r>
    </w:p>
    <w:p w14:paraId="5FFC993E" w14:textId="3DAD25A2" w:rsidR="00B122B5" w:rsidRDefault="00B122B5" w:rsidP="00B122B5">
      <w:pPr>
        <w:pStyle w:val="ListParagraph"/>
        <w:widowControl/>
        <w:numPr>
          <w:ilvl w:val="0"/>
          <w:numId w:val="52"/>
        </w:numPr>
        <w:suppressAutoHyphens/>
        <w:autoSpaceDE/>
        <w:autoSpaceDN/>
        <w:spacing w:line="276" w:lineRule="auto"/>
        <w:ind w:left="1418" w:hanging="626"/>
        <w:jc w:val="both"/>
        <w:rPr>
          <w:rFonts w:ascii="Arial" w:eastAsia="Times New Roman" w:hAnsi="Arial" w:cs="Arial"/>
          <w:szCs w:val="20"/>
        </w:rPr>
      </w:pPr>
      <w:r>
        <w:rPr>
          <w:rFonts w:ascii="Arial" w:eastAsia="Times New Roman" w:hAnsi="Arial" w:cs="Arial"/>
          <w:szCs w:val="20"/>
        </w:rPr>
        <w:t>Memastikan kesiapan internal sebelum pelaksanaan audit eksternal.</w:t>
      </w:r>
    </w:p>
    <w:p w14:paraId="5D51A11A" w14:textId="2A998E80" w:rsidR="00B122B5" w:rsidRPr="00B122B5" w:rsidRDefault="00B122B5" w:rsidP="00B122B5">
      <w:pPr>
        <w:pStyle w:val="ListParagraph"/>
        <w:widowControl/>
        <w:numPr>
          <w:ilvl w:val="0"/>
          <w:numId w:val="52"/>
        </w:numPr>
        <w:suppressAutoHyphens/>
        <w:autoSpaceDE/>
        <w:autoSpaceDN/>
        <w:spacing w:line="276" w:lineRule="auto"/>
        <w:ind w:left="1418" w:hanging="626"/>
        <w:jc w:val="both"/>
        <w:rPr>
          <w:rFonts w:ascii="Arial" w:eastAsia="Times New Roman" w:hAnsi="Arial" w:cs="Arial"/>
          <w:szCs w:val="20"/>
        </w:rPr>
      </w:pPr>
      <w:r>
        <w:rPr>
          <w:rFonts w:ascii="Arial" w:eastAsia="Times New Roman" w:hAnsi="Arial" w:cs="Arial"/>
          <w:szCs w:val="20"/>
        </w:rPr>
        <w:t>Memastikan Auditee hadir dalam pelaksanaan audit audit eksternal.</w:t>
      </w:r>
    </w:p>
    <w:p w14:paraId="66A70AAE" w14:textId="35E37D9C" w:rsidR="00B122B5" w:rsidRDefault="00B122B5" w:rsidP="00B122B5">
      <w:pPr>
        <w:pStyle w:val="ListParagraph"/>
        <w:widowControl/>
        <w:numPr>
          <w:ilvl w:val="0"/>
          <w:numId w:val="52"/>
        </w:numPr>
        <w:suppressAutoHyphens/>
        <w:autoSpaceDE/>
        <w:autoSpaceDN/>
        <w:spacing w:line="276" w:lineRule="auto"/>
        <w:ind w:left="1418" w:hanging="626"/>
        <w:jc w:val="both"/>
        <w:rPr>
          <w:rFonts w:ascii="Arial" w:eastAsia="Times New Roman" w:hAnsi="Arial" w:cs="Arial"/>
          <w:szCs w:val="20"/>
        </w:rPr>
      </w:pPr>
      <w:r>
        <w:rPr>
          <w:rFonts w:ascii="Arial" w:eastAsia="Times New Roman" w:hAnsi="Arial" w:cs="Arial"/>
          <w:szCs w:val="20"/>
        </w:rPr>
        <w:t>Memastikan Temuan Audit diselesaikan sebelum batas waktu yang ditentukan Lembaga sertifikasi.</w:t>
      </w:r>
    </w:p>
    <w:p w14:paraId="54E0D968" w14:textId="03DF92F1" w:rsidR="00B122B5" w:rsidRPr="00B122B5" w:rsidRDefault="00B122B5" w:rsidP="00B122B5">
      <w:pPr>
        <w:pStyle w:val="ListParagraph"/>
        <w:widowControl/>
        <w:numPr>
          <w:ilvl w:val="0"/>
          <w:numId w:val="52"/>
        </w:numPr>
        <w:suppressAutoHyphens/>
        <w:autoSpaceDE/>
        <w:autoSpaceDN/>
        <w:spacing w:line="276" w:lineRule="auto"/>
        <w:ind w:left="1418" w:hanging="626"/>
        <w:jc w:val="both"/>
        <w:rPr>
          <w:rFonts w:ascii="Arial" w:eastAsia="Times New Roman" w:hAnsi="Arial" w:cs="Arial"/>
          <w:szCs w:val="20"/>
        </w:rPr>
      </w:pPr>
      <w:r>
        <w:rPr>
          <w:rFonts w:ascii="Arial" w:eastAsia="Times New Roman" w:hAnsi="Arial" w:cs="Arial"/>
          <w:szCs w:val="20"/>
        </w:rPr>
        <w:t xml:space="preserve">Memastikan sertifikat </w:t>
      </w:r>
      <w:r w:rsidR="00F05188">
        <w:rPr>
          <w:rFonts w:ascii="Arial" w:eastAsia="Times New Roman" w:hAnsi="Arial" w:cs="Arial"/>
          <w:szCs w:val="20"/>
        </w:rPr>
        <w:t xml:space="preserve">terbit setelah temuan audit dinyatakan </w:t>
      </w:r>
      <w:r w:rsidR="00F05188" w:rsidRPr="00F05188">
        <w:rPr>
          <w:rFonts w:ascii="Arial" w:eastAsia="Times New Roman" w:hAnsi="Arial" w:cs="Arial"/>
          <w:i/>
          <w:iCs/>
          <w:szCs w:val="20"/>
        </w:rPr>
        <w:t>closed</w:t>
      </w:r>
      <w:r w:rsidR="00F05188">
        <w:rPr>
          <w:rFonts w:ascii="Arial" w:eastAsia="Times New Roman" w:hAnsi="Arial" w:cs="Arial"/>
          <w:szCs w:val="20"/>
        </w:rPr>
        <w:t xml:space="preserve"> dan uji teknis selesai.</w:t>
      </w:r>
    </w:p>
    <w:p w14:paraId="414B4D43" w14:textId="38584478" w:rsidR="00B122B5" w:rsidRPr="00B122B5" w:rsidRDefault="00B122B5" w:rsidP="00B122B5">
      <w:pPr>
        <w:pStyle w:val="ListParagraph"/>
        <w:widowControl/>
        <w:suppressAutoHyphens/>
        <w:autoSpaceDE/>
        <w:autoSpaceDN/>
        <w:spacing w:line="276" w:lineRule="auto"/>
        <w:ind w:left="792"/>
        <w:jc w:val="both"/>
        <w:rPr>
          <w:rFonts w:ascii="Arial" w:eastAsia="Times New Roman" w:hAnsi="Arial" w:cs="Arial"/>
          <w:b/>
          <w:bCs/>
          <w:szCs w:val="20"/>
        </w:rPr>
      </w:pPr>
    </w:p>
    <w:p w14:paraId="0A41E2D9" w14:textId="77777777" w:rsidR="0023350E" w:rsidRPr="00D406A1" w:rsidRDefault="0023350E" w:rsidP="00FD1F8C">
      <w:pPr>
        <w:widowControl/>
        <w:suppressAutoHyphens/>
        <w:autoSpaceDE/>
        <w:autoSpaceDN/>
        <w:spacing w:line="276" w:lineRule="auto"/>
        <w:jc w:val="both"/>
        <w:rPr>
          <w:rFonts w:ascii="Arial" w:eastAsia="Times New Roman" w:hAnsi="Arial" w:cs="Arial"/>
          <w:bCs/>
          <w:szCs w:val="20"/>
        </w:rPr>
      </w:pPr>
    </w:p>
    <w:p w14:paraId="1CA85F7F" w14:textId="77777777" w:rsidR="0023350E" w:rsidRPr="00D406A1" w:rsidRDefault="0023350E" w:rsidP="00FD1F8C">
      <w:pPr>
        <w:widowControl/>
        <w:suppressAutoHyphens/>
        <w:autoSpaceDE/>
        <w:autoSpaceDN/>
        <w:spacing w:line="276" w:lineRule="auto"/>
        <w:jc w:val="both"/>
        <w:rPr>
          <w:rFonts w:ascii="Arial" w:eastAsia="Times New Roman" w:hAnsi="Arial" w:cs="Arial"/>
          <w:bCs/>
          <w:szCs w:val="20"/>
        </w:rPr>
      </w:pPr>
    </w:p>
    <w:p w14:paraId="5F1B4CA8" w14:textId="77777777" w:rsidR="0023350E" w:rsidRPr="00D406A1" w:rsidRDefault="0023350E" w:rsidP="00FD1F8C">
      <w:pPr>
        <w:widowControl/>
        <w:suppressAutoHyphens/>
        <w:autoSpaceDE/>
        <w:autoSpaceDN/>
        <w:spacing w:line="276" w:lineRule="auto"/>
        <w:jc w:val="both"/>
        <w:rPr>
          <w:rFonts w:ascii="Arial" w:eastAsia="Times New Roman" w:hAnsi="Arial" w:cs="Arial"/>
          <w:bCs/>
          <w:szCs w:val="20"/>
        </w:rPr>
      </w:pPr>
    </w:p>
    <w:p w14:paraId="3558B2D5" w14:textId="77777777" w:rsidR="0023350E" w:rsidRPr="00D406A1" w:rsidRDefault="0023350E" w:rsidP="00FD1F8C">
      <w:pPr>
        <w:widowControl/>
        <w:suppressAutoHyphens/>
        <w:autoSpaceDE/>
        <w:autoSpaceDN/>
        <w:spacing w:line="276" w:lineRule="auto"/>
        <w:jc w:val="both"/>
        <w:rPr>
          <w:rFonts w:ascii="Arial" w:eastAsia="Times New Roman" w:hAnsi="Arial" w:cs="Arial"/>
          <w:bCs/>
          <w:szCs w:val="20"/>
        </w:rPr>
      </w:pPr>
    </w:p>
    <w:p w14:paraId="48F2345D" w14:textId="77777777" w:rsidR="00177C4C" w:rsidRDefault="00177C4C">
      <w:pPr>
        <w:rPr>
          <w:rFonts w:ascii="Arial" w:eastAsia="Times New Roman" w:hAnsi="Arial" w:cs="Arial"/>
          <w:b/>
          <w:bCs/>
          <w:szCs w:val="20"/>
        </w:rPr>
      </w:pPr>
      <w:r>
        <w:rPr>
          <w:rFonts w:ascii="Arial" w:eastAsia="Times New Roman" w:hAnsi="Arial" w:cs="Arial"/>
          <w:b/>
          <w:bCs/>
          <w:szCs w:val="20"/>
        </w:rPr>
        <w:br w:type="page"/>
      </w:r>
    </w:p>
    <w:p w14:paraId="5A9072CE" w14:textId="5B117CEB" w:rsidR="00CA7C90" w:rsidRDefault="00693FE4" w:rsidP="00177C4C">
      <w:pPr>
        <w:pStyle w:val="ListParagraph"/>
        <w:widowControl/>
        <w:numPr>
          <w:ilvl w:val="0"/>
          <w:numId w:val="1"/>
        </w:numPr>
        <w:tabs>
          <w:tab w:val="left" w:pos="3821"/>
        </w:tabs>
        <w:suppressAutoHyphens/>
        <w:autoSpaceDE/>
        <w:autoSpaceDN/>
        <w:spacing w:line="276" w:lineRule="auto"/>
        <w:jc w:val="both"/>
        <w:rPr>
          <w:rFonts w:ascii="Arial" w:eastAsia="Times New Roman" w:hAnsi="Arial" w:cs="Arial"/>
          <w:b/>
          <w:bCs/>
          <w:szCs w:val="20"/>
        </w:rPr>
      </w:pPr>
      <w:r w:rsidRPr="00177C4C">
        <w:rPr>
          <w:rFonts w:ascii="Arial" w:eastAsia="Times New Roman" w:hAnsi="Arial" w:cs="Arial"/>
          <w:b/>
          <w:bCs/>
          <w:szCs w:val="20"/>
        </w:rPr>
        <w:t>DIAGRAM PROSES</w:t>
      </w:r>
    </w:p>
    <w:p w14:paraId="28D2D10B" w14:textId="5797211D" w:rsidR="0048171D" w:rsidRDefault="00BE573C" w:rsidP="0048171D">
      <w:pPr>
        <w:pStyle w:val="ListParagraph"/>
        <w:widowControl/>
        <w:tabs>
          <w:tab w:val="left" w:pos="3821"/>
        </w:tabs>
        <w:suppressAutoHyphens/>
        <w:autoSpaceDE/>
        <w:autoSpaceDN/>
        <w:spacing w:line="276" w:lineRule="auto"/>
        <w:ind w:left="792"/>
        <w:jc w:val="center"/>
      </w:pPr>
      <w:r w:rsidRPr="00BE573C">
        <w:rPr>
          <w:noProof/>
        </w:rPr>
        <w:drawing>
          <wp:inline distT="0" distB="0" distL="0" distR="0" wp14:anchorId="255D6BC1" wp14:editId="5C28FF47">
            <wp:extent cx="5063320" cy="8075545"/>
            <wp:effectExtent l="0" t="0" r="4445" b="1905"/>
            <wp:docPr id="4386515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4542" cy="8077494"/>
                    </a:xfrm>
                    <a:prstGeom prst="rect">
                      <a:avLst/>
                    </a:prstGeom>
                    <a:noFill/>
                    <a:ln>
                      <a:noFill/>
                    </a:ln>
                  </pic:spPr>
                </pic:pic>
              </a:graphicData>
            </a:graphic>
          </wp:inline>
        </w:drawing>
      </w:r>
    </w:p>
    <w:p w14:paraId="2B0093A5" w14:textId="37A4D757" w:rsidR="0084160A" w:rsidRPr="00D406A1" w:rsidRDefault="00A4683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b/>
          <w:bCs/>
          <w:szCs w:val="20"/>
        </w:rPr>
        <w:t>Prosedur Detail (Penjelasan Diagram Proses Secara</w:t>
      </w:r>
      <w:r w:rsidR="00FE60D5" w:rsidRPr="00D406A1">
        <w:rPr>
          <w:rFonts w:ascii="Arial" w:eastAsia="Times New Roman" w:hAnsi="Arial" w:cs="Arial"/>
          <w:b/>
          <w:bCs/>
          <w:szCs w:val="20"/>
        </w:rPr>
        <w:t xml:space="preserve"> </w:t>
      </w:r>
      <w:r w:rsidRPr="00D406A1">
        <w:rPr>
          <w:rFonts w:ascii="Arial" w:eastAsia="Times New Roman" w:hAnsi="Arial" w:cs="Arial"/>
          <w:b/>
          <w:bCs/>
          <w:szCs w:val="20"/>
        </w:rPr>
        <w:t>Lengkap)</w:t>
      </w:r>
    </w:p>
    <w:tbl>
      <w:tblPr>
        <w:tblW w:w="10349"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51"/>
        <w:gridCol w:w="2250"/>
        <w:gridCol w:w="2648"/>
      </w:tblGrid>
      <w:tr w:rsidR="00130276" w:rsidRPr="00D406A1" w14:paraId="5F286DA7" w14:textId="77777777" w:rsidTr="00A85C75">
        <w:trPr>
          <w:trHeight w:val="479"/>
        </w:trPr>
        <w:tc>
          <w:tcPr>
            <w:tcW w:w="5451" w:type="dxa"/>
            <w:tcBorders>
              <w:top w:val="single" w:sz="6" w:space="0" w:color="000000"/>
              <w:left w:val="single" w:sz="4" w:space="0" w:color="000000"/>
              <w:bottom w:val="single" w:sz="4" w:space="0" w:color="000000"/>
              <w:right w:val="single" w:sz="4" w:space="0" w:color="000000"/>
            </w:tcBorders>
            <w:shd w:val="clear" w:color="auto" w:fill="002060"/>
            <w:vAlign w:val="center"/>
          </w:tcPr>
          <w:p w14:paraId="502CF95B" w14:textId="77777777" w:rsidR="00130276" w:rsidRPr="00D406A1" w:rsidRDefault="00130276" w:rsidP="0090109C">
            <w:pPr>
              <w:pStyle w:val="TableParagraph"/>
              <w:spacing w:line="276" w:lineRule="auto"/>
              <w:ind w:left="1738" w:right="1838"/>
              <w:jc w:val="center"/>
              <w:rPr>
                <w:rFonts w:ascii="Arial" w:hAnsi="Arial" w:cs="Arial"/>
                <w:b/>
              </w:rPr>
            </w:pPr>
            <w:r w:rsidRPr="00D406A1">
              <w:rPr>
                <w:rFonts w:ascii="Arial" w:hAnsi="Arial" w:cs="Arial"/>
                <w:b/>
              </w:rPr>
              <w:t>Penjelasan Detail</w:t>
            </w:r>
          </w:p>
        </w:tc>
        <w:tc>
          <w:tcPr>
            <w:tcW w:w="2250" w:type="dxa"/>
            <w:tcBorders>
              <w:top w:val="single" w:sz="6" w:space="0" w:color="000000"/>
              <w:left w:val="single" w:sz="4" w:space="0" w:color="000000"/>
              <w:bottom w:val="single" w:sz="4" w:space="0" w:color="000000"/>
              <w:right w:val="single" w:sz="4" w:space="0" w:color="000000"/>
            </w:tcBorders>
            <w:shd w:val="clear" w:color="auto" w:fill="002060"/>
            <w:vAlign w:val="center"/>
          </w:tcPr>
          <w:p w14:paraId="6866FEC8" w14:textId="77777777" w:rsidR="00130276" w:rsidRPr="00D406A1" w:rsidRDefault="00130276" w:rsidP="0090109C">
            <w:pPr>
              <w:pStyle w:val="TableParagraph"/>
              <w:spacing w:line="276" w:lineRule="auto"/>
              <w:ind w:left="145" w:right="246"/>
              <w:jc w:val="center"/>
              <w:rPr>
                <w:rFonts w:ascii="Arial" w:hAnsi="Arial" w:cs="Arial"/>
                <w:b/>
              </w:rPr>
            </w:pPr>
            <w:r w:rsidRPr="00D406A1">
              <w:rPr>
                <w:rFonts w:ascii="Arial" w:hAnsi="Arial" w:cs="Arial"/>
                <w:b/>
              </w:rPr>
              <w:t>PIC</w:t>
            </w:r>
          </w:p>
        </w:tc>
        <w:tc>
          <w:tcPr>
            <w:tcW w:w="2648" w:type="dxa"/>
            <w:tcBorders>
              <w:top w:val="single" w:sz="6" w:space="0" w:color="000000"/>
              <w:left w:val="single" w:sz="4" w:space="0" w:color="000000"/>
              <w:bottom w:val="single" w:sz="4" w:space="0" w:color="000000"/>
            </w:tcBorders>
            <w:shd w:val="clear" w:color="auto" w:fill="002060"/>
            <w:vAlign w:val="center"/>
          </w:tcPr>
          <w:p w14:paraId="52493FFB" w14:textId="77777777" w:rsidR="00130276" w:rsidRPr="00D406A1" w:rsidRDefault="00130276" w:rsidP="0090109C">
            <w:pPr>
              <w:pStyle w:val="TableParagraph"/>
              <w:spacing w:line="276" w:lineRule="auto"/>
              <w:jc w:val="center"/>
              <w:rPr>
                <w:rFonts w:ascii="Arial" w:hAnsi="Arial" w:cs="Arial"/>
                <w:sz w:val="20"/>
              </w:rPr>
            </w:pPr>
            <w:r w:rsidRPr="00D406A1">
              <w:rPr>
                <w:rFonts w:ascii="Arial" w:hAnsi="Arial" w:cs="Arial"/>
                <w:b/>
              </w:rPr>
              <w:t>Indikator Kinerja</w:t>
            </w:r>
          </w:p>
        </w:tc>
      </w:tr>
      <w:tr w:rsidR="00130276" w:rsidRPr="00D406A1" w14:paraId="1F1716E4" w14:textId="77777777" w:rsidTr="005666B4">
        <w:trPr>
          <w:trHeight w:val="343"/>
        </w:trPr>
        <w:tc>
          <w:tcPr>
            <w:tcW w:w="5451" w:type="dxa"/>
            <w:tcBorders>
              <w:top w:val="single" w:sz="4" w:space="0" w:color="000000"/>
              <w:left w:val="single" w:sz="4" w:space="0" w:color="000000"/>
              <w:bottom w:val="single" w:sz="4" w:space="0" w:color="000000"/>
              <w:right w:val="single" w:sz="4" w:space="0" w:color="000000"/>
            </w:tcBorders>
          </w:tcPr>
          <w:p w14:paraId="7EFFF735" w14:textId="36790977" w:rsidR="00766441" w:rsidRDefault="00F05188"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 xml:space="preserve">Identifikasi jenis </w:t>
            </w:r>
            <w:r w:rsidR="00157E54">
              <w:rPr>
                <w:rFonts w:ascii="Arial" w:hAnsi="Arial" w:cs="Arial"/>
              </w:rPr>
              <w:t>eksternal audit</w:t>
            </w:r>
          </w:p>
          <w:p w14:paraId="093F3907" w14:textId="05CB2832" w:rsidR="00157E54" w:rsidRDefault="00157E54" w:rsidP="00BD0B1C">
            <w:pPr>
              <w:pStyle w:val="ListParagraph"/>
              <w:widowControl/>
              <w:numPr>
                <w:ilvl w:val="0"/>
                <w:numId w:val="53"/>
              </w:numPr>
              <w:autoSpaceDE/>
              <w:autoSpaceDN/>
              <w:spacing w:line="276" w:lineRule="auto"/>
              <w:ind w:left="988" w:right="183" w:hanging="284"/>
              <w:contextualSpacing/>
              <w:jc w:val="both"/>
              <w:rPr>
                <w:rFonts w:ascii="Arial" w:hAnsi="Arial" w:cs="Arial"/>
              </w:rPr>
            </w:pPr>
            <w:r>
              <w:rPr>
                <w:rFonts w:ascii="Arial" w:hAnsi="Arial" w:cs="Arial"/>
              </w:rPr>
              <w:t>Asesmen</w:t>
            </w:r>
          </w:p>
          <w:p w14:paraId="1F324486" w14:textId="05D1E3B1" w:rsidR="00157E54" w:rsidRPr="00157E54" w:rsidRDefault="00157E54" w:rsidP="00BD0B1C">
            <w:pPr>
              <w:pStyle w:val="ListParagraph"/>
              <w:widowControl/>
              <w:numPr>
                <w:ilvl w:val="0"/>
                <w:numId w:val="53"/>
              </w:numPr>
              <w:autoSpaceDE/>
              <w:autoSpaceDN/>
              <w:spacing w:line="276" w:lineRule="auto"/>
              <w:ind w:left="988" w:right="183" w:hanging="284"/>
              <w:contextualSpacing/>
              <w:jc w:val="both"/>
              <w:rPr>
                <w:rFonts w:ascii="Arial" w:hAnsi="Arial" w:cs="Arial"/>
              </w:rPr>
            </w:pPr>
            <w:r>
              <w:rPr>
                <w:rFonts w:ascii="Arial" w:hAnsi="Arial" w:cs="Arial"/>
              </w:rPr>
              <w:t>Surveillance</w:t>
            </w:r>
          </w:p>
          <w:p w14:paraId="626836B3" w14:textId="6951A8E4" w:rsidR="00F05188" w:rsidRDefault="00157E54" w:rsidP="00BD0B1C">
            <w:pPr>
              <w:pStyle w:val="ListParagraph"/>
              <w:widowControl/>
              <w:autoSpaceDE/>
              <w:autoSpaceDN/>
              <w:spacing w:line="276" w:lineRule="auto"/>
              <w:ind w:left="1272" w:right="183" w:hanging="568"/>
              <w:contextualSpacing/>
              <w:jc w:val="both"/>
              <w:rPr>
                <w:rFonts w:ascii="Arial" w:hAnsi="Arial" w:cs="Arial"/>
              </w:rPr>
            </w:pPr>
            <w:r>
              <w:rPr>
                <w:rFonts w:ascii="Arial" w:hAnsi="Arial" w:cs="Arial"/>
              </w:rPr>
              <w:t>Jika Asesmen, maka lanjut ke proses no. 7.2</w:t>
            </w:r>
          </w:p>
          <w:p w14:paraId="65A6515D" w14:textId="706628EC" w:rsidR="00157E54" w:rsidRDefault="00157E54" w:rsidP="00BD0B1C">
            <w:pPr>
              <w:pStyle w:val="ListParagraph"/>
              <w:widowControl/>
              <w:autoSpaceDE/>
              <w:autoSpaceDN/>
              <w:spacing w:line="276" w:lineRule="auto"/>
              <w:ind w:left="705" w:right="183" w:hanging="1"/>
              <w:contextualSpacing/>
              <w:jc w:val="both"/>
              <w:rPr>
                <w:rFonts w:ascii="Arial" w:hAnsi="Arial" w:cs="Arial"/>
              </w:rPr>
            </w:pPr>
            <w:r>
              <w:rPr>
                <w:rFonts w:ascii="Arial" w:hAnsi="Arial" w:cs="Arial"/>
              </w:rPr>
              <w:t>Jika Surveillance, maka lanjut ke proses no.</w:t>
            </w:r>
            <w:r w:rsidR="00BE573C">
              <w:rPr>
                <w:rFonts w:ascii="Arial" w:hAnsi="Arial" w:cs="Arial"/>
              </w:rPr>
              <w:t xml:space="preserve"> </w:t>
            </w:r>
            <w:r>
              <w:rPr>
                <w:rFonts w:ascii="Arial" w:hAnsi="Arial" w:cs="Arial"/>
              </w:rPr>
              <w:t>7.3.</w:t>
            </w:r>
          </w:p>
          <w:p w14:paraId="5F98F4D1" w14:textId="77777777" w:rsidR="00BD0B1C" w:rsidRDefault="00BD0B1C" w:rsidP="00BD0B1C">
            <w:pPr>
              <w:pStyle w:val="ListParagraph"/>
              <w:widowControl/>
              <w:autoSpaceDE/>
              <w:autoSpaceDN/>
              <w:spacing w:line="276" w:lineRule="auto"/>
              <w:ind w:left="705" w:right="183" w:hanging="1"/>
              <w:contextualSpacing/>
              <w:jc w:val="both"/>
              <w:rPr>
                <w:rFonts w:ascii="Arial" w:hAnsi="Arial" w:cs="Arial"/>
              </w:rPr>
            </w:pPr>
          </w:p>
          <w:p w14:paraId="564BD3E1" w14:textId="77777777" w:rsidR="00157E54" w:rsidRDefault="00157E54"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Meminta penawaran Biaya Jasa Audit &amp; Uji Produk (jika ada) ke Lembaga Sertifikasi.</w:t>
            </w:r>
          </w:p>
          <w:p w14:paraId="0FB3C54D" w14:textId="77777777" w:rsidR="00BD0B1C" w:rsidRDefault="00BD0B1C" w:rsidP="00BD0B1C">
            <w:pPr>
              <w:pStyle w:val="ListParagraph"/>
              <w:widowControl/>
              <w:autoSpaceDE/>
              <w:autoSpaceDN/>
              <w:spacing w:line="276" w:lineRule="auto"/>
              <w:ind w:left="705" w:right="183"/>
              <w:contextualSpacing/>
              <w:jc w:val="both"/>
              <w:rPr>
                <w:rFonts w:ascii="Arial" w:hAnsi="Arial" w:cs="Arial"/>
              </w:rPr>
            </w:pPr>
          </w:p>
          <w:p w14:paraId="4483B63D" w14:textId="77777777" w:rsidR="00157E54" w:rsidRDefault="00157E54"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Lembaga Sertifikasi memberikan Penawaran Biaya Jasa Audit dan Uji Produk (jika ada).</w:t>
            </w:r>
          </w:p>
          <w:p w14:paraId="148AF833"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3A251411" w14:textId="24BC5560" w:rsidR="00157E54" w:rsidRDefault="00157E54"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Meminta persetujuan Penawaran Biaya Jasa Audit dan Uji Produk ke Direktur Administrasi dan keuangan. Jika setuju, lanjut ke proses 7.6. Jika tidak setuju, lanjut ke proses 7.5.</w:t>
            </w:r>
          </w:p>
          <w:p w14:paraId="31B191BF"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0B2A77FA" w14:textId="55E881F6" w:rsidR="00157E54" w:rsidRDefault="00157E54"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Negoisasi Penawaran Biaya Jasa Audit dan Uji Produk (jika ada) ke Lembaga</w:t>
            </w:r>
            <w:r w:rsidR="00BD0B1C">
              <w:rPr>
                <w:rFonts w:ascii="Arial" w:hAnsi="Arial" w:cs="Arial"/>
              </w:rPr>
              <w:t xml:space="preserve"> </w:t>
            </w:r>
            <w:r w:rsidRPr="00BD0B1C">
              <w:rPr>
                <w:rFonts w:ascii="Arial" w:hAnsi="Arial" w:cs="Arial"/>
              </w:rPr>
              <w:t>Sertifikasi setelah itu lanjut ke proses 7.4.</w:t>
            </w:r>
          </w:p>
          <w:p w14:paraId="38745747"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499B096C" w14:textId="77777777" w:rsidR="00157E54" w:rsidRDefault="00157E54"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Permintaan Jadwal Pelaksanaan Audit Eksternal ke Lembaga Sertifikasi.</w:t>
            </w:r>
          </w:p>
          <w:p w14:paraId="2C67FEF3"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01035ABB" w14:textId="77777777" w:rsidR="00157E54" w:rsidRDefault="00157E54"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Lembaga Sertifikasi memberikan Jadwal Pelaksanaan Audit dan Uji Produk (jika ada).</w:t>
            </w:r>
          </w:p>
          <w:p w14:paraId="554211A2"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7CDC76BC" w14:textId="77777777" w:rsidR="00157E54" w:rsidRDefault="00157E54"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Mengajukan jadwal audit eksternal ke direksi, Jika direktur setuju, maka lanjut ke proses 7.10. Jika tidak setuju, lanjut ke proses 7.9.</w:t>
            </w:r>
          </w:p>
          <w:p w14:paraId="5F4A644C"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5AD53074" w14:textId="77777777" w:rsidR="00157E54" w:rsidRDefault="00157E54"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 xml:space="preserve">Proses </w:t>
            </w:r>
            <w:r w:rsidRPr="00157E54">
              <w:rPr>
                <w:rFonts w:ascii="Arial" w:hAnsi="Arial" w:cs="Arial"/>
                <w:i/>
                <w:iCs/>
              </w:rPr>
              <w:t>reschedule</w:t>
            </w:r>
            <w:r>
              <w:rPr>
                <w:rFonts w:ascii="Arial" w:hAnsi="Arial" w:cs="Arial"/>
                <w:i/>
                <w:iCs/>
              </w:rPr>
              <w:t xml:space="preserve"> </w:t>
            </w:r>
            <w:r>
              <w:rPr>
                <w:rFonts w:ascii="Arial" w:hAnsi="Arial" w:cs="Arial"/>
              </w:rPr>
              <w:t>jadwal internal audit dengan Lembaga sertifikasi</w:t>
            </w:r>
            <w:r w:rsidR="00BE573C">
              <w:rPr>
                <w:rFonts w:ascii="Arial" w:hAnsi="Arial" w:cs="Arial"/>
              </w:rPr>
              <w:t>, lanjut ke proses 7.6.</w:t>
            </w:r>
          </w:p>
          <w:p w14:paraId="68CC7F96"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61A3CBDA" w14:textId="77777777" w:rsidR="00BE573C" w:rsidRDefault="00BE573C"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Membuat undangan pemberitahuan pelaksanaan audit eksternal melalui email ke BOD dan Manager Departemen.</w:t>
            </w:r>
          </w:p>
          <w:p w14:paraId="2439DE26" w14:textId="19E80B4A" w:rsidR="00BD0B1C" w:rsidRDefault="00BE573C"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 xml:space="preserve">Pelaksanaan Eksternal Audit. </w:t>
            </w:r>
            <w:r w:rsidRPr="00BE573C">
              <w:rPr>
                <w:rFonts w:ascii="Arial" w:hAnsi="Arial" w:cs="Arial"/>
              </w:rPr>
              <w:t>Jika ada temuan Minor dan Mayor, maka lanjut ke proses 7.1</w:t>
            </w:r>
            <w:r>
              <w:rPr>
                <w:rFonts w:ascii="Arial" w:hAnsi="Arial" w:cs="Arial"/>
              </w:rPr>
              <w:t>2</w:t>
            </w:r>
            <w:r w:rsidRPr="00BE573C">
              <w:rPr>
                <w:rFonts w:ascii="Arial" w:hAnsi="Arial" w:cs="Arial"/>
              </w:rPr>
              <w:t xml:space="preserve">., Jika tidak ada </w:t>
            </w:r>
            <w:r>
              <w:rPr>
                <w:rFonts w:ascii="Arial" w:hAnsi="Arial" w:cs="Arial"/>
              </w:rPr>
              <w:t xml:space="preserve">lanjut ke </w:t>
            </w:r>
            <w:r w:rsidRPr="00BE573C">
              <w:rPr>
                <w:rFonts w:ascii="Arial" w:hAnsi="Arial" w:cs="Arial"/>
              </w:rPr>
              <w:t xml:space="preserve">proses </w:t>
            </w:r>
            <w:r>
              <w:rPr>
                <w:rFonts w:ascii="Arial" w:hAnsi="Arial" w:cs="Arial"/>
              </w:rPr>
              <w:t>7.20.</w:t>
            </w:r>
          </w:p>
          <w:p w14:paraId="5988C362"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60E53857" w14:textId="77777777" w:rsidR="00BE573C" w:rsidRDefault="00BE573C"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 xml:space="preserve">Koordinasi penyelesaian </w:t>
            </w:r>
            <w:r w:rsidRPr="00BE573C">
              <w:rPr>
                <w:rFonts w:ascii="Arial" w:hAnsi="Arial" w:cs="Arial"/>
              </w:rPr>
              <w:t>temuan audit minor dan mayor dengan dept bersangkutan</w:t>
            </w:r>
            <w:r>
              <w:rPr>
                <w:rFonts w:ascii="Arial" w:hAnsi="Arial" w:cs="Arial"/>
              </w:rPr>
              <w:t>.</w:t>
            </w:r>
          </w:p>
          <w:p w14:paraId="6885FCD6"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17184568" w14:textId="3125B37D" w:rsidR="00BE573C" w:rsidRDefault="00BE573C" w:rsidP="00BD0B1C">
            <w:pPr>
              <w:pStyle w:val="ListParagraph"/>
              <w:numPr>
                <w:ilvl w:val="5"/>
                <w:numId w:val="5"/>
              </w:numPr>
              <w:autoSpaceDE/>
              <w:autoSpaceDN/>
              <w:spacing w:line="276" w:lineRule="auto"/>
              <w:ind w:left="705" w:right="183" w:hanging="568"/>
              <w:contextualSpacing/>
              <w:jc w:val="both"/>
              <w:rPr>
                <w:rFonts w:ascii="Arial" w:hAnsi="Arial" w:cs="Arial"/>
              </w:rPr>
            </w:pPr>
            <w:r w:rsidRPr="00BE573C">
              <w:rPr>
                <w:rFonts w:ascii="Arial" w:hAnsi="Arial" w:cs="Arial"/>
              </w:rPr>
              <w:t>Menyelesaikan temuan audit menggunakan format yang ditentukan oleh Lembaga Sertifikasi</w:t>
            </w:r>
            <w:r w:rsidR="00BD0B1C">
              <w:rPr>
                <w:rFonts w:ascii="Arial" w:hAnsi="Arial" w:cs="Arial"/>
              </w:rPr>
              <w:t>.</w:t>
            </w:r>
          </w:p>
          <w:p w14:paraId="19F048A8" w14:textId="77777777" w:rsidR="00BD0B1C" w:rsidRPr="00BD0B1C" w:rsidRDefault="00BD0B1C" w:rsidP="00BD0B1C">
            <w:pPr>
              <w:autoSpaceDE/>
              <w:autoSpaceDN/>
              <w:spacing w:line="276" w:lineRule="auto"/>
              <w:ind w:right="183"/>
              <w:contextualSpacing/>
              <w:jc w:val="both"/>
              <w:rPr>
                <w:rFonts w:ascii="Arial" w:hAnsi="Arial" w:cs="Arial"/>
              </w:rPr>
            </w:pPr>
          </w:p>
          <w:p w14:paraId="4DF7CE1F" w14:textId="7F07FD34" w:rsidR="00BE573C" w:rsidRDefault="00BE573C" w:rsidP="00BD0B1C">
            <w:pPr>
              <w:pStyle w:val="ListParagraph"/>
              <w:numPr>
                <w:ilvl w:val="5"/>
                <w:numId w:val="5"/>
              </w:numPr>
              <w:autoSpaceDE/>
              <w:autoSpaceDN/>
              <w:spacing w:line="276" w:lineRule="auto"/>
              <w:ind w:left="705" w:right="183" w:hanging="568"/>
              <w:contextualSpacing/>
              <w:jc w:val="both"/>
              <w:rPr>
                <w:rFonts w:ascii="Arial" w:hAnsi="Arial" w:cs="Arial"/>
              </w:rPr>
            </w:pPr>
            <w:r w:rsidRPr="00BE573C">
              <w:rPr>
                <w:rFonts w:ascii="Arial" w:hAnsi="Arial" w:cs="Arial"/>
              </w:rPr>
              <w:t>Review jawaban penyelesaian temuan audit eksternal</w:t>
            </w:r>
            <w:r>
              <w:rPr>
                <w:rFonts w:ascii="Arial" w:hAnsi="Arial" w:cs="Arial"/>
              </w:rPr>
              <w:t>, jika sudah sesuai dan tepat maka lanjut ke proses 7.16., jika tidak sesuai dan tepat maka lanjut ke proses 7.15.</w:t>
            </w:r>
          </w:p>
          <w:p w14:paraId="75F61ADF" w14:textId="77777777" w:rsidR="00BD0B1C" w:rsidRPr="00BD0B1C" w:rsidRDefault="00BD0B1C" w:rsidP="00BD0B1C">
            <w:pPr>
              <w:autoSpaceDE/>
              <w:autoSpaceDN/>
              <w:spacing w:line="276" w:lineRule="auto"/>
              <w:ind w:right="183"/>
              <w:contextualSpacing/>
              <w:jc w:val="both"/>
              <w:rPr>
                <w:rFonts w:ascii="Arial" w:hAnsi="Arial" w:cs="Arial"/>
              </w:rPr>
            </w:pPr>
          </w:p>
          <w:p w14:paraId="5C9F087C" w14:textId="77777777" w:rsidR="00BE573C" w:rsidRDefault="00BE573C"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Revisi jawaban temuan temuan audit, kemudian lanjut ke proses 7.14.</w:t>
            </w:r>
          </w:p>
          <w:p w14:paraId="63185DBA"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4490750F" w14:textId="69A7AA12" w:rsidR="00BE573C" w:rsidRDefault="00BE573C" w:rsidP="00BD0B1C">
            <w:pPr>
              <w:pStyle w:val="ListParagraph"/>
              <w:numPr>
                <w:ilvl w:val="5"/>
                <w:numId w:val="5"/>
              </w:numPr>
              <w:autoSpaceDE/>
              <w:autoSpaceDN/>
              <w:spacing w:line="276" w:lineRule="auto"/>
              <w:ind w:left="705" w:right="183" w:hanging="568"/>
              <w:contextualSpacing/>
              <w:jc w:val="both"/>
              <w:rPr>
                <w:rFonts w:ascii="Arial" w:hAnsi="Arial" w:cs="Arial"/>
              </w:rPr>
            </w:pPr>
            <w:r w:rsidRPr="00BE573C">
              <w:rPr>
                <w:rFonts w:ascii="Arial" w:hAnsi="Arial" w:cs="Arial"/>
              </w:rPr>
              <w:t>Mengirimkan jawaban penyelesaian temuan audit ke auditor eksternal</w:t>
            </w:r>
            <w:r w:rsidR="00BD0B1C">
              <w:rPr>
                <w:rFonts w:ascii="Arial" w:hAnsi="Arial" w:cs="Arial"/>
              </w:rPr>
              <w:t>.</w:t>
            </w:r>
          </w:p>
          <w:p w14:paraId="55028AA1" w14:textId="77777777" w:rsidR="00BD0B1C" w:rsidRPr="00BD0B1C" w:rsidRDefault="00BD0B1C" w:rsidP="00BD0B1C">
            <w:pPr>
              <w:autoSpaceDE/>
              <w:autoSpaceDN/>
              <w:spacing w:line="276" w:lineRule="auto"/>
              <w:ind w:right="183"/>
              <w:contextualSpacing/>
              <w:jc w:val="both"/>
              <w:rPr>
                <w:rFonts w:ascii="Arial" w:hAnsi="Arial" w:cs="Arial"/>
              </w:rPr>
            </w:pPr>
          </w:p>
          <w:p w14:paraId="70E018E6" w14:textId="5FF6383D" w:rsidR="00BE573C" w:rsidRDefault="00BE573C" w:rsidP="00BD0B1C">
            <w:pPr>
              <w:pStyle w:val="ListParagraph"/>
              <w:numPr>
                <w:ilvl w:val="5"/>
                <w:numId w:val="5"/>
              </w:numPr>
              <w:autoSpaceDE/>
              <w:autoSpaceDN/>
              <w:spacing w:line="276" w:lineRule="auto"/>
              <w:ind w:left="705" w:right="183" w:hanging="568"/>
              <w:contextualSpacing/>
              <w:jc w:val="both"/>
              <w:rPr>
                <w:rFonts w:ascii="Arial" w:hAnsi="Arial" w:cs="Arial"/>
              </w:rPr>
            </w:pPr>
            <w:r w:rsidRPr="00BE573C">
              <w:rPr>
                <w:rFonts w:ascii="Arial" w:hAnsi="Arial" w:cs="Arial"/>
              </w:rPr>
              <w:t>Mereview Jawaban Temuan Audit dari Auditee</w:t>
            </w:r>
            <w:r>
              <w:rPr>
                <w:rFonts w:ascii="Arial" w:hAnsi="Arial" w:cs="Arial"/>
              </w:rPr>
              <w:t>, jika sesuai maka lanjut ke proses 7.19., jika tidak sesuai maka lanjut ke proses 7.18.</w:t>
            </w:r>
          </w:p>
          <w:p w14:paraId="53C0188E" w14:textId="77777777" w:rsidR="00BD0B1C" w:rsidRPr="00BD0B1C" w:rsidRDefault="00BD0B1C" w:rsidP="00BD0B1C">
            <w:pPr>
              <w:autoSpaceDE/>
              <w:autoSpaceDN/>
              <w:spacing w:line="276" w:lineRule="auto"/>
              <w:ind w:right="183"/>
              <w:contextualSpacing/>
              <w:jc w:val="both"/>
              <w:rPr>
                <w:rFonts w:ascii="Arial" w:hAnsi="Arial" w:cs="Arial"/>
              </w:rPr>
            </w:pPr>
          </w:p>
          <w:p w14:paraId="30DA71D6" w14:textId="655AF66D" w:rsidR="00BE573C" w:rsidRDefault="00BE573C"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Menerima revisi dari auditor eksternal dan meneruskan ke departemen terkait setelah itu lanjut ke proses 7.15.</w:t>
            </w:r>
          </w:p>
          <w:p w14:paraId="6332EB51" w14:textId="77777777" w:rsidR="00BD0B1C" w:rsidRPr="00BD0B1C" w:rsidRDefault="00BD0B1C" w:rsidP="00BD0B1C">
            <w:pPr>
              <w:widowControl/>
              <w:autoSpaceDE/>
              <w:autoSpaceDN/>
              <w:spacing w:line="276" w:lineRule="auto"/>
              <w:ind w:right="183"/>
              <w:contextualSpacing/>
              <w:jc w:val="both"/>
              <w:rPr>
                <w:rFonts w:ascii="Arial" w:hAnsi="Arial" w:cs="Arial"/>
              </w:rPr>
            </w:pPr>
          </w:p>
          <w:p w14:paraId="20E4A8C6" w14:textId="14EE8961" w:rsidR="00BE573C" w:rsidRDefault="00BE573C" w:rsidP="00BD0B1C">
            <w:pPr>
              <w:pStyle w:val="ListParagraph"/>
              <w:numPr>
                <w:ilvl w:val="5"/>
                <w:numId w:val="5"/>
              </w:numPr>
              <w:autoSpaceDE/>
              <w:autoSpaceDN/>
              <w:spacing w:line="276" w:lineRule="auto"/>
              <w:ind w:left="705" w:right="183" w:hanging="568"/>
              <w:contextualSpacing/>
              <w:jc w:val="both"/>
              <w:rPr>
                <w:rFonts w:ascii="Arial" w:hAnsi="Arial" w:cs="Arial"/>
              </w:rPr>
            </w:pPr>
            <w:r w:rsidRPr="00BE573C">
              <w:rPr>
                <w:rFonts w:ascii="Arial" w:hAnsi="Arial" w:cs="Arial"/>
              </w:rPr>
              <w:t>Informasi ke Auditee bahwa temuan audit telah Closed</w:t>
            </w:r>
            <w:r w:rsidR="00BD0B1C">
              <w:rPr>
                <w:rFonts w:ascii="Arial" w:hAnsi="Arial" w:cs="Arial"/>
              </w:rPr>
              <w:t>.</w:t>
            </w:r>
          </w:p>
          <w:p w14:paraId="3F722604" w14:textId="77777777" w:rsidR="00BD0B1C" w:rsidRPr="00BD0B1C" w:rsidRDefault="00BD0B1C" w:rsidP="00BD0B1C">
            <w:pPr>
              <w:autoSpaceDE/>
              <w:autoSpaceDN/>
              <w:spacing w:line="276" w:lineRule="auto"/>
              <w:ind w:right="183"/>
              <w:contextualSpacing/>
              <w:jc w:val="both"/>
              <w:rPr>
                <w:rFonts w:ascii="Arial" w:hAnsi="Arial" w:cs="Arial"/>
              </w:rPr>
            </w:pPr>
          </w:p>
          <w:p w14:paraId="2BEB71FC" w14:textId="32BB59FF" w:rsidR="00BE573C" w:rsidRDefault="00BE573C" w:rsidP="00BD0B1C">
            <w:pPr>
              <w:pStyle w:val="ListParagraph"/>
              <w:numPr>
                <w:ilvl w:val="5"/>
                <w:numId w:val="5"/>
              </w:numPr>
              <w:autoSpaceDE/>
              <w:autoSpaceDN/>
              <w:spacing w:line="276" w:lineRule="auto"/>
              <w:ind w:left="705" w:right="183" w:hanging="568"/>
              <w:contextualSpacing/>
              <w:jc w:val="both"/>
              <w:rPr>
                <w:rFonts w:ascii="Arial" w:hAnsi="Arial" w:cs="Arial"/>
              </w:rPr>
            </w:pPr>
            <w:r w:rsidRPr="00BE573C">
              <w:rPr>
                <w:rFonts w:ascii="Arial" w:hAnsi="Arial" w:cs="Arial"/>
              </w:rPr>
              <w:t>Menguplod seluruh data berkaitan dengan Audit Eksternal ke Portal CINT</w:t>
            </w:r>
            <w:r w:rsidR="00BD0B1C">
              <w:rPr>
                <w:rFonts w:ascii="Arial" w:hAnsi="Arial" w:cs="Arial"/>
              </w:rPr>
              <w:t>.</w:t>
            </w:r>
          </w:p>
          <w:p w14:paraId="1A30B528" w14:textId="77777777" w:rsidR="00BD0B1C" w:rsidRPr="00BD0B1C" w:rsidRDefault="00BD0B1C" w:rsidP="00BD0B1C">
            <w:pPr>
              <w:autoSpaceDE/>
              <w:autoSpaceDN/>
              <w:spacing w:line="276" w:lineRule="auto"/>
              <w:ind w:right="183"/>
              <w:contextualSpacing/>
              <w:jc w:val="both"/>
              <w:rPr>
                <w:rFonts w:ascii="Arial" w:hAnsi="Arial" w:cs="Arial"/>
              </w:rPr>
            </w:pPr>
          </w:p>
          <w:p w14:paraId="4E22FA43" w14:textId="77777777" w:rsidR="00BE573C" w:rsidRDefault="00BE573C" w:rsidP="00BD0B1C">
            <w:pPr>
              <w:pStyle w:val="ListParagraph"/>
              <w:widowControl/>
              <w:numPr>
                <w:ilvl w:val="5"/>
                <w:numId w:val="5"/>
              </w:numPr>
              <w:autoSpaceDE/>
              <w:autoSpaceDN/>
              <w:spacing w:line="276" w:lineRule="auto"/>
              <w:ind w:left="705" w:right="183" w:hanging="568"/>
              <w:contextualSpacing/>
              <w:jc w:val="both"/>
              <w:rPr>
                <w:rFonts w:ascii="Arial" w:hAnsi="Arial" w:cs="Arial"/>
              </w:rPr>
            </w:pPr>
            <w:r>
              <w:rPr>
                <w:rFonts w:ascii="Arial" w:hAnsi="Arial" w:cs="Arial"/>
              </w:rPr>
              <w:t>Selesai</w:t>
            </w:r>
          </w:p>
          <w:p w14:paraId="2EE7AA6B" w14:textId="77777777" w:rsidR="00BD0B1C" w:rsidRPr="00BD0B1C" w:rsidRDefault="00BD0B1C" w:rsidP="00BD0B1C">
            <w:pPr>
              <w:pStyle w:val="ListParagraph"/>
              <w:rPr>
                <w:rFonts w:ascii="Arial" w:hAnsi="Arial" w:cs="Arial"/>
              </w:rPr>
            </w:pPr>
          </w:p>
          <w:p w14:paraId="38DC84DA" w14:textId="32FB3C3E" w:rsidR="00BD0B1C" w:rsidRPr="00BD0B1C" w:rsidRDefault="00BD0B1C" w:rsidP="00BD0B1C">
            <w:pPr>
              <w:widowControl/>
              <w:autoSpaceDE/>
              <w:autoSpaceDN/>
              <w:spacing w:line="276" w:lineRule="auto"/>
              <w:ind w:right="183"/>
              <w:contextualSpacing/>
              <w:jc w:val="both"/>
              <w:rPr>
                <w:rFonts w:ascii="Arial" w:hAnsi="Arial" w:cs="Arial"/>
              </w:rPr>
            </w:pPr>
          </w:p>
        </w:tc>
        <w:tc>
          <w:tcPr>
            <w:tcW w:w="2250" w:type="dxa"/>
            <w:tcBorders>
              <w:top w:val="single" w:sz="4" w:space="0" w:color="000000"/>
              <w:left w:val="single" w:sz="4" w:space="0" w:color="000000"/>
              <w:bottom w:val="single" w:sz="4" w:space="0" w:color="000000"/>
              <w:right w:val="single" w:sz="4" w:space="0" w:color="000000"/>
            </w:tcBorders>
          </w:tcPr>
          <w:p w14:paraId="6AB30AA0" w14:textId="7127A74B" w:rsidR="00766441" w:rsidRDefault="005238D1" w:rsidP="00BD0B1C">
            <w:pPr>
              <w:pStyle w:val="TableParagraph"/>
              <w:spacing w:line="276" w:lineRule="auto"/>
              <w:ind w:right="46"/>
              <w:jc w:val="center"/>
              <w:rPr>
                <w:rFonts w:ascii="Arial" w:hAnsi="Arial" w:cs="Arial"/>
                <w:i/>
              </w:rPr>
            </w:pPr>
            <w:r>
              <w:rPr>
                <w:rFonts w:ascii="Arial" w:hAnsi="Arial" w:cs="Arial"/>
                <w:i/>
              </w:rPr>
              <w:t>CMS</w:t>
            </w:r>
          </w:p>
          <w:p w14:paraId="5B0FC86F" w14:textId="77777777" w:rsidR="00BD0B1C" w:rsidRDefault="00BD0B1C" w:rsidP="00BD0B1C">
            <w:pPr>
              <w:pStyle w:val="TableParagraph"/>
              <w:spacing w:line="276" w:lineRule="auto"/>
              <w:ind w:right="46"/>
              <w:jc w:val="center"/>
              <w:rPr>
                <w:rFonts w:ascii="Arial" w:hAnsi="Arial" w:cs="Arial"/>
                <w:i/>
              </w:rPr>
            </w:pPr>
          </w:p>
          <w:p w14:paraId="357C1711" w14:textId="77777777" w:rsidR="00BD0B1C" w:rsidRDefault="00BD0B1C" w:rsidP="00BD0B1C">
            <w:pPr>
              <w:pStyle w:val="TableParagraph"/>
              <w:spacing w:line="276" w:lineRule="auto"/>
              <w:ind w:right="46"/>
              <w:jc w:val="center"/>
              <w:rPr>
                <w:rFonts w:ascii="Arial" w:hAnsi="Arial" w:cs="Arial"/>
                <w:i/>
              </w:rPr>
            </w:pPr>
          </w:p>
          <w:p w14:paraId="7A5868F8" w14:textId="77777777" w:rsidR="00BD0B1C" w:rsidRDefault="00BD0B1C" w:rsidP="00BD0B1C">
            <w:pPr>
              <w:pStyle w:val="TableParagraph"/>
              <w:spacing w:line="276" w:lineRule="auto"/>
              <w:ind w:right="46"/>
              <w:jc w:val="center"/>
              <w:rPr>
                <w:rFonts w:ascii="Arial" w:hAnsi="Arial" w:cs="Arial"/>
                <w:i/>
              </w:rPr>
            </w:pPr>
          </w:p>
          <w:p w14:paraId="5C518D40" w14:textId="77777777" w:rsidR="00BD0B1C" w:rsidRDefault="00BD0B1C" w:rsidP="00BD0B1C">
            <w:pPr>
              <w:pStyle w:val="TableParagraph"/>
              <w:spacing w:line="276" w:lineRule="auto"/>
              <w:ind w:right="46"/>
              <w:jc w:val="center"/>
              <w:rPr>
                <w:rFonts w:ascii="Arial" w:hAnsi="Arial" w:cs="Arial"/>
                <w:i/>
              </w:rPr>
            </w:pPr>
          </w:p>
          <w:p w14:paraId="2BDE9D5D" w14:textId="77777777" w:rsidR="00BD0B1C" w:rsidRDefault="00BD0B1C" w:rsidP="00BD0B1C">
            <w:pPr>
              <w:pStyle w:val="TableParagraph"/>
              <w:spacing w:line="276" w:lineRule="auto"/>
              <w:ind w:right="46"/>
              <w:jc w:val="center"/>
              <w:rPr>
                <w:rFonts w:ascii="Arial" w:hAnsi="Arial" w:cs="Arial"/>
                <w:i/>
              </w:rPr>
            </w:pPr>
          </w:p>
          <w:p w14:paraId="5B3483A2" w14:textId="77777777" w:rsidR="00BD0B1C" w:rsidRDefault="00BD0B1C" w:rsidP="00BD0B1C">
            <w:pPr>
              <w:pStyle w:val="TableParagraph"/>
              <w:spacing w:line="276" w:lineRule="auto"/>
              <w:ind w:right="46"/>
              <w:jc w:val="center"/>
              <w:rPr>
                <w:rFonts w:ascii="Arial" w:hAnsi="Arial" w:cs="Arial"/>
                <w:i/>
              </w:rPr>
            </w:pPr>
          </w:p>
          <w:p w14:paraId="3590743C"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00239D31" w14:textId="77777777" w:rsidR="00BD0B1C" w:rsidRDefault="00BD0B1C" w:rsidP="00BD0B1C">
            <w:pPr>
              <w:pStyle w:val="TableParagraph"/>
              <w:spacing w:line="276" w:lineRule="auto"/>
              <w:ind w:right="46"/>
              <w:jc w:val="center"/>
              <w:rPr>
                <w:rFonts w:ascii="Arial" w:hAnsi="Arial" w:cs="Arial"/>
                <w:i/>
              </w:rPr>
            </w:pPr>
          </w:p>
          <w:p w14:paraId="71C47D49" w14:textId="77777777" w:rsidR="00BD0B1C" w:rsidRDefault="00BD0B1C" w:rsidP="00BD0B1C">
            <w:pPr>
              <w:pStyle w:val="TableParagraph"/>
              <w:spacing w:line="276" w:lineRule="auto"/>
              <w:ind w:right="46"/>
              <w:jc w:val="center"/>
              <w:rPr>
                <w:rFonts w:ascii="Arial" w:hAnsi="Arial" w:cs="Arial"/>
                <w:i/>
              </w:rPr>
            </w:pPr>
          </w:p>
          <w:p w14:paraId="27BC17F0" w14:textId="0F48E38D" w:rsidR="00BD0B1C" w:rsidRDefault="00BD0B1C" w:rsidP="00BD0B1C">
            <w:pPr>
              <w:pStyle w:val="TableParagraph"/>
              <w:spacing w:line="276" w:lineRule="auto"/>
              <w:ind w:right="46"/>
              <w:jc w:val="center"/>
              <w:rPr>
                <w:rFonts w:ascii="Arial" w:hAnsi="Arial" w:cs="Arial"/>
                <w:i/>
              </w:rPr>
            </w:pPr>
            <w:r>
              <w:rPr>
                <w:rFonts w:ascii="Arial" w:hAnsi="Arial" w:cs="Arial"/>
                <w:i/>
              </w:rPr>
              <w:t>Lembaga Sertifikasi</w:t>
            </w:r>
          </w:p>
          <w:p w14:paraId="29111FD2" w14:textId="77777777" w:rsidR="00BD0B1C" w:rsidRDefault="00BD0B1C" w:rsidP="00BD0B1C">
            <w:pPr>
              <w:pStyle w:val="TableParagraph"/>
              <w:spacing w:line="276" w:lineRule="auto"/>
              <w:ind w:right="46"/>
              <w:jc w:val="center"/>
              <w:rPr>
                <w:rFonts w:ascii="Arial" w:hAnsi="Arial" w:cs="Arial"/>
                <w:i/>
              </w:rPr>
            </w:pPr>
          </w:p>
          <w:p w14:paraId="1052F42F" w14:textId="77777777" w:rsidR="00BD0B1C" w:rsidRDefault="00BD0B1C" w:rsidP="00BD0B1C">
            <w:pPr>
              <w:pStyle w:val="TableParagraph"/>
              <w:spacing w:line="276" w:lineRule="auto"/>
              <w:ind w:right="46"/>
              <w:jc w:val="center"/>
              <w:rPr>
                <w:rFonts w:ascii="Arial" w:hAnsi="Arial" w:cs="Arial"/>
                <w:i/>
              </w:rPr>
            </w:pPr>
          </w:p>
          <w:p w14:paraId="01C7FA11"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424835CE" w14:textId="77777777" w:rsidR="00BD0B1C" w:rsidRDefault="00BD0B1C" w:rsidP="00BD0B1C">
            <w:pPr>
              <w:pStyle w:val="TableParagraph"/>
              <w:spacing w:line="276" w:lineRule="auto"/>
              <w:ind w:right="46"/>
              <w:jc w:val="center"/>
              <w:rPr>
                <w:rFonts w:ascii="Arial" w:hAnsi="Arial" w:cs="Arial"/>
                <w:i/>
              </w:rPr>
            </w:pPr>
          </w:p>
          <w:p w14:paraId="5B33FEA4" w14:textId="77777777" w:rsidR="00BD0B1C" w:rsidRDefault="00BD0B1C" w:rsidP="00BD0B1C">
            <w:pPr>
              <w:pStyle w:val="TableParagraph"/>
              <w:spacing w:line="276" w:lineRule="auto"/>
              <w:ind w:right="46"/>
              <w:jc w:val="center"/>
              <w:rPr>
                <w:rFonts w:ascii="Arial" w:hAnsi="Arial" w:cs="Arial"/>
                <w:i/>
              </w:rPr>
            </w:pPr>
          </w:p>
          <w:p w14:paraId="0789528B" w14:textId="77777777" w:rsidR="00BD0B1C" w:rsidRDefault="00BD0B1C" w:rsidP="00BD0B1C">
            <w:pPr>
              <w:pStyle w:val="TableParagraph"/>
              <w:spacing w:line="276" w:lineRule="auto"/>
              <w:ind w:right="46"/>
              <w:jc w:val="center"/>
              <w:rPr>
                <w:rFonts w:ascii="Arial" w:hAnsi="Arial" w:cs="Arial"/>
                <w:i/>
              </w:rPr>
            </w:pPr>
          </w:p>
          <w:p w14:paraId="6DD36BF3" w14:textId="77777777" w:rsidR="00BD0B1C" w:rsidRDefault="00BD0B1C" w:rsidP="00BD0B1C">
            <w:pPr>
              <w:pStyle w:val="TableParagraph"/>
              <w:spacing w:line="276" w:lineRule="auto"/>
              <w:ind w:right="46"/>
              <w:jc w:val="center"/>
              <w:rPr>
                <w:rFonts w:ascii="Arial" w:hAnsi="Arial" w:cs="Arial"/>
                <w:i/>
              </w:rPr>
            </w:pPr>
          </w:p>
          <w:p w14:paraId="6FD1109A"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68DAD3C6" w14:textId="77777777" w:rsidR="00BD0B1C" w:rsidRDefault="00BD0B1C" w:rsidP="00BD0B1C">
            <w:pPr>
              <w:pStyle w:val="TableParagraph"/>
              <w:spacing w:line="276" w:lineRule="auto"/>
              <w:ind w:right="46"/>
              <w:jc w:val="center"/>
              <w:rPr>
                <w:rFonts w:ascii="Arial" w:hAnsi="Arial" w:cs="Arial"/>
                <w:i/>
              </w:rPr>
            </w:pPr>
          </w:p>
          <w:p w14:paraId="1D43D5F1" w14:textId="77777777" w:rsidR="00BD0B1C" w:rsidRDefault="00BD0B1C" w:rsidP="00BD0B1C">
            <w:pPr>
              <w:pStyle w:val="TableParagraph"/>
              <w:spacing w:line="276" w:lineRule="auto"/>
              <w:ind w:right="46"/>
              <w:jc w:val="center"/>
              <w:rPr>
                <w:rFonts w:ascii="Arial" w:hAnsi="Arial" w:cs="Arial"/>
                <w:i/>
              </w:rPr>
            </w:pPr>
          </w:p>
          <w:p w14:paraId="34BA838F" w14:textId="77777777" w:rsidR="00BD0B1C" w:rsidRDefault="00BD0B1C" w:rsidP="00BD0B1C">
            <w:pPr>
              <w:pStyle w:val="TableParagraph"/>
              <w:spacing w:line="276" w:lineRule="auto"/>
              <w:ind w:right="46"/>
              <w:jc w:val="center"/>
              <w:rPr>
                <w:rFonts w:ascii="Arial" w:hAnsi="Arial" w:cs="Arial"/>
                <w:i/>
              </w:rPr>
            </w:pPr>
          </w:p>
          <w:p w14:paraId="61C3009A"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0CE1D21F" w14:textId="4276C727" w:rsidR="00BD0B1C" w:rsidRDefault="00BD0B1C" w:rsidP="00BD0B1C">
            <w:pPr>
              <w:pStyle w:val="TableParagraph"/>
              <w:spacing w:line="276" w:lineRule="auto"/>
              <w:ind w:right="46"/>
              <w:jc w:val="center"/>
              <w:rPr>
                <w:rFonts w:ascii="Arial" w:hAnsi="Arial" w:cs="Arial"/>
                <w:i/>
              </w:rPr>
            </w:pPr>
          </w:p>
          <w:p w14:paraId="2132738D" w14:textId="77777777" w:rsidR="00BD0B1C" w:rsidRDefault="00BD0B1C" w:rsidP="00BD0B1C">
            <w:pPr>
              <w:pStyle w:val="TableParagraph"/>
              <w:spacing w:line="276" w:lineRule="auto"/>
              <w:ind w:right="46"/>
              <w:jc w:val="center"/>
              <w:rPr>
                <w:rFonts w:ascii="Arial" w:hAnsi="Arial" w:cs="Arial"/>
                <w:i/>
              </w:rPr>
            </w:pPr>
          </w:p>
          <w:p w14:paraId="1ABFF8EE" w14:textId="77777777" w:rsidR="00BD0B1C" w:rsidRDefault="00BD0B1C" w:rsidP="00BD0B1C">
            <w:pPr>
              <w:pStyle w:val="TableParagraph"/>
              <w:spacing w:line="276" w:lineRule="auto"/>
              <w:ind w:right="46"/>
              <w:jc w:val="center"/>
              <w:rPr>
                <w:rFonts w:ascii="Arial" w:hAnsi="Arial" w:cs="Arial"/>
                <w:i/>
              </w:rPr>
            </w:pPr>
          </w:p>
          <w:p w14:paraId="70B4F811" w14:textId="3800C86C" w:rsidR="00BD0B1C" w:rsidRDefault="00BD0B1C" w:rsidP="00BD0B1C">
            <w:pPr>
              <w:pStyle w:val="TableParagraph"/>
              <w:spacing w:line="276" w:lineRule="auto"/>
              <w:ind w:right="46"/>
              <w:jc w:val="center"/>
              <w:rPr>
                <w:rFonts w:ascii="Arial" w:hAnsi="Arial" w:cs="Arial"/>
                <w:i/>
              </w:rPr>
            </w:pPr>
            <w:r>
              <w:rPr>
                <w:rFonts w:ascii="Arial" w:hAnsi="Arial" w:cs="Arial"/>
                <w:i/>
              </w:rPr>
              <w:t>Lembaga Sertifikasi</w:t>
            </w:r>
          </w:p>
          <w:p w14:paraId="50F24EA6" w14:textId="77777777" w:rsidR="00BD0B1C" w:rsidRDefault="00BD0B1C" w:rsidP="005238D1">
            <w:pPr>
              <w:pStyle w:val="TableParagraph"/>
              <w:spacing w:line="276" w:lineRule="auto"/>
              <w:ind w:right="46"/>
              <w:rPr>
                <w:rFonts w:ascii="Arial" w:hAnsi="Arial" w:cs="Arial"/>
                <w:i/>
              </w:rPr>
            </w:pPr>
          </w:p>
          <w:p w14:paraId="10FB0132"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481A3D67" w14:textId="77777777" w:rsidR="00BD0B1C" w:rsidRDefault="00BD0B1C" w:rsidP="00BD0B1C">
            <w:pPr>
              <w:pStyle w:val="TableParagraph"/>
              <w:spacing w:line="276" w:lineRule="auto"/>
              <w:ind w:right="46"/>
              <w:jc w:val="center"/>
              <w:rPr>
                <w:rFonts w:ascii="Arial" w:hAnsi="Arial" w:cs="Arial"/>
                <w:i/>
              </w:rPr>
            </w:pPr>
          </w:p>
          <w:p w14:paraId="28264502" w14:textId="77777777" w:rsidR="00BD0B1C" w:rsidRDefault="00BD0B1C" w:rsidP="00BD0B1C">
            <w:pPr>
              <w:pStyle w:val="TableParagraph"/>
              <w:spacing w:line="276" w:lineRule="auto"/>
              <w:ind w:right="46"/>
              <w:jc w:val="center"/>
              <w:rPr>
                <w:rFonts w:ascii="Arial" w:hAnsi="Arial" w:cs="Arial"/>
                <w:i/>
              </w:rPr>
            </w:pPr>
          </w:p>
          <w:p w14:paraId="73B90D0A" w14:textId="77777777" w:rsidR="005238D1" w:rsidRDefault="005238D1" w:rsidP="00BD0B1C">
            <w:pPr>
              <w:pStyle w:val="TableParagraph"/>
              <w:spacing w:line="276" w:lineRule="auto"/>
              <w:ind w:right="46"/>
              <w:jc w:val="center"/>
              <w:rPr>
                <w:rFonts w:ascii="Arial" w:hAnsi="Arial" w:cs="Arial"/>
                <w:i/>
              </w:rPr>
            </w:pPr>
          </w:p>
          <w:p w14:paraId="08698833"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02127083" w14:textId="77777777" w:rsidR="00BD0B1C" w:rsidRDefault="00BD0B1C" w:rsidP="00BD0B1C">
            <w:pPr>
              <w:pStyle w:val="TableParagraph"/>
              <w:spacing w:line="276" w:lineRule="auto"/>
              <w:ind w:right="46"/>
              <w:jc w:val="center"/>
              <w:rPr>
                <w:rFonts w:ascii="Arial" w:hAnsi="Arial" w:cs="Arial"/>
                <w:i/>
              </w:rPr>
            </w:pPr>
          </w:p>
          <w:p w14:paraId="115F3A4A" w14:textId="77777777" w:rsidR="00BD0B1C" w:rsidRDefault="00BD0B1C" w:rsidP="00BD0B1C">
            <w:pPr>
              <w:pStyle w:val="TableParagraph"/>
              <w:spacing w:line="276" w:lineRule="auto"/>
              <w:ind w:right="46"/>
              <w:jc w:val="center"/>
              <w:rPr>
                <w:rFonts w:ascii="Arial" w:hAnsi="Arial" w:cs="Arial"/>
                <w:i/>
              </w:rPr>
            </w:pPr>
          </w:p>
          <w:p w14:paraId="1D36335E"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15C6F5C0" w14:textId="77777777" w:rsidR="00BD0B1C" w:rsidRDefault="00BD0B1C" w:rsidP="00BD0B1C">
            <w:pPr>
              <w:pStyle w:val="TableParagraph"/>
              <w:spacing w:line="276" w:lineRule="auto"/>
              <w:ind w:right="46"/>
              <w:jc w:val="center"/>
              <w:rPr>
                <w:rFonts w:ascii="Arial" w:hAnsi="Arial" w:cs="Arial"/>
                <w:i/>
              </w:rPr>
            </w:pPr>
          </w:p>
          <w:p w14:paraId="68257563" w14:textId="77777777" w:rsidR="00BD0B1C" w:rsidRDefault="00BD0B1C" w:rsidP="00BD0B1C">
            <w:pPr>
              <w:pStyle w:val="TableParagraph"/>
              <w:spacing w:line="276" w:lineRule="auto"/>
              <w:ind w:right="46"/>
              <w:jc w:val="center"/>
              <w:rPr>
                <w:rFonts w:ascii="Arial" w:hAnsi="Arial" w:cs="Arial"/>
                <w:i/>
              </w:rPr>
            </w:pPr>
          </w:p>
          <w:p w14:paraId="4B035DB8" w14:textId="02F205F5" w:rsidR="00BD0B1C" w:rsidRDefault="005238D1" w:rsidP="00BD0B1C">
            <w:pPr>
              <w:pStyle w:val="TableParagraph"/>
              <w:spacing w:line="276" w:lineRule="auto"/>
              <w:ind w:right="46"/>
              <w:jc w:val="center"/>
              <w:rPr>
                <w:rFonts w:ascii="Arial" w:hAnsi="Arial" w:cs="Arial"/>
                <w:i/>
              </w:rPr>
            </w:pPr>
            <w:r>
              <w:rPr>
                <w:rFonts w:ascii="Arial" w:hAnsi="Arial" w:cs="Arial"/>
                <w:i/>
              </w:rPr>
              <w:t>CMS</w:t>
            </w:r>
            <w:r w:rsidR="00BD0B1C">
              <w:rPr>
                <w:rFonts w:ascii="Arial" w:hAnsi="Arial" w:cs="Arial"/>
                <w:i/>
              </w:rPr>
              <w:t>, BOD, Manager &amp; Second Layer</w:t>
            </w:r>
          </w:p>
          <w:p w14:paraId="1383D27A" w14:textId="77777777" w:rsidR="00BD0B1C" w:rsidRDefault="00BD0B1C" w:rsidP="00BD0B1C">
            <w:pPr>
              <w:pStyle w:val="TableParagraph"/>
              <w:spacing w:line="276" w:lineRule="auto"/>
              <w:ind w:right="46"/>
              <w:jc w:val="center"/>
              <w:rPr>
                <w:rFonts w:ascii="Arial" w:hAnsi="Arial" w:cs="Arial"/>
                <w:i/>
              </w:rPr>
            </w:pPr>
          </w:p>
          <w:p w14:paraId="3DEA7917" w14:textId="77777777" w:rsidR="005238D1" w:rsidRDefault="005238D1" w:rsidP="00BD0B1C">
            <w:pPr>
              <w:pStyle w:val="TableParagraph"/>
              <w:spacing w:line="276" w:lineRule="auto"/>
              <w:ind w:right="46"/>
              <w:jc w:val="center"/>
              <w:rPr>
                <w:rFonts w:ascii="Arial" w:hAnsi="Arial" w:cs="Arial"/>
                <w:i/>
              </w:rPr>
            </w:pPr>
          </w:p>
          <w:p w14:paraId="19DB3590"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380CF8F1" w14:textId="77777777" w:rsidR="00BD0B1C" w:rsidRDefault="00BD0B1C" w:rsidP="00BD0B1C">
            <w:pPr>
              <w:pStyle w:val="TableParagraph"/>
              <w:spacing w:line="276" w:lineRule="auto"/>
              <w:ind w:right="46"/>
              <w:jc w:val="center"/>
              <w:rPr>
                <w:rFonts w:ascii="Arial" w:hAnsi="Arial" w:cs="Arial"/>
                <w:i/>
              </w:rPr>
            </w:pPr>
          </w:p>
          <w:p w14:paraId="5C57F233" w14:textId="77777777" w:rsidR="00BD0B1C" w:rsidRDefault="00BD0B1C" w:rsidP="00BD0B1C">
            <w:pPr>
              <w:pStyle w:val="TableParagraph"/>
              <w:spacing w:line="276" w:lineRule="auto"/>
              <w:ind w:right="46"/>
              <w:jc w:val="center"/>
              <w:rPr>
                <w:rFonts w:ascii="Arial" w:hAnsi="Arial" w:cs="Arial"/>
                <w:i/>
              </w:rPr>
            </w:pPr>
          </w:p>
          <w:p w14:paraId="7A8CFD95" w14:textId="61DA5F2A" w:rsidR="00BD0B1C" w:rsidRDefault="00BD0B1C" w:rsidP="00BD0B1C">
            <w:pPr>
              <w:pStyle w:val="TableParagraph"/>
              <w:spacing w:line="276" w:lineRule="auto"/>
              <w:ind w:right="46"/>
              <w:jc w:val="center"/>
              <w:rPr>
                <w:rFonts w:ascii="Arial" w:hAnsi="Arial" w:cs="Arial"/>
                <w:i/>
              </w:rPr>
            </w:pPr>
            <w:r>
              <w:rPr>
                <w:rFonts w:ascii="Arial" w:hAnsi="Arial" w:cs="Arial"/>
                <w:i/>
              </w:rPr>
              <w:t>Auditee</w:t>
            </w:r>
          </w:p>
          <w:p w14:paraId="3A284A11" w14:textId="77777777" w:rsidR="00BD0B1C" w:rsidRDefault="00BD0B1C" w:rsidP="00BD0B1C">
            <w:pPr>
              <w:pStyle w:val="TableParagraph"/>
              <w:spacing w:line="276" w:lineRule="auto"/>
              <w:ind w:right="46"/>
              <w:jc w:val="center"/>
              <w:rPr>
                <w:rFonts w:ascii="Arial" w:hAnsi="Arial" w:cs="Arial"/>
                <w:i/>
              </w:rPr>
            </w:pPr>
          </w:p>
          <w:p w14:paraId="58412549" w14:textId="77777777" w:rsidR="00BD0B1C" w:rsidRDefault="00BD0B1C" w:rsidP="00BD0B1C">
            <w:pPr>
              <w:pStyle w:val="TableParagraph"/>
              <w:spacing w:line="276" w:lineRule="auto"/>
              <w:ind w:right="46"/>
              <w:jc w:val="center"/>
              <w:rPr>
                <w:rFonts w:ascii="Arial" w:hAnsi="Arial" w:cs="Arial"/>
                <w:i/>
              </w:rPr>
            </w:pPr>
          </w:p>
          <w:p w14:paraId="7C09495F" w14:textId="77777777" w:rsidR="00BD0B1C" w:rsidRDefault="00BD0B1C" w:rsidP="00BD0B1C">
            <w:pPr>
              <w:pStyle w:val="TableParagraph"/>
              <w:spacing w:line="276" w:lineRule="auto"/>
              <w:ind w:right="46"/>
              <w:jc w:val="center"/>
              <w:rPr>
                <w:rFonts w:ascii="Arial" w:hAnsi="Arial" w:cs="Arial"/>
                <w:i/>
              </w:rPr>
            </w:pPr>
          </w:p>
          <w:p w14:paraId="67343547"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4A1D6573" w14:textId="77777777" w:rsidR="00BD0B1C" w:rsidRDefault="00BD0B1C" w:rsidP="00BD0B1C">
            <w:pPr>
              <w:pStyle w:val="TableParagraph"/>
              <w:spacing w:line="276" w:lineRule="auto"/>
              <w:ind w:right="46"/>
              <w:jc w:val="center"/>
              <w:rPr>
                <w:rFonts w:ascii="Arial" w:hAnsi="Arial" w:cs="Arial"/>
                <w:i/>
              </w:rPr>
            </w:pPr>
          </w:p>
          <w:p w14:paraId="128FE285" w14:textId="77777777" w:rsidR="005238D1" w:rsidRDefault="005238D1" w:rsidP="00BD0B1C">
            <w:pPr>
              <w:pStyle w:val="TableParagraph"/>
              <w:spacing w:line="276" w:lineRule="auto"/>
              <w:ind w:right="46"/>
              <w:jc w:val="center"/>
              <w:rPr>
                <w:rFonts w:ascii="Arial" w:hAnsi="Arial" w:cs="Arial"/>
                <w:i/>
              </w:rPr>
            </w:pPr>
          </w:p>
          <w:p w14:paraId="2B095641" w14:textId="77777777" w:rsidR="00BD0B1C" w:rsidRDefault="00BD0B1C" w:rsidP="00BD0B1C">
            <w:pPr>
              <w:pStyle w:val="TableParagraph"/>
              <w:spacing w:line="276" w:lineRule="auto"/>
              <w:ind w:right="46"/>
              <w:jc w:val="center"/>
              <w:rPr>
                <w:rFonts w:ascii="Arial" w:hAnsi="Arial" w:cs="Arial"/>
                <w:i/>
              </w:rPr>
            </w:pPr>
          </w:p>
          <w:p w14:paraId="23594E4B" w14:textId="77777777" w:rsidR="00BD0B1C" w:rsidRDefault="00BD0B1C" w:rsidP="00BD0B1C">
            <w:pPr>
              <w:pStyle w:val="TableParagraph"/>
              <w:spacing w:line="276" w:lineRule="auto"/>
              <w:ind w:right="46"/>
              <w:jc w:val="center"/>
              <w:rPr>
                <w:rFonts w:ascii="Arial" w:hAnsi="Arial" w:cs="Arial"/>
                <w:i/>
              </w:rPr>
            </w:pPr>
          </w:p>
          <w:p w14:paraId="630C4EEB" w14:textId="27ABBEF8" w:rsidR="00BD0B1C" w:rsidRDefault="00BD0B1C" w:rsidP="00BD0B1C">
            <w:pPr>
              <w:pStyle w:val="TableParagraph"/>
              <w:spacing w:line="276" w:lineRule="auto"/>
              <w:ind w:right="46"/>
              <w:jc w:val="center"/>
              <w:rPr>
                <w:rFonts w:ascii="Arial" w:hAnsi="Arial" w:cs="Arial"/>
                <w:i/>
              </w:rPr>
            </w:pPr>
            <w:r>
              <w:rPr>
                <w:rFonts w:ascii="Arial" w:hAnsi="Arial" w:cs="Arial"/>
                <w:i/>
              </w:rPr>
              <w:t>Auditee</w:t>
            </w:r>
          </w:p>
          <w:p w14:paraId="17FDD4C3" w14:textId="77777777" w:rsidR="00BD0B1C" w:rsidRDefault="00BD0B1C" w:rsidP="00BD0B1C">
            <w:pPr>
              <w:pStyle w:val="TableParagraph"/>
              <w:spacing w:line="276" w:lineRule="auto"/>
              <w:ind w:right="46"/>
              <w:jc w:val="center"/>
              <w:rPr>
                <w:rFonts w:ascii="Arial" w:hAnsi="Arial" w:cs="Arial"/>
                <w:i/>
              </w:rPr>
            </w:pPr>
          </w:p>
          <w:p w14:paraId="1D89954E" w14:textId="77777777" w:rsidR="00BD0B1C" w:rsidRDefault="00BD0B1C" w:rsidP="00BD0B1C">
            <w:pPr>
              <w:pStyle w:val="TableParagraph"/>
              <w:spacing w:line="276" w:lineRule="auto"/>
              <w:ind w:right="46"/>
              <w:jc w:val="center"/>
              <w:rPr>
                <w:rFonts w:ascii="Arial" w:hAnsi="Arial" w:cs="Arial"/>
                <w:i/>
              </w:rPr>
            </w:pPr>
          </w:p>
          <w:p w14:paraId="34F1C156"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16D49224" w14:textId="77777777" w:rsidR="00BD0B1C" w:rsidRDefault="00BD0B1C" w:rsidP="00BD0B1C">
            <w:pPr>
              <w:pStyle w:val="TableParagraph"/>
              <w:spacing w:line="276" w:lineRule="auto"/>
              <w:ind w:right="46"/>
              <w:jc w:val="center"/>
              <w:rPr>
                <w:rFonts w:ascii="Arial" w:hAnsi="Arial" w:cs="Arial"/>
                <w:i/>
              </w:rPr>
            </w:pPr>
          </w:p>
          <w:p w14:paraId="6E84C143" w14:textId="77777777" w:rsidR="00BD0B1C" w:rsidRDefault="00BD0B1C" w:rsidP="00BD0B1C">
            <w:pPr>
              <w:pStyle w:val="TableParagraph"/>
              <w:spacing w:line="276" w:lineRule="auto"/>
              <w:ind w:right="46"/>
              <w:jc w:val="center"/>
              <w:rPr>
                <w:rFonts w:ascii="Arial" w:hAnsi="Arial" w:cs="Arial"/>
                <w:i/>
              </w:rPr>
            </w:pPr>
          </w:p>
          <w:p w14:paraId="23FFE4E7" w14:textId="74A7D9B6" w:rsidR="00BD0B1C" w:rsidRDefault="00BD0B1C" w:rsidP="00BD0B1C">
            <w:pPr>
              <w:pStyle w:val="TableParagraph"/>
              <w:spacing w:line="276" w:lineRule="auto"/>
              <w:ind w:right="46"/>
              <w:jc w:val="center"/>
              <w:rPr>
                <w:rFonts w:ascii="Arial" w:hAnsi="Arial" w:cs="Arial"/>
                <w:i/>
              </w:rPr>
            </w:pPr>
            <w:r>
              <w:rPr>
                <w:rFonts w:ascii="Arial" w:hAnsi="Arial" w:cs="Arial"/>
                <w:i/>
              </w:rPr>
              <w:t>Lembaga Sertifikasi</w:t>
            </w:r>
          </w:p>
          <w:p w14:paraId="5CC0EEAC" w14:textId="77777777" w:rsidR="00BD0B1C" w:rsidRDefault="00BD0B1C" w:rsidP="00BD0B1C">
            <w:pPr>
              <w:pStyle w:val="TableParagraph"/>
              <w:spacing w:line="276" w:lineRule="auto"/>
              <w:ind w:right="46"/>
              <w:jc w:val="center"/>
              <w:rPr>
                <w:rFonts w:ascii="Arial" w:hAnsi="Arial" w:cs="Arial"/>
                <w:i/>
              </w:rPr>
            </w:pPr>
          </w:p>
          <w:p w14:paraId="0C90379B" w14:textId="77777777" w:rsidR="00BD0B1C" w:rsidRDefault="00BD0B1C" w:rsidP="00BD0B1C">
            <w:pPr>
              <w:pStyle w:val="TableParagraph"/>
              <w:spacing w:line="276" w:lineRule="auto"/>
              <w:ind w:right="46"/>
              <w:jc w:val="center"/>
              <w:rPr>
                <w:rFonts w:ascii="Arial" w:hAnsi="Arial" w:cs="Arial"/>
                <w:i/>
              </w:rPr>
            </w:pPr>
          </w:p>
          <w:p w14:paraId="2E94D227" w14:textId="77777777" w:rsidR="00BD0B1C" w:rsidRDefault="00BD0B1C" w:rsidP="00BD0B1C">
            <w:pPr>
              <w:pStyle w:val="TableParagraph"/>
              <w:spacing w:line="276" w:lineRule="auto"/>
              <w:ind w:right="46"/>
              <w:jc w:val="center"/>
              <w:rPr>
                <w:rFonts w:ascii="Arial" w:hAnsi="Arial" w:cs="Arial"/>
                <w:i/>
              </w:rPr>
            </w:pPr>
          </w:p>
          <w:p w14:paraId="3992E2D9"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0E5C4297" w14:textId="77777777" w:rsidR="00BD0B1C" w:rsidRDefault="00BD0B1C" w:rsidP="00BD0B1C">
            <w:pPr>
              <w:pStyle w:val="TableParagraph"/>
              <w:spacing w:line="276" w:lineRule="auto"/>
              <w:ind w:right="46"/>
              <w:jc w:val="center"/>
              <w:rPr>
                <w:rFonts w:ascii="Arial" w:hAnsi="Arial" w:cs="Arial"/>
                <w:i/>
              </w:rPr>
            </w:pPr>
          </w:p>
          <w:p w14:paraId="58B02C1B" w14:textId="77777777" w:rsidR="00BD0B1C" w:rsidRDefault="00BD0B1C" w:rsidP="00BD0B1C">
            <w:pPr>
              <w:pStyle w:val="TableParagraph"/>
              <w:spacing w:line="276" w:lineRule="auto"/>
              <w:ind w:right="46"/>
              <w:jc w:val="center"/>
              <w:rPr>
                <w:rFonts w:ascii="Arial" w:hAnsi="Arial" w:cs="Arial"/>
                <w:i/>
              </w:rPr>
            </w:pPr>
          </w:p>
          <w:p w14:paraId="7D066194" w14:textId="77777777" w:rsidR="00BD0B1C" w:rsidRDefault="00BD0B1C" w:rsidP="00BD0B1C">
            <w:pPr>
              <w:pStyle w:val="TableParagraph"/>
              <w:spacing w:line="276" w:lineRule="auto"/>
              <w:ind w:right="46"/>
              <w:jc w:val="center"/>
              <w:rPr>
                <w:rFonts w:ascii="Arial" w:hAnsi="Arial" w:cs="Arial"/>
                <w:i/>
              </w:rPr>
            </w:pPr>
          </w:p>
          <w:p w14:paraId="53157A2B"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7FFFD900" w14:textId="77777777" w:rsidR="00BD0B1C" w:rsidRDefault="00BD0B1C" w:rsidP="00BD0B1C">
            <w:pPr>
              <w:pStyle w:val="TableParagraph"/>
              <w:spacing w:line="276" w:lineRule="auto"/>
              <w:ind w:right="46"/>
              <w:jc w:val="center"/>
              <w:rPr>
                <w:rFonts w:ascii="Arial" w:hAnsi="Arial" w:cs="Arial"/>
                <w:i/>
              </w:rPr>
            </w:pPr>
          </w:p>
          <w:p w14:paraId="2711FB92" w14:textId="77777777" w:rsidR="00BD0B1C" w:rsidRDefault="00BD0B1C" w:rsidP="00BD0B1C">
            <w:pPr>
              <w:pStyle w:val="TableParagraph"/>
              <w:spacing w:line="276" w:lineRule="auto"/>
              <w:ind w:right="46"/>
              <w:jc w:val="center"/>
              <w:rPr>
                <w:rFonts w:ascii="Arial" w:hAnsi="Arial" w:cs="Arial"/>
                <w:i/>
              </w:rPr>
            </w:pPr>
          </w:p>
          <w:p w14:paraId="79FCAD91" w14:textId="77777777" w:rsidR="005238D1" w:rsidRDefault="005238D1" w:rsidP="005238D1">
            <w:pPr>
              <w:pStyle w:val="TableParagraph"/>
              <w:spacing w:line="276" w:lineRule="auto"/>
              <w:ind w:right="46"/>
              <w:jc w:val="center"/>
              <w:rPr>
                <w:rFonts w:ascii="Arial" w:hAnsi="Arial" w:cs="Arial"/>
                <w:i/>
              </w:rPr>
            </w:pPr>
            <w:r>
              <w:rPr>
                <w:rFonts w:ascii="Arial" w:hAnsi="Arial" w:cs="Arial"/>
                <w:i/>
              </w:rPr>
              <w:t>CMS</w:t>
            </w:r>
          </w:p>
          <w:p w14:paraId="5C9B6D1F" w14:textId="77777777" w:rsidR="00D4323E" w:rsidRDefault="00D4323E" w:rsidP="00BD0B1C">
            <w:pPr>
              <w:pStyle w:val="TableParagraph"/>
              <w:spacing w:line="276" w:lineRule="auto"/>
              <w:ind w:right="46"/>
              <w:jc w:val="center"/>
              <w:rPr>
                <w:rFonts w:ascii="Arial" w:hAnsi="Arial" w:cs="Arial"/>
                <w:i/>
              </w:rPr>
            </w:pPr>
          </w:p>
          <w:p w14:paraId="27C899B3" w14:textId="08AACA34" w:rsidR="00BD0B1C" w:rsidRPr="00BD0B1C" w:rsidRDefault="00BD0B1C" w:rsidP="00BD0B1C">
            <w:pPr>
              <w:pStyle w:val="TableParagraph"/>
              <w:spacing w:line="276" w:lineRule="auto"/>
              <w:ind w:right="183"/>
              <w:jc w:val="center"/>
              <w:rPr>
                <w:rFonts w:ascii="Arial" w:hAnsi="Arial" w:cs="Arial"/>
                <w:i/>
              </w:rPr>
            </w:pPr>
          </w:p>
        </w:tc>
        <w:tc>
          <w:tcPr>
            <w:tcW w:w="2648" w:type="dxa"/>
            <w:tcBorders>
              <w:top w:val="single" w:sz="4" w:space="0" w:color="000000"/>
              <w:left w:val="single" w:sz="4" w:space="0" w:color="000000"/>
              <w:bottom w:val="single" w:sz="4" w:space="0" w:color="000000"/>
            </w:tcBorders>
          </w:tcPr>
          <w:p w14:paraId="0B8597A4" w14:textId="77777777" w:rsidR="005666B4" w:rsidRPr="00D406A1" w:rsidRDefault="005666B4" w:rsidP="00BD0B1C">
            <w:pPr>
              <w:pStyle w:val="TableParagraph"/>
              <w:spacing w:line="276" w:lineRule="auto"/>
              <w:ind w:left="255" w:right="163"/>
              <w:jc w:val="both"/>
              <w:rPr>
                <w:rFonts w:ascii="Arial" w:hAnsi="Arial" w:cs="Arial"/>
                <w:sz w:val="20"/>
              </w:rPr>
            </w:pPr>
          </w:p>
        </w:tc>
      </w:tr>
    </w:tbl>
    <w:p w14:paraId="53D5F807" w14:textId="77777777" w:rsidR="00130276" w:rsidRPr="00D406A1" w:rsidRDefault="00130276" w:rsidP="00FD1F8C">
      <w:pPr>
        <w:pStyle w:val="ListParagraph"/>
        <w:widowControl/>
        <w:suppressAutoHyphens/>
        <w:autoSpaceDE/>
        <w:autoSpaceDN/>
        <w:spacing w:line="276" w:lineRule="auto"/>
        <w:ind w:left="340"/>
        <w:jc w:val="both"/>
        <w:rPr>
          <w:rFonts w:ascii="Arial" w:eastAsia="Times New Roman" w:hAnsi="Arial" w:cs="Arial"/>
          <w:szCs w:val="20"/>
        </w:rPr>
      </w:pPr>
    </w:p>
    <w:p w14:paraId="5A9FCE84" w14:textId="77777777" w:rsidR="00177C4C" w:rsidRPr="008874BB" w:rsidRDefault="00130276" w:rsidP="00177C4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b/>
          <w:bCs/>
          <w:szCs w:val="20"/>
        </w:rPr>
        <w:t>Kondisi Khusus</w:t>
      </w:r>
    </w:p>
    <w:p w14:paraId="27FD0F15" w14:textId="641274E4" w:rsidR="008874BB" w:rsidRPr="00177C4C" w:rsidRDefault="008874BB" w:rsidP="008874BB">
      <w:pPr>
        <w:pStyle w:val="ListParagraph"/>
        <w:widowControl/>
        <w:numPr>
          <w:ilvl w:val="0"/>
          <w:numId w:val="56"/>
        </w:numPr>
        <w:suppressAutoHyphens/>
        <w:autoSpaceDE/>
        <w:autoSpaceDN/>
        <w:spacing w:line="276" w:lineRule="auto"/>
        <w:jc w:val="both"/>
        <w:rPr>
          <w:rFonts w:ascii="Arial" w:eastAsia="Times New Roman" w:hAnsi="Arial" w:cs="Arial"/>
          <w:szCs w:val="20"/>
        </w:rPr>
      </w:pPr>
    </w:p>
    <w:p w14:paraId="32C7D2E8" w14:textId="77777777" w:rsidR="00ED3140" w:rsidRPr="00D406A1"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b/>
          <w:bCs/>
          <w:szCs w:val="20"/>
        </w:rPr>
        <w:t>Record</w:t>
      </w:r>
    </w:p>
    <w:p w14:paraId="58CE42AD" w14:textId="77777777" w:rsidR="00FD1F8C" w:rsidRPr="00D406A1" w:rsidRDefault="00FD1F8C" w:rsidP="00FD1F8C">
      <w:pPr>
        <w:pStyle w:val="ListParagraph"/>
        <w:widowControl/>
        <w:suppressAutoHyphens/>
        <w:autoSpaceDE/>
        <w:autoSpaceDN/>
        <w:spacing w:line="276" w:lineRule="auto"/>
        <w:ind w:left="792"/>
        <w:jc w:val="both"/>
        <w:rPr>
          <w:rFonts w:ascii="Arial" w:eastAsia="Times New Roman" w:hAnsi="Arial" w:cs="Arial"/>
          <w:szCs w:val="20"/>
        </w:rPr>
      </w:pPr>
    </w:p>
    <w:p w14:paraId="676F585A" w14:textId="70CB822F" w:rsidR="00B43AF2" w:rsidRPr="00B43AF2" w:rsidRDefault="00130276" w:rsidP="00B43AF2">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b/>
          <w:bCs/>
          <w:szCs w:val="20"/>
        </w:rPr>
        <w:t>Lampiran</w:t>
      </w:r>
    </w:p>
    <w:p w14:paraId="144B5C1C" w14:textId="11902918" w:rsidR="00B43AF2" w:rsidRPr="00B43AF2" w:rsidRDefault="00B43AF2" w:rsidP="00B43AF2">
      <w:pPr>
        <w:pStyle w:val="ListParagraph"/>
        <w:widowControl/>
        <w:numPr>
          <w:ilvl w:val="0"/>
          <w:numId w:val="55"/>
        </w:numPr>
        <w:suppressAutoHyphens/>
        <w:autoSpaceDE/>
        <w:autoSpaceDN/>
        <w:spacing w:line="276" w:lineRule="auto"/>
        <w:jc w:val="both"/>
        <w:rPr>
          <w:rFonts w:ascii="Arial" w:eastAsia="Times New Roman" w:hAnsi="Arial" w:cs="Arial"/>
          <w:szCs w:val="20"/>
        </w:rPr>
      </w:pPr>
    </w:p>
    <w:p w14:paraId="4782E876" w14:textId="77777777" w:rsidR="00B43AF2" w:rsidRDefault="00B43AF2" w:rsidP="00B43AF2">
      <w:pPr>
        <w:pStyle w:val="ListParagraph"/>
        <w:widowControl/>
        <w:suppressAutoHyphens/>
        <w:autoSpaceDE/>
        <w:autoSpaceDN/>
        <w:spacing w:line="276" w:lineRule="auto"/>
        <w:ind w:left="340"/>
        <w:jc w:val="both"/>
        <w:rPr>
          <w:rFonts w:ascii="Arial" w:eastAsia="Times New Roman" w:hAnsi="Arial" w:cs="Arial"/>
          <w:b/>
          <w:szCs w:val="20"/>
        </w:rPr>
      </w:pPr>
    </w:p>
    <w:p w14:paraId="10594391" w14:textId="01378278" w:rsidR="00130276" w:rsidRPr="00B43AF2" w:rsidRDefault="00130276" w:rsidP="00B43AF2">
      <w:pPr>
        <w:pStyle w:val="ListParagraph"/>
        <w:widowControl/>
        <w:numPr>
          <w:ilvl w:val="0"/>
          <w:numId w:val="1"/>
        </w:numPr>
        <w:suppressAutoHyphens/>
        <w:autoSpaceDE/>
        <w:autoSpaceDN/>
        <w:spacing w:line="276" w:lineRule="auto"/>
        <w:jc w:val="both"/>
        <w:rPr>
          <w:rFonts w:ascii="Arial" w:eastAsia="Times New Roman" w:hAnsi="Arial" w:cs="Arial"/>
          <w:b/>
          <w:szCs w:val="20"/>
        </w:rPr>
      </w:pPr>
      <w:r w:rsidRPr="00B43AF2">
        <w:rPr>
          <w:rFonts w:ascii="Arial" w:eastAsia="Times New Roman" w:hAnsi="Arial" w:cs="Arial"/>
          <w:b/>
          <w:szCs w:val="20"/>
        </w:rPr>
        <w:t>Referensi</w:t>
      </w:r>
    </w:p>
    <w:p w14:paraId="4B81BCD6" w14:textId="6C0A7D8B" w:rsidR="00786336" w:rsidRPr="00D406A1" w:rsidRDefault="004A19A1"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D406A1">
        <w:rPr>
          <w:rFonts w:ascii="Arial" w:eastAsia="Times New Roman" w:hAnsi="Arial" w:cs="Arial"/>
          <w:szCs w:val="20"/>
        </w:rPr>
        <w:t>Manual Sistem ManajemenTerintegrasi PT.</w:t>
      </w:r>
      <w:r w:rsidR="00B02969">
        <w:rPr>
          <w:rFonts w:ascii="Arial" w:eastAsia="Times New Roman" w:hAnsi="Arial" w:cs="Arial"/>
          <w:szCs w:val="20"/>
        </w:rPr>
        <w:t xml:space="preserve"> </w:t>
      </w:r>
      <w:r w:rsidRPr="00D406A1">
        <w:rPr>
          <w:rFonts w:ascii="Arial" w:eastAsia="Times New Roman" w:hAnsi="Arial" w:cs="Arial"/>
          <w:szCs w:val="20"/>
        </w:rPr>
        <w:t>CINT</w:t>
      </w:r>
      <w:r w:rsidR="00755D92">
        <w:rPr>
          <w:rFonts w:ascii="Arial" w:eastAsia="Times New Roman" w:hAnsi="Arial" w:cs="Arial"/>
          <w:szCs w:val="20"/>
        </w:rPr>
        <w:t>.</w:t>
      </w:r>
    </w:p>
    <w:p w14:paraId="4B362932" w14:textId="387F70BA" w:rsidR="00ED3140" w:rsidRPr="00D406A1" w:rsidRDefault="00FD1F8C"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D406A1">
        <w:rPr>
          <w:rFonts w:ascii="Arial" w:hAnsi="Arial" w:cs="Arial"/>
          <w:color w:val="000000"/>
        </w:rPr>
        <w:t>Persyaratan ISO 9001:2015</w:t>
      </w:r>
      <w:r w:rsidR="003366AA" w:rsidRPr="00D406A1">
        <w:rPr>
          <w:rFonts w:ascii="Arial" w:hAnsi="Arial" w:cs="Arial"/>
          <w:color w:val="000000"/>
        </w:rPr>
        <w:t xml:space="preserve"> </w:t>
      </w:r>
      <w:r w:rsidRPr="00D406A1">
        <w:rPr>
          <w:rFonts w:ascii="Arial" w:hAnsi="Arial" w:cs="Arial"/>
          <w:color w:val="000000"/>
        </w:rPr>
        <w:t>elemen 4.4. Sistem Manajemen</w:t>
      </w:r>
      <w:r w:rsidR="003366AA" w:rsidRPr="00D406A1">
        <w:rPr>
          <w:rFonts w:ascii="Arial" w:hAnsi="Arial" w:cs="Arial"/>
          <w:color w:val="000000"/>
        </w:rPr>
        <w:t xml:space="preserve"> </w:t>
      </w:r>
      <w:r w:rsidRPr="00D406A1">
        <w:rPr>
          <w:rFonts w:ascii="Arial" w:hAnsi="Arial" w:cs="Arial"/>
          <w:color w:val="000000"/>
        </w:rPr>
        <w:t>Mutu dan Proses-prosesnya</w:t>
      </w:r>
      <w:r w:rsidR="003366AA" w:rsidRPr="00D406A1">
        <w:rPr>
          <w:rFonts w:ascii="Arial" w:hAnsi="Arial" w:cs="Arial"/>
          <w:color w:val="000000"/>
        </w:rPr>
        <w:t xml:space="preserve"> </w:t>
      </w:r>
      <w:r w:rsidR="003366AA" w:rsidRPr="00D406A1">
        <w:rPr>
          <w:rFonts w:ascii="Arial" w:hAnsi="Arial" w:cs="Arial"/>
          <w:i/>
          <w:color w:val="000000"/>
        </w:rPr>
        <w:t>(</w:t>
      </w:r>
      <w:r w:rsidRPr="00D406A1">
        <w:rPr>
          <w:rFonts w:ascii="Arial" w:hAnsi="Arial" w:cs="Arial"/>
          <w:i/>
          <w:color w:val="000000"/>
        </w:rPr>
        <w:t xml:space="preserve">Quality Management </w:t>
      </w:r>
      <w:r w:rsidR="00AE2F8C" w:rsidRPr="00D406A1">
        <w:rPr>
          <w:rFonts w:ascii="Arial" w:hAnsi="Arial" w:cs="Arial"/>
          <w:i/>
          <w:color w:val="000000"/>
        </w:rPr>
        <w:t xml:space="preserve">System And Its Processes </w:t>
      </w:r>
      <w:r w:rsidRPr="00D406A1">
        <w:rPr>
          <w:rFonts w:ascii="Arial" w:hAnsi="Arial" w:cs="Arial"/>
          <w:i/>
          <w:color w:val="000000"/>
        </w:rPr>
        <w:t>)</w:t>
      </w:r>
      <w:r w:rsidRPr="00D406A1">
        <w:rPr>
          <w:rFonts w:ascii="Arial" w:hAnsi="Arial" w:cs="Arial"/>
          <w:i/>
          <w:color w:val="000000"/>
          <w:lang w:val="id-ID"/>
        </w:rPr>
        <w:t xml:space="preserve"> </w:t>
      </w:r>
      <w:r w:rsidRPr="00D406A1">
        <w:rPr>
          <w:rFonts w:ascii="Arial" w:hAnsi="Arial" w:cs="Arial"/>
          <w:color w:val="000000"/>
          <w:lang w:val="id-ID"/>
        </w:rPr>
        <w:t>dan</w:t>
      </w:r>
      <w:r w:rsidRPr="00D406A1">
        <w:rPr>
          <w:rFonts w:ascii="Arial" w:hAnsi="Arial" w:cs="Arial"/>
          <w:i/>
          <w:color w:val="000000"/>
          <w:lang w:val="id-ID"/>
        </w:rPr>
        <w:t xml:space="preserve"> </w:t>
      </w:r>
      <w:r w:rsidRPr="00D406A1">
        <w:rPr>
          <w:rFonts w:ascii="Arial" w:hAnsi="Arial" w:cs="Arial"/>
          <w:color w:val="000000"/>
          <w:lang w:val="id-ID"/>
        </w:rPr>
        <w:t>elemen</w:t>
      </w:r>
      <w:r w:rsidRPr="00D406A1">
        <w:rPr>
          <w:rFonts w:ascii="Arial" w:hAnsi="Arial" w:cs="Arial"/>
          <w:i/>
          <w:color w:val="000000"/>
        </w:rPr>
        <w:t xml:space="preserve"> </w:t>
      </w:r>
      <w:r w:rsidRPr="00D406A1">
        <w:rPr>
          <w:rFonts w:ascii="Arial" w:hAnsi="Arial" w:cs="Arial"/>
          <w:color w:val="000000"/>
        </w:rPr>
        <w:t>7.</w:t>
      </w:r>
    </w:p>
    <w:p w14:paraId="5A905ADA" w14:textId="7F3507C6" w:rsidR="00716418" w:rsidRPr="00BE573C" w:rsidRDefault="008E5094" w:rsidP="00BE573C">
      <w:pPr>
        <w:pStyle w:val="ListParagraph"/>
        <w:widowControl/>
        <w:numPr>
          <w:ilvl w:val="1"/>
          <w:numId w:val="3"/>
        </w:numPr>
        <w:suppressAutoHyphens/>
        <w:autoSpaceDE/>
        <w:autoSpaceDN/>
        <w:spacing w:line="276" w:lineRule="auto"/>
        <w:jc w:val="both"/>
        <w:rPr>
          <w:rFonts w:ascii="Arial" w:eastAsia="Times New Roman" w:hAnsi="Arial" w:cs="Arial"/>
          <w:szCs w:val="20"/>
        </w:rPr>
      </w:pPr>
      <w:r>
        <w:rPr>
          <w:rFonts w:ascii="Arial" w:hAnsi="Arial" w:cs="Arial"/>
        </w:rPr>
        <w:t>Permenkes No. 20 tahun 2017</w:t>
      </w:r>
      <w:r w:rsidR="00FD1F8C" w:rsidRPr="00D406A1">
        <w:rPr>
          <w:rFonts w:ascii="Arial" w:hAnsi="Arial" w:cs="Arial"/>
        </w:rPr>
        <w:t>: Cara Pembuatan Alat Kesehatan dan Perbekalan</w:t>
      </w:r>
      <w:r w:rsidR="003366AA" w:rsidRPr="00D406A1">
        <w:rPr>
          <w:rFonts w:ascii="Arial" w:hAnsi="Arial" w:cs="Arial"/>
        </w:rPr>
        <w:t xml:space="preserve"> </w:t>
      </w:r>
      <w:r w:rsidR="00FD1F8C" w:rsidRPr="00D406A1">
        <w:rPr>
          <w:rFonts w:ascii="Arial" w:hAnsi="Arial" w:cs="Arial"/>
        </w:rPr>
        <w:t>Kesehatan Rumah</w:t>
      </w:r>
      <w:r w:rsidR="00D406A1">
        <w:rPr>
          <w:rFonts w:ascii="Arial" w:hAnsi="Arial" w:cs="Arial"/>
        </w:rPr>
        <w:t xml:space="preserve"> </w:t>
      </w:r>
      <w:r w:rsidR="00FD1F8C" w:rsidRPr="00D406A1">
        <w:rPr>
          <w:rFonts w:ascii="Arial" w:hAnsi="Arial" w:cs="Arial"/>
        </w:rPr>
        <w:t>Tangga yang Baik</w:t>
      </w:r>
      <w:r w:rsidR="00755D92">
        <w:rPr>
          <w:rFonts w:ascii="Arial" w:hAnsi="Arial" w:cs="Arial"/>
        </w:rPr>
        <w:t>.</w:t>
      </w:r>
    </w:p>
    <w:sectPr w:rsidR="00716418" w:rsidRPr="00BE573C" w:rsidSect="00C94E89">
      <w:headerReference w:type="default" r:id="rId15"/>
      <w:footerReference w:type="default" r:id="rId16"/>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3206" w14:textId="77777777" w:rsidR="008774EC" w:rsidRDefault="008774EC">
      <w:r>
        <w:separator/>
      </w:r>
    </w:p>
  </w:endnote>
  <w:endnote w:type="continuationSeparator" w:id="0">
    <w:p w14:paraId="23AFFB2D" w14:textId="77777777" w:rsidR="008774EC" w:rsidRDefault="0087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965" w14:textId="6A934D0B" w:rsidR="0084160A" w:rsidRDefault="00A4252D">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0740466E" wp14:editId="003E2162">
              <wp:simplePos x="0" y="0"/>
              <wp:positionH relativeFrom="page">
                <wp:posOffset>1046480</wp:posOffset>
              </wp:positionH>
              <wp:positionV relativeFrom="page">
                <wp:posOffset>10097770</wp:posOffset>
              </wp:positionV>
              <wp:extent cx="5289550" cy="263525"/>
              <wp:effectExtent l="0" t="0" r="0" b="0"/>
              <wp:wrapNone/>
              <wp:docPr id="104063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wps:spPr>
                    <wps:txbx>
                      <w:txbxContent>
                        <w:p w14:paraId="37C1FBF3" w14:textId="5594CDCF" w:rsidR="0084160A" w:rsidRDefault="00320AEF">
                          <w:pPr>
                            <w:pStyle w:val="BodyText"/>
                            <w:spacing w:before="14" w:line="256" w:lineRule="auto"/>
                            <w:ind w:left="1056" w:right="18" w:hanging="1037"/>
                          </w:pPr>
                          <w:r>
                            <w:t xml:space="preserve">This document is Company intellectual property that used for internal </w:t>
                          </w:r>
                          <w:r w:rsidR="00F010FF">
                            <w:t>PT Chitose Internasional</w:t>
                          </w:r>
                          <w:r w:rsidR="007D054E">
                            <w:t xml:space="preserve"> </w:t>
                          </w:r>
                          <w:r w:rsidR="00F010FF">
                            <w:t>Tbk</w:t>
                          </w:r>
                          <w:r>
                            <w:t xml:space="preserve"> only. You are not allowed to copy (Save as) this document, if you need this copy document please contact </w:t>
                          </w:r>
                          <w:r w:rsidR="00F010FF">
                            <w:t>PT Chitose Internasional</w:t>
                          </w:r>
                          <w:r w:rsidR="007D054E">
                            <w:t xml:space="preserve"> </w:t>
                          </w:r>
                          <w:r w:rsidR="00F010FF">
                            <w:t>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0466E"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37C1FBF3" w14:textId="5594CDCF" w:rsidR="0084160A" w:rsidRDefault="00320AEF">
                    <w:pPr>
                      <w:pStyle w:val="BodyText"/>
                      <w:spacing w:before="14" w:line="256" w:lineRule="auto"/>
                      <w:ind w:left="1056" w:right="18" w:hanging="1037"/>
                    </w:pPr>
                    <w:r>
                      <w:t xml:space="preserve">This document is Company intellectual property that used for internal </w:t>
                    </w:r>
                    <w:r w:rsidR="00F010FF">
                      <w:t>PT Chitose Internasional</w:t>
                    </w:r>
                    <w:r w:rsidR="007D054E">
                      <w:t xml:space="preserve"> </w:t>
                    </w:r>
                    <w:r w:rsidR="00F010FF">
                      <w:t>Tbk</w:t>
                    </w:r>
                    <w:r>
                      <w:t xml:space="preserve"> only. You are not allowed to copy (Save as) this document, if you need this copy document please contact </w:t>
                    </w:r>
                    <w:r w:rsidR="00F010FF">
                      <w:t>PT Chitose Internasional</w:t>
                    </w:r>
                    <w:r w:rsidR="007D054E">
                      <w:t xml:space="preserve"> </w:t>
                    </w:r>
                    <w:r w:rsidR="00F010FF">
                      <w:t>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B089" w14:textId="77777777" w:rsidR="008774EC" w:rsidRDefault="008774EC">
      <w:r>
        <w:separator/>
      </w:r>
    </w:p>
  </w:footnote>
  <w:footnote w:type="continuationSeparator" w:id="0">
    <w:p w14:paraId="2134A061" w14:textId="77777777" w:rsidR="008774EC" w:rsidRDefault="0087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D6E4" w14:textId="47BE1C08" w:rsidR="0084160A" w:rsidRDefault="00A4252D">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1310D176" wp14:editId="7C078674">
              <wp:simplePos x="0" y="0"/>
              <wp:positionH relativeFrom="page">
                <wp:posOffset>666750</wp:posOffset>
              </wp:positionH>
              <wp:positionV relativeFrom="page">
                <wp:posOffset>361950</wp:posOffset>
              </wp:positionV>
              <wp:extent cx="6381750" cy="971550"/>
              <wp:effectExtent l="0" t="0" r="0" b="0"/>
              <wp:wrapNone/>
              <wp:docPr id="1229045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71550"/>
                      </a:xfrm>
                      <a:prstGeom prst="rect">
                        <a:avLst/>
                      </a:prstGeom>
                      <a:noFill/>
                      <a:ln>
                        <a:noFill/>
                      </a:ln>
                    </wps:spPr>
                    <wps:txbx>
                      <w:txbxContent>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3272"/>
                            <w:gridCol w:w="1440"/>
                            <w:gridCol w:w="900"/>
                            <w:gridCol w:w="1080"/>
                            <w:gridCol w:w="1840"/>
                          </w:tblGrid>
                          <w:tr w:rsidR="00C94E89" w14:paraId="614F41A7" w14:textId="77777777" w:rsidTr="00BE573C">
                            <w:trPr>
                              <w:trHeight w:val="340"/>
                            </w:trPr>
                            <w:tc>
                              <w:tcPr>
                                <w:tcW w:w="1408" w:type="dxa"/>
                                <w:vMerge w:val="restart"/>
                                <w:vAlign w:val="center"/>
                              </w:tcPr>
                              <w:p w14:paraId="31E00B2E" w14:textId="77777777" w:rsidR="00C94E89" w:rsidRDefault="00C94E89" w:rsidP="00C94E89">
                                <w:pPr>
                                  <w:pStyle w:val="TableParagraph"/>
                                  <w:jc w:val="center"/>
                                  <w:rPr>
                                    <w:rFonts w:ascii="Times New Roman"/>
                                    <w:sz w:val="20"/>
                                  </w:rPr>
                                </w:pPr>
                                <w:r>
                                  <w:rPr>
                                    <w:noProof/>
                                  </w:rPr>
                                  <w:drawing>
                                    <wp:inline distT="0" distB="0" distL="0" distR="0" wp14:anchorId="34881450" wp14:editId="63801475">
                                      <wp:extent cx="833718" cy="295275"/>
                                      <wp:effectExtent l="0" t="0" r="5080" b="0"/>
                                      <wp:docPr id="540333933" name="Picture 54033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shd w:val="clear" w:color="auto" w:fill="auto"/>
                                <w:vAlign w:val="center"/>
                              </w:tcPr>
                              <w:p w14:paraId="7B19AA84" w14:textId="77777777" w:rsidR="004653E6" w:rsidRPr="00A473D9" w:rsidRDefault="004653E6" w:rsidP="00ED3140">
                                <w:pPr>
                                  <w:pStyle w:val="TableParagraph"/>
                                  <w:spacing w:before="59"/>
                                  <w:ind w:left="2" w:right="131"/>
                                  <w:jc w:val="center"/>
                                  <w:rPr>
                                    <w:b/>
                                    <w:sz w:val="20"/>
                                    <w:szCs w:val="20"/>
                                  </w:rPr>
                                </w:pPr>
                                <w:r w:rsidRPr="00A473D9">
                                  <w:rPr>
                                    <w:b/>
                                    <w:sz w:val="20"/>
                                    <w:szCs w:val="20"/>
                                  </w:rPr>
                                  <w:t xml:space="preserve">PROSEDUR </w:t>
                                </w:r>
                              </w:p>
                              <w:p w14:paraId="6B4383D9" w14:textId="3570CEE7" w:rsidR="004653E6" w:rsidRPr="00A40FD3" w:rsidRDefault="00BE573C" w:rsidP="00ED3140">
                                <w:pPr>
                                  <w:pStyle w:val="TableParagraph"/>
                                  <w:spacing w:before="59"/>
                                  <w:ind w:left="2" w:right="131"/>
                                  <w:jc w:val="center"/>
                                  <w:rPr>
                                    <w:b/>
                                    <w:sz w:val="14"/>
                                    <w:szCs w:val="14"/>
                                  </w:rPr>
                                </w:pPr>
                                <w:r>
                                  <w:rPr>
                                    <w:b/>
                                    <w:sz w:val="20"/>
                                    <w:szCs w:val="20"/>
                                  </w:rPr>
                                  <w:t>PELAKSANAAN AUDIT EKSTERNAL</w:t>
                                </w:r>
                              </w:p>
                            </w:tc>
                            <w:tc>
                              <w:tcPr>
                                <w:tcW w:w="1440" w:type="dxa"/>
                              </w:tcPr>
                              <w:p w14:paraId="18261A17" w14:textId="77777777" w:rsidR="00C94E89" w:rsidRPr="00BD2D63" w:rsidRDefault="00C94E89" w:rsidP="00C94E89">
                                <w:pPr>
                                  <w:pStyle w:val="TableParagraph"/>
                                  <w:spacing w:before="59"/>
                                  <w:jc w:val="center"/>
                                  <w:rPr>
                                    <w:b/>
                                    <w:sz w:val="14"/>
                                    <w:szCs w:val="14"/>
                                  </w:rPr>
                                </w:pPr>
                                <w:r w:rsidRPr="00BD2D63">
                                  <w:rPr>
                                    <w:b/>
                                    <w:sz w:val="14"/>
                                    <w:szCs w:val="14"/>
                                  </w:rPr>
                                  <w:t>Direvisi Oleh</w:t>
                                </w:r>
                              </w:p>
                            </w:tc>
                            <w:tc>
                              <w:tcPr>
                                <w:tcW w:w="900" w:type="dxa"/>
                              </w:tcPr>
                              <w:p w14:paraId="08C39A62" w14:textId="77777777" w:rsidR="00C94E89" w:rsidRPr="00BD2D63" w:rsidRDefault="00C94E89" w:rsidP="00C94E89">
                                <w:pPr>
                                  <w:pStyle w:val="TableParagraph"/>
                                  <w:spacing w:before="59"/>
                                  <w:jc w:val="center"/>
                                  <w:rPr>
                                    <w:b/>
                                    <w:sz w:val="14"/>
                                    <w:szCs w:val="14"/>
                                  </w:rPr>
                                </w:pPr>
                                <w:r w:rsidRPr="00BD2D63">
                                  <w:rPr>
                                    <w:b/>
                                    <w:sz w:val="14"/>
                                    <w:szCs w:val="14"/>
                                  </w:rPr>
                                  <w:t>Revisi</w:t>
                                </w:r>
                              </w:p>
                            </w:tc>
                            <w:tc>
                              <w:tcPr>
                                <w:tcW w:w="1080" w:type="dxa"/>
                                <w:shd w:val="clear" w:color="auto" w:fill="auto"/>
                              </w:tcPr>
                              <w:p w14:paraId="530653A7" w14:textId="77777777" w:rsidR="00C94E89" w:rsidRPr="00BD2D63" w:rsidRDefault="00C94E89" w:rsidP="00C94E89">
                                <w:pPr>
                                  <w:pStyle w:val="TableParagraph"/>
                                  <w:spacing w:before="59"/>
                                  <w:jc w:val="center"/>
                                  <w:rPr>
                                    <w:b/>
                                    <w:sz w:val="14"/>
                                    <w:szCs w:val="14"/>
                                  </w:rPr>
                                </w:pPr>
                                <w:r w:rsidRPr="00BD2D63">
                                  <w:rPr>
                                    <w:b/>
                                    <w:sz w:val="14"/>
                                    <w:szCs w:val="14"/>
                                  </w:rPr>
                                  <w:t>Disetujui oleh</w:t>
                                </w:r>
                              </w:p>
                            </w:tc>
                            <w:tc>
                              <w:tcPr>
                                <w:tcW w:w="1840" w:type="dxa"/>
                                <w:shd w:val="clear" w:color="auto" w:fill="auto"/>
                              </w:tcPr>
                              <w:p w14:paraId="34C41465" w14:textId="77777777" w:rsidR="00C94E89" w:rsidRPr="00BD2D63" w:rsidRDefault="00C94E89" w:rsidP="00C94E89">
                                <w:pPr>
                                  <w:pStyle w:val="TableParagraph"/>
                                  <w:spacing w:before="59"/>
                                  <w:jc w:val="center"/>
                                  <w:rPr>
                                    <w:b/>
                                    <w:sz w:val="14"/>
                                    <w:szCs w:val="14"/>
                                  </w:rPr>
                                </w:pPr>
                                <w:r w:rsidRPr="00BD2D63">
                                  <w:rPr>
                                    <w:b/>
                                    <w:sz w:val="14"/>
                                    <w:szCs w:val="14"/>
                                  </w:rPr>
                                  <w:t>Tgl. Efektif</w:t>
                                </w:r>
                              </w:p>
                            </w:tc>
                          </w:tr>
                          <w:tr w:rsidR="00BD2D63" w14:paraId="7AB68ED7" w14:textId="77777777" w:rsidTr="00BE573C">
                            <w:trPr>
                              <w:trHeight w:val="278"/>
                            </w:trPr>
                            <w:tc>
                              <w:tcPr>
                                <w:tcW w:w="1408" w:type="dxa"/>
                                <w:vMerge/>
                              </w:tcPr>
                              <w:p w14:paraId="38969124" w14:textId="77777777" w:rsidR="00BD2D63" w:rsidRDefault="00BD2D63" w:rsidP="00BD2D63">
                                <w:pPr>
                                  <w:rPr>
                                    <w:sz w:val="2"/>
                                    <w:szCs w:val="2"/>
                                  </w:rPr>
                                </w:pPr>
                              </w:p>
                            </w:tc>
                            <w:tc>
                              <w:tcPr>
                                <w:tcW w:w="3272" w:type="dxa"/>
                                <w:vMerge/>
                                <w:shd w:val="clear" w:color="auto" w:fill="auto"/>
                              </w:tcPr>
                              <w:p w14:paraId="034AD405" w14:textId="77777777" w:rsidR="00BD2D63" w:rsidRPr="00130276" w:rsidRDefault="00BD2D63" w:rsidP="00BD2D63">
                                <w:pPr>
                                  <w:pStyle w:val="TableParagraph"/>
                                  <w:spacing w:before="122"/>
                                  <w:ind w:right="418"/>
                                  <w:rPr>
                                    <w:b/>
                                    <w:i/>
                                    <w:sz w:val="14"/>
                                    <w:szCs w:val="14"/>
                                  </w:rPr>
                                </w:pPr>
                              </w:p>
                            </w:tc>
                            <w:tc>
                              <w:tcPr>
                                <w:tcW w:w="1440" w:type="dxa"/>
                                <w:vAlign w:val="center"/>
                              </w:tcPr>
                              <w:p w14:paraId="68B4714C" w14:textId="32F22265" w:rsidR="00BD2D63" w:rsidRPr="00253FEB" w:rsidRDefault="00253FEB" w:rsidP="00253FEB">
                                <w:pPr>
                                  <w:pStyle w:val="TableParagraph"/>
                                  <w:spacing w:before="59"/>
                                  <w:jc w:val="center"/>
                                  <w:rPr>
                                    <w:b/>
                                    <w:sz w:val="14"/>
                                    <w:szCs w:val="14"/>
                                  </w:rPr>
                                </w:pPr>
                                <w:r w:rsidRPr="00253FEB">
                                  <w:rPr>
                                    <w:b/>
                                    <w:sz w:val="14"/>
                                    <w:szCs w:val="14"/>
                                  </w:rPr>
                                  <w:t>Ka.Bag CMS</w:t>
                                </w:r>
                              </w:p>
                            </w:tc>
                            <w:tc>
                              <w:tcPr>
                                <w:tcW w:w="900" w:type="dxa"/>
                                <w:vAlign w:val="center"/>
                              </w:tcPr>
                              <w:p w14:paraId="6D6B5444" w14:textId="0E1E46E0" w:rsidR="00BD2D63" w:rsidRPr="00253FEB" w:rsidRDefault="00253FEB" w:rsidP="00253FEB">
                                <w:pPr>
                                  <w:pStyle w:val="TableParagraph"/>
                                  <w:spacing w:before="59"/>
                                  <w:jc w:val="center"/>
                                  <w:rPr>
                                    <w:b/>
                                    <w:sz w:val="14"/>
                                    <w:szCs w:val="14"/>
                                  </w:rPr>
                                </w:pPr>
                                <w:r w:rsidRPr="00253FEB">
                                  <w:rPr>
                                    <w:b/>
                                    <w:sz w:val="14"/>
                                    <w:szCs w:val="14"/>
                                  </w:rPr>
                                  <w:t>N</w:t>
                                </w:r>
                              </w:p>
                            </w:tc>
                            <w:tc>
                              <w:tcPr>
                                <w:tcW w:w="1080" w:type="dxa"/>
                                <w:shd w:val="clear" w:color="auto" w:fill="auto"/>
                                <w:vAlign w:val="center"/>
                              </w:tcPr>
                              <w:p w14:paraId="498C9583" w14:textId="0A31231B" w:rsidR="00BD2D63" w:rsidRPr="00253FEB" w:rsidRDefault="00253FEB" w:rsidP="00253FEB">
                                <w:pPr>
                                  <w:pStyle w:val="TableParagraph"/>
                                  <w:spacing w:before="59"/>
                                  <w:jc w:val="center"/>
                                  <w:rPr>
                                    <w:b/>
                                    <w:sz w:val="14"/>
                                    <w:szCs w:val="14"/>
                                  </w:rPr>
                                </w:pPr>
                                <w:r w:rsidRPr="00253FEB">
                                  <w:rPr>
                                    <w:b/>
                                    <w:sz w:val="14"/>
                                    <w:szCs w:val="14"/>
                                  </w:rPr>
                                  <w:t>Mgr. CMS</w:t>
                                </w:r>
                              </w:p>
                            </w:tc>
                            <w:tc>
                              <w:tcPr>
                                <w:tcW w:w="1840" w:type="dxa"/>
                                <w:shd w:val="clear" w:color="auto" w:fill="auto"/>
                                <w:vAlign w:val="center"/>
                              </w:tcPr>
                              <w:p w14:paraId="31509024" w14:textId="311013EC" w:rsidR="00BD2D63" w:rsidRPr="00253FEB" w:rsidRDefault="00776DCB" w:rsidP="00253FEB">
                                <w:pPr>
                                  <w:pStyle w:val="TableParagraph"/>
                                  <w:spacing w:before="59"/>
                                  <w:jc w:val="center"/>
                                  <w:rPr>
                                    <w:b/>
                                    <w:sz w:val="14"/>
                                    <w:szCs w:val="14"/>
                                  </w:rPr>
                                </w:pPr>
                                <w:r>
                                  <w:rPr>
                                    <w:b/>
                                    <w:sz w:val="14"/>
                                    <w:szCs w:val="14"/>
                                  </w:rPr>
                                  <w:t>10 April 2025</w:t>
                                </w:r>
                              </w:p>
                            </w:tc>
                          </w:tr>
                          <w:tr w:rsidR="00BD2D63" w14:paraId="56DB01AA" w14:textId="77777777" w:rsidTr="00BE573C">
                            <w:trPr>
                              <w:trHeight w:val="329"/>
                            </w:trPr>
                            <w:tc>
                              <w:tcPr>
                                <w:tcW w:w="1408" w:type="dxa"/>
                                <w:vMerge/>
                              </w:tcPr>
                              <w:p w14:paraId="4892BF2C" w14:textId="77777777" w:rsidR="00BD2D63" w:rsidRDefault="00BD2D63" w:rsidP="00BD2D63">
                                <w:pPr>
                                  <w:rPr>
                                    <w:sz w:val="2"/>
                                    <w:szCs w:val="2"/>
                                  </w:rPr>
                                </w:pPr>
                              </w:p>
                            </w:tc>
                            <w:tc>
                              <w:tcPr>
                                <w:tcW w:w="3272" w:type="dxa"/>
                                <w:vMerge/>
                              </w:tcPr>
                              <w:p w14:paraId="40BCD892" w14:textId="77777777" w:rsidR="00BD2D63" w:rsidRPr="00130276" w:rsidRDefault="00BD2D63" w:rsidP="00BD2D63">
                                <w:pPr>
                                  <w:pStyle w:val="TableParagraph"/>
                                  <w:spacing w:before="122"/>
                                  <w:ind w:left="286" w:right="418" w:hanging="1"/>
                                  <w:jc w:val="center"/>
                                  <w:rPr>
                                    <w:b/>
                                    <w:i/>
                                    <w:sz w:val="14"/>
                                    <w:szCs w:val="14"/>
                                  </w:rPr>
                                </w:pPr>
                              </w:p>
                            </w:tc>
                            <w:tc>
                              <w:tcPr>
                                <w:tcW w:w="1440" w:type="dxa"/>
                                <w:vAlign w:val="center"/>
                              </w:tcPr>
                              <w:p w14:paraId="27CD2DDC" w14:textId="3BC896F1" w:rsidR="00BD2D63" w:rsidRPr="00130276" w:rsidRDefault="00BD2D63" w:rsidP="000659A9">
                                <w:pPr>
                                  <w:pStyle w:val="TableParagraph"/>
                                  <w:spacing w:before="122"/>
                                  <w:ind w:left="136" w:hanging="1"/>
                                  <w:jc w:val="center"/>
                                  <w:rPr>
                                    <w:b/>
                                    <w:iCs/>
                                    <w:sz w:val="14"/>
                                    <w:szCs w:val="14"/>
                                  </w:rPr>
                                </w:pPr>
                              </w:p>
                            </w:tc>
                            <w:tc>
                              <w:tcPr>
                                <w:tcW w:w="900" w:type="dxa"/>
                                <w:vAlign w:val="center"/>
                              </w:tcPr>
                              <w:p w14:paraId="05651C14" w14:textId="23F9A8AC" w:rsidR="00BD2D63" w:rsidRPr="00130276" w:rsidRDefault="00BD2D63" w:rsidP="000659A9">
                                <w:pPr>
                                  <w:pStyle w:val="TableParagraph"/>
                                  <w:spacing w:before="122"/>
                                  <w:ind w:left="136" w:hanging="1"/>
                                  <w:jc w:val="center"/>
                                  <w:rPr>
                                    <w:b/>
                                    <w:iCs/>
                                    <w:sz w:val="14"/>
                                    <w:szCs w:val="14"/>
                                  </w:rPr>
                                </w:pPr>
                              </w:p>
                            </w:tc>
                            <w:tc>
                              <w:tcPr>
                                <w:tcW w:w="1080" w:type="dxa"/>
                                <w:vAlign w:val="center"/>
                              </w:tcPr>
                              <w:p w14:paraId="12F2E5DD" w14:textId="6C3E1006" w:rsidR="00BD2D63" w:rsidRPr="00130276" w:rsidRDefault="00BD2D63" w:rsidP="000659A9">
                                <w:pPr>
                                  <w:pStyle w:val="TableParagraph"/>
                                  <w:spacing w:before="122"/>
                                  <w:ind w:left="136" w:hanging="1"/>
                                  <w:jc w:val="center"/>
                                  <w:rPr>
                                    <w:b/>
                                    <w:iCs/>
                                    <w:sz w:val="14"/>
                                    <w:szCs w:val="14"/>
                                  </w:rPr>
                                </w:pPr>
                              </w:p>
                            </w:tc>
                            <w:tc>
                              <w:tcPr>
                                <w:tcW w:w="1840" w:type="dxa"/>
                                <w:vAlign w:val="center"/>
                              </w:tcPr>
                              <w:p w14:paraId="0B69046A" w14:textId="35F0A6DC" w:rsidR="00BD2D63" w:rsidRPr="00130276" w:rsidRDefault="00BD2D63" w:rsidP="000659A9">
                                <w:pPr>
                                  <w:pStyle w:val="TableParagraph"/>
                                  <w:spacing w:before="122"/>
                                  <w:ind w:hanging="1"/>
                                  <w:jc w:val="center"/>
                                  <w:rPr>
                                    <w:b/>
                                    <w:iCs/>
                                    <w:sz w:val="14"/>
                                    <w:szCs w:val="14"/>
                                  </w:rPr>
                                </w:pPr>
                              </w:p>
                            </w:tc>
                          </w:tr>
                          <w:tr w:rsidR="00C94E89" w14:paraId="6030C89D" w14:textId="77777777" w:rsidTr="00BE573C">
                            <w:trPr>
                              <w:trHeight w:val="340"/>
                            </w:trPr>
                            <w:tc>
                              <w:tcPr>
                                <w:tcW w:w="1408" w:type="dxa"/>
                                <w:vMerge/>
                              </w:tcPr>
                              <w:p w14:paraId="2ADBC893" w14:textId="77777777" w:rsidR="00C94E89" w:rsidRDefault="00C94E89" w:rsidP="001632ED">
                                <w:pPr>
                                  <w:rPr>
                                    <w:sz w:val="2"/>
                                    <w:szCs w:val="2"/>
                                  </w:rPr>
                                </w:pPr>
                              </w:p>
                            </w:tc>
                            <w:tc>
                              <w:tcPr>
                                <w:tcW w:w="3272" w:type="dxa"/>
                                <w:vMerge/>
                              </w:tcPr>
                              <w:p w14:paraId="4CAA85DF" w14:textId="77777777" w:rsidR="00C94E89" w:rsidRPr="00130276" w:rsidRDefault="00C94E89" w:rsidP="001632ED">
                                <w:pPr>
                                  <w:pStyle w:val="TableParagraph"/>
                                  <w:spacing w:before="122"/>
                                  <w:ind w:left="286" w:right="418" w:hanging="1"/>
                                  <w:jc w:val="center"/>
                                  <w:rPr>
                                    <w:b/>
                                    <w:i/>
                                    <w:sz w:val="14"/>
                                    <w:szCs w:val="14"/>
                                  </w:rPr>
                                </w:pPr>
                              </w:p>
                            </w:tc>
                            <w:tc>
                              <w:tcPr>
                                <w:tcW w:w="1440" w:type="dxa"/>
                                <w:vAlign w:val="center"/>
                              </w:tcPr>
                              <w:p w14:paraId="44DE8704" w14:textId="24FBF1DB" w:rsidR="00C94E89" w:rsidRPr="00130276" w:rsidRDefault="00C94E89" w:rsidP="000659A9">
                                <w:pPr>
                                  <w:pStyle w:val="TableParagraph"/>
                                  <w:spacing w:before="122"/>
                                  <w:ind w:left="136" w:hanging="1"/>
                                  <w:jc w:val="center"/>
                                  <w:rPr>
                                    <w:b/>
                                    <w:iCs/>
                                    <w:sz w:val="14"/>
                                    <w:szCs w:val="14"/>
                                  </w:rPr>
                                </w:pPr>
                              </w:p>
                            </w:tc>
                            <w:tc>
                              <w:tcPr>
                                <w:tcW w:w="900" w:type="dxa"/>
                                <w:vAlign w:val="center"/>
                              </w:tcPr>
                              <w:p w14:paraId="27EE777A" w14:textId="67D9AE2D" w:rsidR="00C94E89" w:rsidRPr="00130276" w:rsidRDefault="00C94E89" w:rsidP="000659A9">
                                <w:pPr>
                                  <w:pStyle w:val="TableParagraph"/>
                                  <w:spacing w:before="122"/>
                                  <w:ind w:left="136" w:hanging="1"/>
                                  <w:jc w:val="center"/>
                                  <w:rPr>
                                    <w:b/>
                                    <w:iCs/>
                                    <w:sz w:val="14"/>
                                    <w:szCs w:val="14"/>
                                  </w:rPr>
                                </w:pPr>
                              </w:p>
                            </w:tc>
                            <w:tc>
                              <w:tcPr>
                                <w:tcW w:w="1080" w:type="dxa"/>
                                <w:vAlign w:val="center"/>
                              </w:tcPr>
                              <w:p w14:paraId="026A40B1" w14:textId="2FC30669" w:rsidR="00C94E89" w:rsidRPr="00130276" w:rsidRDefault="00C94E89" w:rsidP="000659A9">
                                <w:pPr>
                                  <w:pStyle w:val="TableParagraph"/>
                                  <w:spacing w:before="122"/>
                                  <w:ind w:left="136" w:hanging="1"/>
                                  <w:jc w:val="center"/>
                                  <w:rPr>
                                    <w:b/>
                                    <w:iCs/>
                                    <w:sz w:val="14"/>
                                    <w:szCs w:val="14"/>
                                  </w:rPr>
                                </w:pPr>
                              </w:p>
                            </w:tc>
                            <w:tc>
                              <w:tcPr>
                                <w:tcW w:w="1840" w:type="dxa"/>
                                <w:vAlign w:val="center"/>
                              </w:tcPr>
                              <w:p w14:paraId="414070B6" w14:textId="195367D5" w:rsidR="00C94E89" w:rsidRPr="00130276" w:rsidRDefault="00C94E89" w:rsidP="000659A9">
                                <w:pPr>
                                  <w:pStyle w:val="TableParagraph"/>
                                  <w:spacing w:before="122"/>
                                  <w:ind w:hanging="1"/>
                                  <w:jc w:val="center"/>
                                  <w:rPr>
                                    <w:b/>
                                    <w:iCs/>
                                    <w:sz w:val="14"/>
                                    <w:szCs w:val="14"/>
                                  </w:rPr>
                                </w:pPr>
                              </w:p>
                            </w:tc>
                          </w:tr>
                        </w:tbl>
                        <w:p w14:paraId="4A8D1F5A"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0D176" id="_x0000_t202" coordsize="21600,21600" o:spt="202" path="m,l,21600r21600,l21600,xe">
              <v:stroke joinstyle="miter"/>
              <v:path gradientshapeok="t" o:connecttype="rect"/>
            </v:shapetype>
            <v:shape id="Text Box 3" o:spid="_x0000_s1027" type="#_x0000_t202" style="position:absolute;margin-left:52.5pt;margin-top:28.5pt;width:502.5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" filled="f" stroked="f">
              <v:textbox inset="0,0,0,0">
                <w:txbxContent>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8"/>
                      <w:gridCol w:w="3272"/>
                      <w:gridCol w:w="1440"/>
                      <w:gridCol w:w="900"/>
                      <w:gridCol w:w="1080"/>
                      <w:gridCol w:w="1840"/>
                    </w:tblGrid>
                    <w:tr w:rsidR="00C94E89" w14:paraId="614F41A7" w14:textId="77777777" w:rsidTr="00BE573C">
                      <w:trPr>
                        <w:trHeight w:val="340"/>
                      </w:trPr>
                      <w:tc>
                        <w:tcPr>
                          <w:tcW w:w="1408" w:type="dxa"/>
                          <w:vMerge w:val="restart"/>
                          <w:vAlign w:val="center"/>
                        </w:tcPr>
                        <w:p w14:paraId="31E00B2E" w14:textId="77777777" w:rsidR="00C94E89" w:rsidRDefault="00C94E89" w:rsidP="00C94E89">
                          <w:pPr>
                            <w:pStyle w:val="TableParagraph"/>
                            <w:jc w:val="center"/>
                            <w:rPr>
                              <w:rFonts w:ascii="Times New Roman"/>
                              <w:sz w:val="20"/>
                            </w:rPr>
                          </w:pPr>
                          <w:r>
                            <w:rPr>
                              <w:noProof/>
                            </w:rPr>
                            <w:drawing>
                              <wp:inline distT="0" distB="0" distL="0" distR="0" wp14:anchorId="34881450" wp14:editId="63801475">
                                <wp:extent cx="833718" cy="295275"/>
                                <wp:effectExtent l="0" t="0" r="5080" b="0"/>
                                <wp:docPr id="540333933" name="Picture 54033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shd w:val="clear" w:color="auto" w:fill="auto"/>
                          <w:vAlign w:val="center"/>
                        </w:tcPr>
                        <w:p w14:paraId="7B19AA84" w14:textId="77777777" w:rsidR="004653E6" w:rsidRPr="00A473D9" w:rsidRDefault="004653E6" w:rsidP="00ED3140">
                          <w:pPr>
                            <w:pStyle w:val="TableParagraph"/>
                            <w:spacing w:before="59"/>
                            <w:ind w:left="2" w:right="131"/>
                            <w:jc w:val="center"/>
                            <w:rPr>
                              <w:b/>
                              <w:sz w:val="20"/>
                              <w:szCs w:val="20"/>
                            </w:rPr>
                          </w:pPr>
                          <w:r w:rsidRPr="00A473D9">
                            <w:rPr>
                              <w:b/>
                              <w:sz w:val="20"/>
                              <w:szCs w:val="20"/>
                            </w:rPr>
                            <w:t xml:space="preserve">PROSEDUR </w:t>
                          </w:r>
                        </w:p>
                        <w:p w14:paraId="6B4383D9" w14:textId="3570CEE7" w:rsidR="004653E6" w:rsidRPr="00A40FD3" w:rsidRDefault="00BE573C" w:rsidP="00ED3140">
                          <w:pPr>
                            <w:pStyle w:val="TableParagraph"/>
                            <w:spacing w:before="59"/>
                            <w:ind w:left="2" w:right="131"/>
                            <w:jc w:val="center"/>
                            <w:rPr>
                              <w:b/>
                              <w:sz w:val="14"/>
                              <w:szCs w:val="14"/>
                            </w:rPr>
                          </w:pPr>
                          <w:r>
                            <w:rPr>
                              <w:b/>
                              <w:sz w:val="20"/>
                              <w:szCs w:val="20"/>
                            </w:rPr>
                            <w:t>PELAKSANAAN AUDIT EKSTERNAL</w:t>
                          </w:r>
                        </w:p>
                      </w:tc>
                      <w:tc>
                        <w:tcPr>
                          <w:tcW w:w="1440" w:type="dxa"/>
                        </w:tcPr>
                        <w:p w14:paraId="18261A17" w14:textId="77777777" w:rsidR="00C94E89" w:rsidRPr="00BD2D63" w:rsidRDefault="00C94E89" w:rsidP="00C94E89">
                          <w:pPr>
                            <w:pStyle w:val="TableParagraph"/>
                            <w:spacing w:before="59"/>
                            <w:jc w:val="center"/>
                            <w:rPr>
                              <w:b/>
                              <w:sz w:val="14"/>
                              <w:szCs w:val="14"/>
                            </w:rPr>
                          </w:pPr>
                          <w:r w:rsidRPr="00BD2D63">
                            <w:rPr>
                              <w:b/>
                              <w:sz w:val="14"/>
                              <w:szCs w:val="14"/>
                            </w:rPr>
                            <w:t>Direvisi Oleh</w:t>
                          </w:r>
                        </w:p>
                      </w:tc>
                      <w:tc>
                        <w:tcPr>
                          <w:tcW w:w="900" w:type="dxa"/>
                        </w:tcPr>
                        <w:p w14:paraId="08C39A62" w14:textId="77777777" w:rsidR="00C94E89" w:rsidRPr="00BD2D63" w:rsidRDefault="00C94E89" w:rsidP="00C94E89">
                          <w:pPr>
                            <w:pStyle w:val="TableParagraph"/>
                            <w:spacing w:before="59"/>
                            <w:jc w:val="center"/>
                            <w:rPr>
                              <w:b/>
                              <w:sz w:val="14"/>
                              <w:szCs w:val="14"/>
                            </w:rPr>
                          </w:pPr>
                          <w:r w:rsidRPr="00BD2D63">
                            <w:rPr>
                              <w:b/>
                              <w:sz w:val="14"/>
                              <w:szCs w:val="14"/>
                            </w:rPr>
                            <w:t>Revisi</w:t>
                          </w:r>
                        </w:p>
                      </w:tc>
                      <w:tc>
                        <w:tcPr>
                          <w:tcW w:w="1080" w:type="dxa"/>
                          <w:shd w:val="clear" w:color="auto" w:fill="auto"/>
                        </w:tcPr>
                        <w:p w14:paraId="530653A7" w14:textId="77777777" w:rsidR="00C94E89" w:rsidRPr="00BD2D63" w:rsidRDefault="00C94E89" w:rsidP="00C94E89">
                          <w:pPr>
                            <w:pStyle w:val="TableParagraph"/>
                            <w:spacing w:before="59"/>
                            <w:jc w:val="center"/>
                            <w:rPr>
                              <w:b/>
                              <w:sz w:val="14"/>
                              <w:szCs w:val="14"/>
                            </w:rPr>
                          </w:pPr>
                          <w:r w:rsidRPr="00BD2D63">
                            <w:rPr>
                              <w:b/>
                              <w:sz w:val="14"/>
                              <w:szCs w:val="14"/>
                            </w:rPr>
                            <w:t>Disetujui oleh</w:t>
                          </w:r>
                        </w:p>
                      </w:tc>
                      <w:tc>
                        <w:tcPr>
                          <w:tcW w:w="1840" w:type="dxa"/>
                          <w:shd w:val="clear" w:color="auto" w:fill="auto"/>
                        </w:tcPr>
                        <w:p w14:paraId="34C41465" w14:textId="77777777" w:rsidR="00C94E89" w:rsidRPr="00BD2D63" w:rsidRDefault="00C94E89" w:rsidP="00C94E89">
                          <w:pPr>
                            <w:pStyle w:val="TableParagraph"/>
                            <w:spacing w:before="59"/>
                            <w:jc w:val="center"/>
                            <w:rPr>
                              <w:b/>
                              <w:sz w:val="14"/>
                              <w:szCs w:val="14"/>
                            </w:rPr>
                          </w:pPr>
                          <w:r w:rsidRPr="00BD2D63">
                            <w:rPr>
                              <w:b/>
                              <w:sz w:val="14"/>
                              <w:szCs w:val="14"/>
                            </w:rPr>
                            <w:t>Tgl. Efektif</w:t>
                          </w:r>
                        </w:p>
                      </w:tc>
                    </w:tr>
                    <w:tr w:rsidR="00BD2D63" w14:paraId="7AB68ED7" w14:textId="77777777" w:rsidTr="00BE573C">
                      <w:trPr>
                        <w:trHeight w:val="278"/>
                      </w:trPr>
                      <w:tc>
                        <w:tcPr>
                          <w:tcW w:w="1408" w:type="dxa"/>
                          <w:vMerge/>
                        </w:tcPr>
                        <w:p w14:paraId="38969124" w14:textId="77777777" w:rsidR="00BD2D63" w:rsidRDefault="00BD2D63" w:rsidP="00BD2D63">
                          <w:pPr>
                            <w:rPr>
                              <w:sz w:val="2"/>
                              <w:szCs w:val="2"/>
                            </w:rPr>
                          </w:pPr>
                        </w:p>
                      </w:tc>
                      <w:tc>
                        <w:tcPr>
                          <w:tcW w:w="3272" w:type="dxa"/>
                          <w:vMerge/>
                          <w:shd w:val="clear" w:color="auto" w:fill="auto"/>
                        </w:tcPr>
                        <w:p w14:paraId="034AD405" w14:textId="77777777" w:rsidR="00BD2D63" w:rsidRPr="00130276" w:rsidRDefault="00BD2D63" w:rsidP="00BD2D63">
                          <w:pPr>
                            <w:pStyle w:val="TableParagraph"/>
                            <w:spacing w:before="122"/>
                            <w:ind w:right="418"/>
                            <w:rPr>
                              <w:b/>
                              <w:i/>
                              <w:sz w:val="14"/>
                              <w:szCs w:val="14"/>
                            </w:rPr>
                          </w:pPr>
                        </w:p>
                      </w:tc>
                      <w:tc>
                        <w:tcPr>
                          <w:tcW w:w="1440" w:type="dxa"/>
                          <w:vAlign w:val="center"/>
                        </w:tcPr>
                        <w:p w14:paraId="68B4714C" w14:textId="32F22265" w:rsidR="00BD2D63" w:rsidRPr="00253FEB" w:rsidRDefault="00253FEB" w:rsidP="00253FEB">
                          <w:pPr>
                            <w:pStyle w:val="TableParagraph"/>
                            <w:spacing w:before="59"/>
                            <w:jc w:val="center"/>
                            <w:rPr>
                              <w:b/>
                              <w:sz w:val="14"/>
                              <w:szCs w:val="14"/>
                            </w:rPr>
                          </w:pPr>
                          <w:r w:rsidRPr="00253FEB">
                            <w:rPr>
                              <w:b/>
                              <w:sz w:val="14"/>
                              <w:szCs w:val="14"/>
                            </w:rPr>
                            <w:t>Ka.Bag CMS</w:t>
                          </w:r>
                        </w:p>
                      </w:tc>
                      <w:tc>
                        <w:tcPr>
                          <w:tcW w:w="900" w:type="dxa"/>
                          <w:vAlign w:val="center"/>
                        </w:tcPr>
                        <w:p w14:paraId="6D6B5444" w14:textId="0E1E46E0" w:rsidR="00BD2D63" w:rsidRPr="00253FEB" w:rsidRDefault="00253FEB" w:rsidP="00253FEB">
                          <w:pPr>
                            <w:pStyle w:val="TableParagraph"/>
                            <w:spacing w:before="59"/>
                            <w:jc w:val="center"/>
                            <w:rPr>
                              <w:b/>
                              <w:sz w:val="14"/>
                              <w:szCs w:val="14"/>
                            </w:rPr>
                          </w:pPr>
                          <w:r w:rsidRPr="00253FEB">
                            <w:rPr>
                              <w:b/>
                              <w:sz w:val="14"/>
                              <w:szCs w:val="14"/>
                            </w:rPr>
                            <w:t>N</w:t>
                          </w:r>
                        </w:p>
                      </w:tc>
                      <w:tc>
                        <w:tcPr>
                          <w:tcW w:w="1080" w:type="dxa"/>
                          <w:shd w:val="clear" w:color="auto" w:fill="auto"/>
                          <w:vAlign w:val="center"/>
                        </w:tcPr>
                        <w:p w14:paraId="498C9583" w14:textId="0A31231B" w:rsidR="00BD2D63" w:rsidRPr="00253FEB" w:rsidRDefault="00253FEB" w:rsidP="00253FEB">
                          <w:pPr>
                            <w:pStyle w:val="TableParagraph"/>
                            <w:spacing w:before="59"/>
                            <w:jc w:val="center"/>
                            <w:rPr>
                              <w:b/>
                              <w:sz w:val="14"/>
                              <w:szCs w:val="14"/>
                            </w:rPr>
                          </w:pPr>
                          <w:r w:rsidRPr="00253FEB">
                            <w:rPr>
                              <w:b/>
                              <w:sz w:val="14"/>
                              <w:szCs w:val="14"/>
                            </w:rPr>
                            <w:t>Mgr. CMS</w:t>
                          </w:r>
                        </w:p>
                      </w:tc>
                      <w:tc>
                        <w:tcPr>
                          <w:tcW w:w="1840" w:type="dxa"/>
                          <w:shd w:val="clear" w:color="auto" w:fill="auto"/>
                          <w:vAlign w:val="center"/>
                        </w:tcPr>
                        <w:p w14:paraId="31509024" w14:textId="311013EC" w:rsidR="00BD2D63" w:rsidRPr="00253FEB" w:rsidRDefault="00776DCB" w:rsidP="00253FEB">
                          <w:pPr>
                            <w:pStyle w:val="TableParagraph"/>
                            <w:spacing w:before="59"/>
                            <w:jc w:val="center"/>
                            <w:rPr>
                              <w:b/>
                              <w:sz w:val="14"/>
                              <w:szCs w:val="14"/>
                            </w:rPr>
                          </w:pPr>
                          <w:r>
                            <w:rPr>
                              <w:b/>
                              <w:sz w:val="14"/>
                              <w:szCs w:val="14"/>
                            </w:rPr>
                            <w:t>10 April 2025</w:t>
                          </w:r>
                        </w:p>
                      </w:tc>
                    </w:tr>
                    <w:tr w:rsidR="00BD2D63" w14:paraId="56DB01AA" w14:textId="77777777" w:rsidTr="00BE573C">
                      <w:trPr>
                        <w:trHeight w:val="329"/>
                      </w:trPr>
                      <w:tc>
                        <w:tcPr>
                          <w:tcW w:w="1408" w:type="dxa"/>
                          <w:vMerge/>
                        </w:tcPr>
                        <w:p w14:paraId="4892BF2C" w14:textId="77777777" w:rsidR="00BD2D63" w:rsidRDefault="00BD2D63" w:rsidP="00BD2D63">
                          <w:pPr>
                            <w:rPr>
                              <w:sz w:val="2"/>
                              <w:szCs w:val="2"/>
                            </w:rPr>
                          </w:pPr>
                        </w:p>
                      </w:tc>
                      <w:tc>
                        <w:tcPr>
                          <w:tcW w:w="3272" w:type="dxa"/>
                          <w:vMerge/>
                        </w:tcPr>
                        <w:p w14:paraId="40BCD892" w14:textId="77777777" w:rsidR="00BD2D63" w:rsidRPr="00130276" w:rsidRDefault="00BD2D63" w:rsidP="00BD2D63">
                          <w:pPr>
                            <w:pStyle w:val="TableParagraph"/>
                            <w:spacing w:before="122"/>
                            <w:ind w:left="286" w:right="418" w:hanging="1"/>
                            <w:jc w:val="center"/>
                            <w:rPr>
                              <w:b/>
                              <w:i/>
                              <w:sz w:val="14"/>
                              <w:szCs w:val="14"/>
                            </w:rPr>
                          </w:pPr>
                        </w:p>
                      </w:tc>
                      <w:tc>
                        <w:tcPr>
                          <w:tcW w:w="1440" w:type="dxa"/>
                          <w:vAlign w:val="center"/>
                        </w:tcPr>
                        <w:p w14:paraId="27CD2DDC" w14:textId="3BC896F1" w:rsidR="00BD2D63" w:rsidRPr="00130276" w:rsidRDefault="00BD2D63" w:rsidP="000659A9">
                          <w:pPr>
                            <w:pStyle w:val="TableParagraph"/>
                            <w:spacing w:before="122"/>
                            <w:ind w:left="136" w:hanging="1"/>
                            <w:jc w:val="center"/>
                            <w:rPr>
                              <w:b/>
                              <w:iCs/>
                              <w:sz w:val="14"/>
                              <w:szCs w:val="14"/>
                            </w:rPr>
                          </w:pPr>
                        </w:p>
                      </w:tc>
                      <w:tc>
                        <w:tcPr>
                          <w:tcW w:w="900" w:type="dxa"/>
                          <w:vAlign w:val="center"/>
                        </w:tcPr>
                        <w:p w14:paraId="05651C14" w14:textId="23F9A8AC" w:rsidR="00BD2D63" w:rsidRPr="00130276" w:rsidRDefault="00BD2D63" w:rsidP="000659A9">
                          <w:pPr>
                            <w:pStyle w:val="TableParagraph"/>
                            <w:spacing w:before="122"/>
                            <w:ind w:left="136" w:hanging="1"/>
                            <w:jc w:val="center"/>
                            <w:rPr>
                              <w:b/>
                              <w:iCs/>
                              <w:sz w:val="14"/>
                              <w:szCs w:val="14"/>
                            </w:rPr>
                          </w:pPr>
                        </w:p>
                      </w:tc>
                      <w:tc>
                        <w:tcPr>
                          <w:tcW w:w="1080" w:type="dxa"/>
                          <w:vAlign w:val="center"/>
                        </w:tcPr>
                        <w:p w14:paraId="12F2E5DD" w14:textId="6C3E1006" w:rsidR="00BD2D63" w:rsidRPr="00130276" w:rsidRDefault="00BD2D63" w:rsidP="000659A9">
                          <w:pPr>
                            <w:pStyle w:val="TableParagraph"/>
                            <w:spacing w:before="122"/>
                            <w:ind w:left="136" w:hanging="1"/>
                            <w:jc w:val="center"/>
                            <w:rPr>
                              <w:b/>
                              <w:iCs/>
                              <w:sz w:val="14"/>
                              <w:szCs w:val="14"/>
                            </w:rPr>
                          </w:pPr>
                        </w:p>
                      </w:tc>
                      <w:tc>
                        <w:tcPr>
                          <w:tcW w:w="1840" w:type="dxa"/>
                          <w:vAlign w:val="center"/>
                        </w:tcPr>
                        <w:p w14:paraId="0B69046A" w14:textId="35F0A6DC" w:rsidR="00BD2D63" w:rsidRPr="00130276" w:rsidRDefault="00BD2D63" w:rsidP="000659A9">
                          <w:pPr>
                            <w:pStyle w:val="TableParagraph"/>
                            <w:spacing w:before="122"/>
                            <w:ind w:hanging="1"/>
                            <w:jc w:val="center"/>
                            <w:rPr>
                              <w:b/>
                              <w:iCs/>
                              <w:sz w:val="14"/>
                              <w:szCs w:val="14"/>
                            </w:rPr>
                          </w:pPr>
                        </w:p>
                      </w:tc>
                    </w:tr>
                    <w:tr w:rsidR="00C94E89" w14:paraId="6030C89D" w14:textId="77777777" w:rsidTr="00BE573C">
                      <w:trPr>
                        <w:trHeight w:val="340"/>
                      </w:trPr>
                      <w:tc>
                        <w:tcPr>
                          <w:tcW w:w="1408" w:type="dxa"/>
                          <w:vMerge/>
                        </w:tcPr>
                        <w:p w14:paraId="2ADBC893" w14:textId="77777777" w:rsidR="00C94E89" w:rsidRDefault="00C94E89" w:rsidP="001632ED">
                          <w:pPr>
                            <w:rPr>
                              <w:sz w:val="2"/>
                              <w:szCs w:val="2"/>
                            </w:rPr>
                          </w:pPr>
                        </w:p>
                      </w:tc>
                      <w:tc>
                        <w:tcPr>
                          <w:tcW w:w="3272" w:type="dxa"/>
                          <w:vMerge/>
                        </w:tcPr>
                        <w:p w14:paraId="4CAA85DF" w14:textId="77777777" w:rsidR="00C94E89" w:rsidRPr="00130276" w:rsidRDefault="00C94E89" w:rsidP="001632ED">
                          <w:pPr>
                            <w:pStyle w:val="TableParagraph"/>
                            <w:spacing w:before="122"/>
                            <w:ind w:left="286" w:right="418" w:hanging="1"/>
                            <w:jc w:val="center"/>
                            <w:rPr>
                              <w:b/>
                              <w:i/>
                              <w:sz w:val="14"/>
                              <w:szCs w:val="14"/>
                            </w:rPr>
                          </w:pPr>
                        </w:p>
                      </w:tc>
                      <w:tc>
                        <w:tcPr>
                          <w:tcW w:w="1440" w:type="dxa"/>
                          <w:vAlign w:val="center"/>
                        </w:tcPr>
                        <w:p w14:paraId="44DE8704" w14:textId="24FBF1DB" w:rsidR="00C94E89" w:rsidRPr="00130276" w:rsidRDefault="00C94E89" w:rsidP="000659A9">
                          <w:pPr>
                            <w:pStyle w:val="TableParagraph"/>
                            <w:spacing w:before="122"/>
                            <w:ind w:left="136" w:hanging="1"/>
                            <w:jc w:val="center"/>
                            <w:rPr>
                              <w:b/>
                              <w:iCs/>
                              <w:sz w:val="14"/>
                              <w:szCs w:val="14"/>
                            </w:rPr>
                          </w:pPr>
                        </w:p>
                      </w:tc>
                      <w:tc>
                        <w:tcPr>
                          <w:tcW w:w="900" w:type="dxa"/>
                          <w:vAlign w:val="center"/>
                        </w:tcPr>
                        <w:p w14:paraId="27EE777A" w14:textId="67D9AE2D" w:rsidR="00C94E89" w:rsidRPr="00130276" w:rsidRDefault="00C94E89" w:rsidP="000659A9">
                          <w:pPr>
                            <w:pStyle w:val="TableParagraph"/>
                            <w:spacing w:before="122"/>
                            <w:ind w:left="136" w:hanging="1"/>
                            <w:jc w:val="center"/>
                            <w:rPr>
                              <w:b/>
                              <w:iCs/>
                              <w:sz w:val="14"/>
                              <w:szCs w:val="14"/>
                            </w:rPr>
                          </w:pPr>
                        </w:p>
                      </w:tc>
                      <w:tc>
                        <w:tcPr>
                          <w:tcW w:w="1080" w:type="dxa"/>
                          <w:vAlign w:val="center"/>
                        </w:tcPr>
                        <w:p w14:paraId="026A40B1" w14:textId="2FC30669" w:rsidR="00C94E89" w:rsidRPr="00130276" w:rsidRDefault="00C94E89" w:rsidP="000659A9">
                          <w:pPr>
                            <w:pStyle w:val="TableParagraph"/>
                            <w:spacing w:before="122"/>
                            <w:ind w:left="136" w:hanging="1"/>
                            <w:jc w:val="center"/>
                            <w:rPr>
                              <w:b/>
                              <w:iCs/>
                              <w:sz w:val="14"/>
                              <w:szCs w:val="14"/>
                            </w:rPr>
                          </w:pPr>
                        </w:p>
                      </w:tc>
                      <w:tc>
                        <w:tcPr>
                          <w:tcW w:w="1840" w:type="dxa"/>
                          <w:vAlign w:val="center"/>
                        </w:tcPr>
                        <w:p w14:paraId="414070B6" w14:textId="195367D5" w:rsidR="00C94E89" w:rsidRPr="00130276" w:rsidRDefault="00C94E89" w:rsidP="000659A9">
                          <w:pPr>
                            <w:pStyle w:val="TableParagraph"/>
                            <w:spacing w:before="122"/>
                            <w:ind w:hanging="1"/>
                            <w:jc w:val="center"/>
                            <w:rPr>
                              <w:b/>
                              <w:iCs/>
                              <w:sz w:val="14"/>
                              <w:szCs w:val="14"/>
                            </w:rPr>
                          </w:pPr>
                        </w:p>
                      </w:tc>
                    </w:tr>
                  </w:tbl>
                  <w:p w14:paraId="4A8D1F5A"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AC7"/>
    <w:multiLevelType w:val="multilevel"/>
    <w:tmpl w:val="18328BA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0E45AC"/>
    <w:multiLevelType w:val="multilevel"/>
    <w:tmpl w:val="16E4865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4324F"/>
    <w:multiLevelType w:val="multilevel"/>
    <w:tmpl w:val="E37E15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716A33"/>
    <w:multiLevelType w:val="hybridMultilevel"/>
    <w:tmpl w:val="E168E0C6"/>
    <w:lvl w:ilvl="0" w:tplc="93F6F29C">
      <w:start w:val="1"/>
      <w:numFmt w:val="decimal"/>
      <w:lvlText w:val="5.4.%1."/>
      <w:lvlJc w:val="left"/>
      <w:pPr>
        <w:ind w:left="1152"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BF333C"/>
    <w:multiLevelType w:val="hybridMultilevel"/>
    <w:tmpl w:val="63E0F6C0"/>
    <w:lvl w:ilvl="0" w:tplc="04090019">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B462A2A"/>
    <w:multiLevelType w:val="hybridMultilevel"/>
    <w:tmpl w:val="7E562DE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B4635FA"/>
    <w:multiLevelType w:val="multilevel"/>
    <w:tmpl w:val="C08066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EA7303"/>
    <w:multiLevelType w:val="multilevel"/>
    <w:tmpl w:val="8B42FC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EC17F7"/>
    <w:multiLevelType w:val="multilevel"/>
    <w:tmpl w:val="5C7447A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7.%6."/>
      <w:lvlJc w:val="left"/>
      <w:pPr>
        <w:ind w:left="1152" w:hanging="360"/>
      </w:pPr>
      <w:rPr>
        <w:rFonts w:hint="default"/>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9" w15:restartNumberingAfterBreak="0">
    <w:nsid w:val="10943875"/>
    <w:multiLevelType w:val="hybridMultilevel"/>
    <w:tmpl w:val="37368210"/>
    <w:lvl w:ilvl="0" w:tplc="AFE6A35A">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510480E"/>
    <w:multiLevelType w:val="multilevel"/>
    <w:tmpl w:val="B0309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EE06FE"/>
    <w:multiLevelType w:val="multilevel"/>
    <w:tmpl w:val="C39CC3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152" w:hanging="288"/>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00464C"/>
    <w:multiLevelType w:val="hybridMultilevel"/>
    <w:tmpl w:val="ECDAE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36FB7"/>
    <w:multiLevelType w:val="multilevel"/>
    <w:tmpl w:val="15082F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000D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E17CC3"/>
    <w:multiLevelType w:val="multilevel"/>
    <w:tmpl w:val="448075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2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FC6B3E"/>
    <w:multiLevelType w:val="multilevel"/>
    <w:tmpl w:val="EA58D21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24446D5"/>
    <w:multiLevelType w:val="multilevel"/>
    <w:tmpl w:val="AA1CA4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6.%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4E1D91"/>
    <w:multiLevelType w:val="multilevel"/>
    <w:tmpl w:val="E034B9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2F1D0C"/>
    <w:multiLevelType w:val="multilevel"/>
    <w:tmpl w:val="433820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5.%3."/>
      <w:lvlJc w:val="left"/>
      <w:pPr>
        <w:ind w:left="1440" w:hanging="576"/>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6474B6"/>
    <w:multiLevelType w:val="multilevel"/>
    <w:tmpl w:val="F2229A9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B55CAD"/>
    <w:multiLevelType w:val="multilevel"/>
    <w:tmpl w:val="E1FADF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0C4D0A"/>
    <w:multiLevelType w:val="multilevel"/>
    <w:tmpl w:val="740ECE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3AD2EAD"/>
    <w:multiLevelType w:val="hybridMultilevel"/>
    <w:tmpl w:val="D9D089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34236A3B"/>
    <w:multiLevelType w:val="multilevel"/>
    <w:tmpl w:val="D9A05428"/>
    <w:lvl w:ilvl="0">
      <w:start w:val="1"/>
      <w:numFmt w:val="decimal"/>
      <w:lvlText w:val="%1."/>
      <w:lvlJc w:val="left"/>
      <w:pPr>
        <w:ind w:left="360" w:hanging="360"/>
      </w:pPr>
      <w:rPr>
        <w:rFonts w:hint="default"/>
      </w:rPr>
    </w:lvl>
    <w:lvl w:ilvl="1">
      <w:start w:val="1"/>
      <w:numFmt w:val="decimal"/>
      <w:lvlText w:val="%1.%2."/>
      <w:lvlJc w:val="center"/>
      <w:pPr>
        <w:ind w:left="864" w:hanging="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CD2045"/>
    <w:multiLevelType w:val="multilevel"/>
    <w:tmpl w:val="3C9444B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val="0"/>
        <w:i w:val="0"/>
        <w:lang w:val="en-ID"/>
      </w:rPr>
    </w:lvl>
    <w:lvl w:ilvl="2">
      <w:start w:val="1"/>
      <w:numFmt w:val="decimal"/>
      <w:lvlText w:val="%1.%2.%3."/>
      <w:lvlJc w:val="left"/>
      <w:pPr>
        <w:tabs>
          <w:tab w:val="num" w:pos="0"/>
        </w:tabs>
        <w:ind w:left="1530" w:hanging="680"/>
      </w:pPr>
      <w:rPr>
        <w:rFonts w:hint="default"/>
        <w:b/>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26" w15:restartNumberingAfterBreak="0">
    <w:nsid w:val="3EED5B7F"/>
    <w:multiLevelType w:val="multilevel"/>
    <w:tmpl w:val="34864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F5F5FC2"/>
    <w:multiLevelType w:val="multilevel"/>
    <w:tmpl w:val="B8089E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2224B2C"/>
    <w:multiLevelType w:val="hybridMultilevel"/>
    <w:tmpl w:val="388847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43821C2C"/>
    <w:multiLevelType w:val="multilevel"/>
    <w:tmpl w:val="DEF02FD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9BF563C"/>
    <w:multiLevelType w:val="multilevel"/>
    <w:tmpl w:val="19E012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676E06"/>
    <w:multiLevelType w:val="multilevel"/>
    <w:tmpl w:val="09263D3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20A03F2"/>
    <w:multiLevelType w:val="multilevel"/>
    <w:tmpl w:val="BA6AF5A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28920D5"/>
    <w:multiLevelType w:val="hybridMultilevel"/>
    <w:tmpl w:val="A4E4617E"/>
    <w:lvl w:ilvl="0" w:tplc="10D638B4">
      <w:start w:val="11"/>
      <w:numFmt w:val="bullet"/>
      <w:lvlText w:val="-"/>
      <w:lvlJc w:val="left"/>
      <w:pPr>
        <w:ind w:left="700" w:hanging="360"/>
      </w:pPr>
      <w:rPr>
        <w:rFonts w:ascii="Arial" w:eastAsia="Times New Roman" w:hAnsi="Arial" w:cs="Arial" w:hint="default"/>
        <w:b/>
      </w:rPr>
    </w:lvl>
    <w:lvl w:ilvl="1" w:tplc="38090003" w:tentative="1">
      <w:start w:val="1"/>
      <w:numFmt w:val="bullet"/>
      <w:lvlText w:val="o"/>
      <w:lvlJc w:val="left"/>
      <w:pPr>
        <w:ind w:left="1420" w:hanging="360"/>
      </w:pPr>
      <w:rPr>
        <w:rFonts w:ascii="Courier New" w:hAnsi="Courier New" w:cs="Courier New" w:hint="default"/>
      </w:rPr>
    </w:lvl>
    <w:lvl w:ilvl="2" w:tplc="38090005" w:tentative="1">
      <w:start w:val="1"/>
      <w:numFmt w:val="bullet"/>
      <w:lvlText w:val=""/>
      <w:lvlJc w:val="left"/>
      <w:pPr>
        <w:ind w:left="2140" w:hanging="360"/>
      </w:pPr>
      <w:rPr>
        <w:rFonts w:ascii="Wingdings" w:hAnsi="Wingdings" w:hint="default"/>
      </w:rPr>
    </w:lvl>
    <w:lvl w:ilvl="3" w:tplc="38090001" w:tentative="1">
      <w:start w:val="1"/>
      <w:numFmt w:val="bullet"/>
      <w:lvlText w:val=""/>
      <w:lvlJc w:val="left"/>
      <w:pPr>
        <w:ind w:left="2860" w:hanging="360"/>
      </w:pPr>
      <w:rPr>
        <w:rFonts w:ascii="Symbol" w:hAnsi="Symbol" w:hint="default"/>
      </w:rPr>
    </w:lvl>
    <w:lvl w:ilvl="4" w:tplc="38090003" w:tentative="1">
      <w:start w:val="1"/>
      <w:numFmt w:val="bullet"/>
      <w:lvlText w:val="o"/>
      <w:lvlJc w:val="left"/>
      <w:pPr>
        <w:ind w:left="3580" w:hanging="360"/>
      </w:pPr>
      <w:rPr>
        <w:rFonts w:ascii="Courier New" w:hAnsi="Courier New" w:cs="Courier New" w:hint="default"/>
      </w:rPr>
    </w:lvl>
    <w:lvl w:ilvl="5" w:tplc="38090005" w:tentative="1">
      <w:start w:val="1"/>
      <w:numFmt w:val="bullet"/>
      <w:lvlText w:val=""/>
      <w:lvlJc w:val="left"/>
      <w:pPr>
        <w:ind w:left="4300" w:hanging="360"/>
      </w:pPr>
      <w:rPr>
        <w:rFonts w:ascii="Wingdings" w:hAnsi="Wingdings" w:hint="default"/>
      </w:rPr>
    </w:lvl>
    <w:lvl w:ilvl="6" w:tplc="38090001" w:tentative="1">
      <w:start w:val="1"/>
      <w:numFmt w:val="bullet"/>
      <w:lvlText w:val=""/>
      <w:lvlJc w:val="left"/>
      <w:pPr>
        <w:ind w:left="5020" w:hanging="360"/>
      </w:pPr>
      <w:rPr>
        <w:rFonts w:ascii="Symbol" w:hAnsi="Symbol" w:hint="default"/>
      </w:rPr>
    </w:lvl>
    <w:lvl w:ilvl="7" w:tplc="38090003" w:tentative="1">
      <w:start w:val="1"/>
      <w:numFmt w:val="bullet"/>
      <w:lvlText w:val="o"/>
      <w:lvlJc w:val="left"/>
      <w:pPr>
        <w:ind w:left="5740" w:hanging="360"/>
      </w:pPr>
      <w:rPr>
        <w:rFonts w:ascii="Courier New" w:hAnsi="Courier New" w:cs="Courier New" w:hint="default"/>
      </w:rPr>
    </w:lvl>
    <w:lvl w:ilvl="8" w:tplc="38090005" w:tentative="1">
      <w:start w:val="1"/>
      <w:numFmt w:val="bullet"/>
      <w:lvlText w:val=""/>
      <w:lvlJc w:val="left"/>
      <w:pPr>
        <w:ind w:left="6460" w:hanging="360"/>
      </w:pPr>
      <w:rPr>
        <w:rFonts w:ascii="Wingdings" w:hAnsi="Wingdings" w:hint="default"/>
      </w:rPr>
    </w:lvl>
  </w:abstractNum>
  <w:abstractNum w:abstractNumId="34" w15:restartNumberingAfterBreak="0">
    <w:nsid w:val="529A351E"/>
    <w:multiLevelType w:val="hybridMultilevel"/>
    <w:tmpl w:val="F68884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5" w15:restartNumberingAfterBreak="0">
    <w:nsid w:val="532A2F31"/>
    <w:multiLevelType w:val="multilevel"/>
    <w:tmpl w:val="C47A2D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F05E6B"/>
    <w:multiLevelType w:val="multilevel"/>
    <w:tmpl w:val="2222B3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440" w:hanging="576"/>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9A39D3"/>
    <w:multiLevelType w:val="multilevel"/>
    <w:tmpl w:val="C31A6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3.8.3.%5."/>
      <w:lvlJc w:val="center"/>
      <w:pPr>
        <w:ind w:left="2592"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C741A5E"/>
    <w:multiLevelType w:val="multilevel"/>
    <w:tmpl w:val="174055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8.%4."/>
      <w:lvlJc w:val="left"/>
      <w:pPr>
        <w:ind w:left="1656"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A62661"/>
    <w:multiLevelType w:val="multilevel"/>
    <w:tmpl w:val="4CFCEB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6.3.%4."/>
      <w:lvlJc w:val="left"/>
      <w:pPr>
        <w:ind w:left="1584" w:hanging="28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D5C530C"/>
    <w:multiLevelType w:val="hybridMultilevel"/>
    <w:tmpl w:val="3710CC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5F6B555F"/>
    <w:multiLevelType w:val="hybridMultilevel"/>
    <w:tmpl w:val="C212CAB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2" w15:restartNumberingAfterBreak="0">
    <w:nsid w:val="5F74258D"/>
    <w:multiLevelType w:val="multilevel"/>
    <w:tmpl w:val="16D686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320060B"/>
    <w:multiLevelType w:val="multilevel"/>
    <w:tmpl w:val="D3726EC8"/>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A130B1"/>
    <w:multiLevelType w:val="hybridMultilevel"/>
    <w:tmpl w:val="46B85A82"/>
    <w:lvl w:ilvl="0" w:tplc="C764F23A">
      <w:numFmt w:val="bullet"/>
      <w:lvlText w:val="-"/>
      <w:lvlJc w:val="left"/>
      <w:pPr>
        <w:ind w:left="1267" w:hanging="360"/>
      </w:pPr>
      <w:rPr>
        <w:rFonts w:ascii="Arial" w:eastAsia="Times New Roman" w:hAnsi="Arial" w:cs="Arial" w:hint="default"/>
      </w:rPr>
    </w:lvl>
    <w:lvl w:ilvl="1" w:tplc="38090003" w:tentative="1">
      <w:start w:val="1"/>
      <w:numFmt w:val="bullet"/>
      <w:lvlText w:val="o"/>
      <w:lvlJc w:val="left"/>
      <w:pPr>
        <w:ind w:left="1987" w:hanging="360"/>
      </w:pPr>
      <w:rPr>
        <w:rFonts w:ascii="Courier New" w:hAnsi="Courier New" w:cs="Courier New" w:hint="default"/>
      </w:rPr>
    </w:lvl>
    <w:lvl w:ilvl="2" w:tplc="38090005" w:tentative="1">
      <w:start w:val="1"/>
      <w:numFmt w:val="bullet"/>
      <w:lvlText w:val=""/>
      <w:lvlJc w:val="left"/>
      <w:pPr>
        <w:ind w:left="2707" w:hanging="360"/>
      </w:pPr>
      <w:rPr>
        <w:rFonts w:ascii="Wingdings" w:hAnsi="Wingdings" w:hint="default"/>
      </w:rPr>
    </w:lvl>
    <w:lvl w:ilvl="3" w:tplc="38090001" w:tentative="1">
      <w:start w:val="1"/>
      <w:numFmt w:val="bullet"/>
      <w:lvlText w:val=""/>
      <w:lvlJc w:val="left"/>
      <w:pPr>
        <w:ind w:left="3427" w:hanging="360"/>
      </w:pPr>
      <w:rPr>
        <w:rFonts w:ascii="Symbol" w:hAnsi="Symbol" w:hint="default"/>
      </w:rPr>
    </w:lvl>
    <w:lvl w:ilvl="4" w:tplc="38090003" w:tentative="1">
      <w:start w:val="1"/>
      <w:numFmt w:val="bullet"/>
      <w:lvlText w:val="o"/>
      <w:lvlJc w:val="left"/>
      <w:pPr>
        <w:ind w:left="4147" w:hanging="360"/>
      </w:pPr>
      <w:rPr>
        <w:rFonts w:ascii="Courier New" w:hAnsi="Courier New" w:cs="Courier New" w:hint="default"/>
      </w:rPr>
    </w:lvl>
    <w:lvl w:ilvl="5" w:tplc="38090005" w:tentative="1">
      <w:start w:val="1"/>
      <w:numFmt w:val="bullet"/>
      <w:lvlText w:val=""/>
      <w:lvlJc w:val="left"/>
      <w:pPr>
        <w:ind w:left="4867" w:hanging="360"/>
      </w:pPr>
      <w:rPr>
        <w:rFonts w:ascii="Wingdings" w:hAnsi="Wingdings" w:hint="default"/>
      </w:rPr>
    </w:lvl>
    <w:lvl w:ilvl="6" w:tplc="38090001" w:tentative="1">
      <w:start w:val="1"/>
      <w:numFmt w:val="bullet"/>
      <w:lvlText w:val=""/>
      <w:lvlJc w:val="left"/>
      <w:pPr>
        <w:ind w:left="5587" w:hanging="360"/>
      </w:pPr>
      <w:rPr>
        <w:rFonts w:ascii="Symbol" w:hAnsi="Symbol" w:hint="default"/>
      </w:rPr>
    </w:lvl>
    <w:lvl w:ilvl="7" w:tplc="38090003" w:tentative="1">
      <w:start w:val="1"/>
      <w:numFmt w:val="bullet"/>
      <w:lvlText w:val="o"/>
      <w:lvlJc w:val="left"/>
      <w:pPr>
        <w:ind w:left="6307" w:hanging="360"/>
      </w:pPr>
      <w:rPr>
        <w:rFonts w:ascii="Courier New" w:hAnsi="Courier New" w:cs="Courier New" w:hint="default"/>
      </w:rPr>
    </w:lvl>
    <w:lvl w:ilvl="8" w:tplc="38090005" w:tentative="1">
      <w:start w:val="1"/>
      <w:numFmt w:val="bullet"/>
      <w:lvlText w:val=""/>
      <w:lvlJc w:val="left"/>
      <w:pPr>
        <w:ind w:left="7027" w:hanging="360"/>
      </w:pPr>
      <w:rPr>
        <w:rFonts w:ascii="Wingdings" w:hAnsi="Wingdings" w:hint="default"/>
      </w:rPr>
    </w:lvl>
  </w:abstractNum>
  <w:abstractNum w:abstractNumId="45" w15:restartNumberingAfterBreak="0">
    <w:nsid w:val="65A956A9"/>
    <w:multiLevelType w:val="hybridMultilevel"/>
    <w:tmpl w:val="BECC25CE"/>
    <w:lvl w:ilvl="0" w:tplc="A20C3D94">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67FD25B9"/>
    <w:multiLevelType w:val="multilevel"/>
    <w:tmpl w:val="DDCC8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47" w15:restartNumberingAfterBreak="0">
    <w:nsid w:val="68084C74"/>
    <w:multiLevelType w:val="multilevel"/>
    <w:tmpl w:val="C44083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6F40B8"/>
    <w:multiLevelType w:val="multilevel"/>
    <w:tmpl w:val="0EB215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8.%4."/>
      <w:lvlJc w:val="left"/>
      <w:pPr>
        <w:ind w:left="2160" w:hanging="2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A423F13"/>
    <w:multiLevelType w:val="hybridMultilevel"/>
    <w:tmpl w:val="14FA010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6A4D5B2E"/>
    <w:multiLevelType w:val="multilevel"/>
    <w:tmpl w:val="E2AA34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C1D6CC6"/>
    <w:multiLevelType w:val="multilevel"/>
    <w:tmpl w:val="5ABC47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center"/>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D483629"/>
    <w:multiLevelType w:val="multilevel"/>
    <w:tmpl w:val="119A9B5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3D925B0"/>
    <w:multiLevelType w:val="multilevel"/>
    <w:tmpl w:val="317E1E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7913584"/>
    <w:multiLevelType w:val="multilevel"/>
    <w:tmpl w:val="64F816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ACD69E2"/>
    <w:multiLevelType w:val="multilevel"/>
    <w:tmpl w:val="9A4AB4E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1627316">
    <w:abstractNumId w:val="25"/>
  </w:num>
  <w:num w:numId="2" w16cid:durableId="2109546179">
    <w:abstractNumId w:val="16"/>
  </w:num>
  <w:num w:numId="3" w16cid:durableId="826434845">
    <w:abstractNumId w:val="43"/>
  </w:num>
  <w:num w:numId="4" w16cid:durableId="1496915224">
    <w:abstractNumId w:val="55"/>
  </w:num>
  <w:num w:numId="5" w16cid:durableId="1955743700">
    <w:abstractNumId w:val="8"/>
  </w:num>
  <w:num w:numId="6" w16cid:durableId="573391695">
    <w:abstractNumId w:val="29"/>
  </w:num>
  <w:num w:numId="7" w16cid:durableId="1580555503">
    <w:abstractNumId w:val="14"/>
  </w:num>
  <w:num w:numId="8" w16cid:durableId="2091343666">
    <w:abstractNumId w:val="31"/>
  </w:num>
  <w:num w:numId="9" w16cid:durableId="393551807">
    <w:abstractNumId w:val="22"/>
  </w:num>
  <w:num w:numId="10" w16cid:durableId="47532875">
    <w:abstractNumId w:val="10"/>
  </w:num>
  <w:num w:numId="11" w16cid:durableId="1346396080">
    <w:abstractNumId w:val="1"/>
  </w:num>
  <w:num w:numId="12" w16cid:durableId="166558161">
    <w:abstractNumId w:val="20"/>
  </w:num>
  <w:num w:numId="13" w16cid:durableId="1565944477">
    <w:abstractNumId w:val="28"/>
  </w:num>
  <w:num w:numId="14" w16cid:durableId="1027482503">
    <w:abstractNumId w:val="6"/>
  </w:num>
  <w:num w:numId="15" w16cid:durableId="1998454832">
    <w:abstractNumId w:val="24"/>
  </w:num>
  <w:num w:numId="16" w16cid:durableId="958142514">
    <w:abstractNumId w:val="52"/>
  </w:num>
  <w:num w:numId="17" w16cid:durableId="1161656111">
    <w:abstractNumId w:val="34"/>
  </w:num>
  <w:num w:numId="18" w16cid:durableId="691759450">
    <w:abstractNumId w:val="12"/>
  </w:num>
  <w:num w:numId="19" w16cid:durableId="1934508184">
    <w:abstractNumId w:val="41"/>
  </w:num>
  <w:num w:numId="20" w16cid:durableId="420374822">
    <w:abstractNumId w:val="5"/>
  </w:num>
  <w:num w:numId="21" w16cid:durableId="1090080315">
    <w:abstractNumId w:val="44"/>
  </w:num>
  <w:num w:numId="22" w16cid:durableId="1838156672">
    <w:abstractNumId w:val="32"/>
  </w:num>
  <w:num w:numId="23" w16cid:durableId="303899190">
    <w:abstractNumId w:val="36"/>
  </w:num>
  <w:num w:numId="24" w16cid:durableId="1603025183">
    <w:abstractNumId w:val="11"/>
  </w:num>
  <w:num w:numId="25" w16cid:durableId="1629125637">
    <w:abstractNumId w:val="35"/>
  </w:num>
  <w:num w:numId="26" w16cid:durableId="1994916154">
    <w:abstractNumId w:val="15"/>
  </w:num>
  <w:num w:numId="27" w16cid:durableId="1877084839">
    <w:abstractNumId w:val="42"/>
  </w:num>
  <w:num w:numId="28" w16cid:durableId="1221677224">
    <w:abstractNumId w:val="47"/>
  </w:num>
  <w:num w:numId="29" w16cid:durableId="494566660">
    <w:abstractNumId w:val="54"/>
  </w:num>
  <w:num w:numId="30" w16cid:durableId="1288580460">
    <w:abstractNumId w:val="26"/>
  </w:num>
  <w:num w:numId="31" w16cid:durableId="662586069">
    <w:abstractNumId w:val="30"/>
  </w:num>
  <w:num w:numId="32" w16cid:durableId="746653676">
    <w:abstractNumId w:val="13"/>
  </w:num>
  <w:num w:numId="33" w16cid:durableId="588853421">
    <w:abstractNumId w:val="7"/>
  </w:num>
  <w:num w:numId="34" w16cid:durableId="1794667357">
    <w:abstractNumId w:val="23"/>
  </w:num>
  <w:num w:numId="35" w16cid:durableId="2111387677">
    <w:abstractNumId w:val="50"/>
  </w:num>
  <w:num w:numId="36" w16cid:durableId="1193307154">
    <w:abstractNumId w:val="21"/>
  </w:num>
  <w:num w:numId="37" w16cid:durableId="1081682981">
    <w:abstractNumId w:val="27"/>
  </w:num>
  <w:num w:numId="38" w16cid:durableId="388578435">
    <w:abstractNumId w:val="38"/>
  </w:num>
  <w:num w:numId="39" w16cid:durableId="1687487834">
    <w:abstractNumId w:val="48"/>
  </w:num>
  <w:num w:numId="40" w16cid:durableId="242763294">
    <w:abstractNumId w:val="37"/>
  </w:num>
  <w:num w:numId="41" w16cid:durableId="2070182785">
    <w:abstractNumId w:val="2"/>
  </w:num>
  <w:num w:numId="42" w16cid:durableId="393434530">
    <w:abstractNumId w:val="19"/>
  </w:num>
  <w:num w:numId="43" w16cid:durableId="1082530901">
    <w:abstractNumId w:val="17"/>
  </w:num>
  <w:num w:numId="44" w16cid:durableId="1038509016">
    <w:abstractNumId w:val="39"/>
  </w:num>
  <w:num w:numId="45" w16cid:durableId="2086609135">
    <w:abstractNumId w:val="18"/>
  </w:num>
  <w:num w:numId="46" w16cid:durableId="524364439">
    <w:abstractNumId w:val="53"/>
  </w:num>
  <w:num w:numId="47" w16cid:durableId="1100032134">
    <w:abstractNumId w:val="51"/>
  </w:num>
  <w:num w:numId="48" w16cid:durableId="340662896">
    <w:abstractNumId w:val="0"/>
  </w:num>
  <w:num w:numId="49" w16cid:durableId="2053072027">
    <w:abstractNumId w:val="40"/>
  </w:num>
  <w:num w:numId="50" w16cid:durableId="1772434087">
    <w:abstractNumId w:val="46"/>
  </w:num>
  <w:num w:numId="51" w16cid:durableId="886991401">
    <w:abstractNumId w:val="4"/>
  </w:num>
  <w:num w:numId="52" w16cid:durableId="1856767125">
    <w:abstractNumId w:val="3"/>
  </w:num>
  <w:num w:numId="53" w16cid:durableId="583611888">
    <w:abstractNumId w:val="49"/>
  </w:num>
  <w:num w:numId="54" w16cid:durableId="993685987">
    <w:abstractNumId w:val="45"/>
  </w:num>
  <w:num w:numId="55" w16cid:durableId="1376736460">
    <w:abstractNumId w:val="9"/>
  </w:num>
  <w:num w:numId="56" w16cid:durableId="279922859">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157DE"/>
    <w:rsid w:val="000235FE"/>
    <w:rsid w:val="00032E9B"/>
    <w:rsid w:val="00057435"/>
    <w:rsid w:val="000659A9"/>
    <w:rsid w:val="000A2769"/>
    <w:rsid w:val="000C1091"/>
    <w:rsid w:val="000C5BF4"/>
    <w:rsid w:val="000C740C"/>
    <w:rsid w:val="0012496F"/>
    <w:rsid w:val="00130276"/>
    <w:rsid w:val="00152CE0"/>
    <w:rsid w:val="00157E54"/>
    <w:rsid w:val="001632ED"/>
    <w:rsid w:val="00171448"/>
    <w:rsid w:val="001719BF"/>
    <w:rsid w:val="00177C4C"/>
    <w:rsid w:val="001811CE"/>
    <w:rsid w:val="001A619F"/>
    <w:rsid w:val="001C0FF1"/>
    <w:rsid w:val="001D1A50"/>
    <w:rsid w:val="001E666B"/>
    <w:rsid w:val="001F0FA7"/>
    <w:rsid w:val="001F51A2"/>
    <w:rsid w:val="00205495"/>
    <w:rsid w:val="00211946"/>
    <w:rsid w:val="00226259"/>
    <w:rsid w:val="00226773"/>
    <w:rsid w:val="0023350E"/>
    <w:rsid w:val="00236F44"/>
    <w:rsid w:val="002426AD"/>
    <w:rsid w:val="002474F5"/>
    <w:rsid w:val="00253166"/>
    <w:rsid w:val="00253FEB"/>
    <w:rsid w:val="00254325"/>
    <w:rsid w:val="002A7C25"/>
    <w:rsid w:val="002B1826"/>
    <w:rsid w:val="002D62FD"/>
    <w:rsid w:val="002D6FD8"/>
    <w:rsid w:val="002E553B"/>
    <w:rsid w:val="00304090"/>
    <w:rsid w:val="00307FAC"/>
    <w:rsid w:val="00314B03"/>
    <w:rsid w:val="00320AEF"/>
    <w:rsid w:val="003366AA"/>
    <w:rsid w:val="003445AE"/>
    <w:rsid w:val="0036576E"/>
    <w:rsid w:val="00366FCF"/>
    <w:rsid w:val="00385E12"/>
    <w:rsid w:val="003951D4"/>
    <w:rsid w:val="00397F67"/>
    <w:rsid w:val="003A001B"/>
    <w:rsid w:val="003A41B7"/>
    <w:rsid w:val="003C7EF7"/>
    <w:rsid w:val="003D627F"/>
    <w:rsid w:val="003E5A22"/>
    <w:rsid w:val="00403F65"/>
    <w:rsid w:val="00424E28"/>
    <w:rsid w:val="00426BDB"/>
    <w:rsid w:val="00455729"/>
    <w:rsid w:val="00456D26"/>
    <w:rsid w:val="00457D29"/>
    <w:rsid w:val="00460991"/>
    <w:rsid w:val="004653E6"/>
    <w:rsid w:val="00467242"/>
    <w:rsid w:val="00476085"/>
    <w:rsid w:val="0048171D"/>
    <w:rsid w:val="00481D27"/>
    <w:rsid w:val="004821D0"/>
    <w:rsid w:val="00493DEC"/>
    <w:rsid w:val="00495251"/>
    <w:rsid w:val="0049773B"/>
    <w:rsid w:val="004A19A1"/>
    <w:rsid w:val="004B6E1B"/>
    <w:rsid w:val="004D18E8"/>
    <w:rsid w:val="004D35C9"/>
    <w:rsid w:val="004E352E"/>
    <w:rsid w:val="004F3002"/>
    <w:rsid w:val="005238D1"/>
    <w:rsid w:val="00536A32"/>
    <w:rsid w:val="005379E2"/>
    <w:rsid w:val="005402CB"/>
    <w:rsid w:val="00541C94"/>
    <w:rsid w:val="00546D06"/>
    <w:rsid w:val="0054753E"/>
    <w:rsid w:val="005557E1"/>
    <w:rsid w:val="00556257"/>
    <w:rsid w:val="00564EE5"/>
    <w:rsid w:val="00566034"/>
    <w:rsid w:val="00566625"/>
    <w:rsid w:val="005666B4"/>
    <w:rsid w:val="00571127"/>
    <w:rsid w:val="0058419E"/>
    <w:rsid w:val="00596FFA"/>
    <w:rsid w:val="005A2EB7"/>
    <w:rsid w:val="005C6B27"/>
    <w:rsid w:val="005D55CC"/>
    <w:rsid w:val="005F07E4"/>
    <w:rsid w:val="006034C5"/>
    <w:rsid w:val="0060408B"/>
    <w:rsid w:val="00605830"/>
    <w:rsid w:val="00621582"/>
    <w:rsid w:val="00645CA6"/>
    <w:rsid w:val="00686A6F"/>
    <w:rsid w:val="00693FE4"/>
    <w:rsid w:val="006A6046"/>
    <w:rsid w:val="006B2641"/>
    <w:rsid w:val="006C398E"/>
    <w:rsid w:val="006E3578"/>
    <w:rsid w:val="006E5030"/>
    <w:rsid w:val="006E775D"/>
    <w:rsid w:val="006F3630"/>
    <w:rsid w:val="006F5DA9"/>
    <w:rsid w:val="007107AB"/>
    <w:rsid w:val="00716418"/>
    <w:rsid w:val="007527FA"/>
    <w:rsid w:val="00755D92"/>
    <w:rsid w:val="007604F0"/>
    <w:rsid w:val="00761AA6"/>
    <w:rsid w:val="00766441"/>
    <w:rsid w:val="00770A16"/>
    <w:rsid w:val="0077211E"/>
    <w:rsid w:val="00773D4E"/>
    <w:rsid w:val="00776DCB"/>
    <w:rsid w:val="00786336"/>
    <w:rsid w:val="007C229B"/>
    <w:rsid w:val="007C4F6C"/>
    <w:rsid w:val="007D054E"/>
    <w:rsid w:val="007E6C8E"/>
    <w:rsid w:val="008037A1"/>
    <w:rsid w:val="00804A0C"/>
    <w:rsid w:val="00807770"/>
    <w:rsid w:val="0081219A"/>
    <w:rsid w:val="00825740"/>
    <w:rsid w:val="00830EE5"/>
    <w:rsid w:val="0084160A"/>
    <w:rsid w:val="008774EC"/>
    <w:rsid w:val="00880EE2"/>
    <w:rsid w:val="008874BB"/>
    <w:rsid w:val="00892AC5"/>
    <w:rsid w:val="00896CBB"/>
    <w:rsid w:val="008D37CF"/>
    <w:rsid w:val="008E5094"/>
    <w:rsid w:val="0090109C"/>
    <w:rsid w:val="00905692"/>
    <w:rsid w:val="00906E8A"/>
    <w:rsid w:val="00912EF3"/>
    <w:rsid w:val="009364C2"/>
    <w:rsid w:val="0096398A"/>
    <w:rsid w:val="00965B73"/>
    <w:rsid w:val="00973688"/>
    <w:rsid w:val="00981CA9"/>
    <w:rsid w:val="00982B3F"/>
    <w:rsid w:val="009A7E3C"/>
    <w:rsid w:val="009B0B56"/>
    <w:rsid w:val="009B184B"/>
    <w:rsid w:val="009B2D79"/>
    <w:rsid w:val="009B32F4"/>
    <w:rsid w:val="009D74E7"/>
    <w:rsid w:val="009E1201"/>
    <w:rsid w:val="009F6831"/>
    <w:rsid w:val="00A028E5"/>
    <w:rsid w:val="00A1598F"/>
    <w:rsid w:val="00A1639A"/>
    <w:rsid w:val="00A2073F"/>
    <w:rsid w:val="00A26C2A"/>
    <w:rsid w:val="00A32B7C"/>
    <w:rsid w:val="00A40FD3"/>
    <w:rsid w:val="00A4252D"/>
    <w:rsid w:val="00A46834"/>
    <w:rsid w:val="00A473D9"/>
    <w:rsid w:val="00A50E2A"/>
    <w:rsid w:val="00A51CC9"/>
    <w:rsid w:val="00A7601A"/>
    <w:rsid w:val="00A832DB"/>
    <w:rsid w:val="00A85C75"/>
    <w:rsid w:val="00A8667C"/>
    <w:rsid w:val="00A90A1F"/>
    <w:rsid w:val="00A94110"/>
    <w:rsid w:val="00AA24C3"/>
    <w:rsid w:val="00AB1582"/>
    <w:rsid w:val="00AB4E9F"/>
    <w:rsid w:val="00AD6B55"/>
    <w:rsid w:val="00AE2DC8"/>
    <w:rsid w:val="00AE2F8C"/>
    <w:rsid w:val="00AE666C"/>
    <w:rsid w:val="00AF0768"/>
    <w:rsid w:val="00AF4CEF"/>
    <w:rsid w:val="00B02969"/>
    <w:rsid w:val="00B122B5"/>
    <w:rsid w:val="00B23B90"/>
    <w:rsid w:val="00B25D4E"/>
    <w:rsid w:val="00B35F96"/>
    <w:rsid w:val="00B37819"/>
    <w:rsid w:val="00B43AF2"/>
    <w:rsid w:val="00B45D68"/>
    <w:rsid w:val="00B6422B"/>
    <w:rsid w:val="00B6610F"/>
    <w:rsid w:val="00B90F67"/>
    <w:rsid w:val="00B9168B"/>
    <w:rsid w:val="00B92885"/>
    <w:rsid w:val="00B95541"/>
    <w:rsid w:val="00BB2F86"/>
    <w:rsid w:val="00BC4705"/>
    <w:rsid w:val="00BD0B1C"/>
    <w:rsid w:val="00BD2D63"/>
    <w:rsid w:val="00BE573C"/>
    <w:rsid w:val="00BE624D"/>
    <w:rsid w:val="00BF0C29"/>
    <w:rsid w:val="00BF7562"/>
    <w:rsid w:val="00C407D0"/>
    <w:rsid w:val="00C73CA5"/>
    <w:rsid w:val="00C8477B"/>
    <w:rsid w:val="00C876FF"/>
    <w:rsid w:val="00C94E89"/>
    <w:rsid w:val="00C971FC"/>
    <w:rsid w:val="00CA2384"/>
    <w:rsid w:val="00CA2C67"/>
    <w:rsid w:val="00CA7C90"/>
    <w:rsid w:val="00CB0B75"/>
    <w:rsid w:val="00CB6850"/>
    <w:rsid w:val="00CC09AD"/>
    <w:rsid w:val="00CC0D58"/>
    <w:rsid w:val="00CD433C"/>
    <w:rsid w:val="00CE26DE"/>
    <w:rsid w:val="00CE5B09"/>
    <w:rsid w:val="00D104F9"/>
    <w:rsid w:val="00D11B7B"/>
    <w:rsid w:val="00D32316"/>
    <w:rsid w:val="00D32A62"/>
    <w:rsid w:val="00D406A1"/>
    <w:rsid w:val="00D4323E"/>
    <w:rsid w:val="00D50377"/>
    <w:rsid w:val="00D80319"/>
    <w:rsid w:val="00DC7617"/>
    <w:rsid w:val="00DD267F"/>
    <w:rsid w:val="00DD2CC1"/>
    <w:rsid w:val="00DD51F7"/>
    <w:rsid w:val="00DE2B36"/>
    <w:rsid w:val="00DE710B"/>
    <w:rsid w:val="00E06E48"/>
    <w:rsid w:val="00E14341"/>
    <w:rsid w:val="00E279E7"/>
    <w:rsid w:val="00E31CA3"/>
    <w:rsid w:val="00E36B33"/>
    <w:rsid w:val="00E538A5"/>
    <w:rsid w:val="00E55A98"/>
    <w:rsid w:val="00E73297"/>
    <w:rsid w:val="00E77AD3"/>
    <w:rsid w:val="00E908AC"/>
    <w:rsid w:val="00E9582E"/>
    <w:rsid w:val="00EA37C7"/>
    <w:rsid w:val="00EA3B0C"/>
    <w:rsid w:val="00EA790F"/>
    <w:rsid w:val="00EB0198"/>
    <w:rsid w:val="00EC11FB"/>
    <w:rsid w:val="00ED1833"/>
    <w:rsid w:val="00ED3140"/>
    <w:rsid w:val="00EE11D3"/>
    <w:rsid w:val="00F010FF"/>
    <w:rsid w:val="00F05188"/>
    <w:rsid w:val="00F12F82"/>
    <w:rsid w:val="00F24BB3"/>
    <w:rsid w:val="00F2769A"/>
    <w:rsid w:val="00F330B9"/>
    <w:rsid w:val="00F3691D"/>
    <w:rsid w:val="00F52FF5"/>
    <w:rsid w:val="00F64C8C"/>
    <w:rsid w:val="00F70300"/>
    <w:rsid w:val="00F8524A"/>
    <w:rsid w:val="00FB1417"/>
    <w:rsid w:val="00FB7193"/>
    <w:rsid w:val="00FD1F8C"/>
    <w:rsid w:val="00FD3475"/>
    <w:rsid w:val="00FE4A0E"/>
    <w:rsid w:val="00FE6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7A4A7"/>
  <w15:docId w15:val="{5E585AEC-11BF-4693-9A63-EBAF87D0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6C"/>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34"/>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 w:type="paragraph" w:customStyle="1" w:styleId="Default">
    <w:name w:val="Default"/>
    <w:rsid w:val="009364C2"/>
    <w:pPr>
      <w:widowControl/>
      <w:adjustRightInd w:val="0"/>
    </w:pPr>
    <w:rPr>
      <w:rFonts w:ascii="Arial" w:hAnsi="Arial" w:cs="Arial"/>
      <w:color w:val="000000"/>
      <w:sz w:val="24"/>
      <w:szCs w:val="24"/>
    </w:rPr>
  </w:style>
  <w:style w:type="character" w:customStyle="1" w:styleId="WW-Absatz-Standardschriftart">
    <w:name w:val="WW-Absatz-Standardschriftart"/>
    <w:rsid w:val="00DD51F7"/>
  </w:style>
  <w:style w:type="character" w:customStyle="1" w:styleId="WW-Absatz-Standardschriftart1">
    <w:name w:val="WW-Absatz-Standardschriftart1"/>
    <w:rsid w:val="00716418"/>
  </w:style>
  <w:style w:type="paragraph" w:customStyle="1" w:styleId="c">
    <w:name w:val="c"/>
    <w:basedOn w:val="Normal"/>
    <w:rsid w:val="004A19A1"/>
    <w:pPr>
      <w:widowControl/>
      <w:autoSpaceDE/>
      <w:autoSpaceDN/>
      <w:ind w:left="360"/>
      <w:jc w:val="both"/>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CC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chitose-indonesi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hitose.id" TargetMode="Externa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8299-4B79-4749-B19C-04542B2C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user</cp:lastModifiedBy>
  <cp:revision>14</cp:revision>
  <dcterms:created xsi:type="dcterms:W3CDTF">2025-01-14T01:46:00Z</dcterms:created>
  <dcterms:modified xsi:type="dcterms:W3CDTF">2025-06-26T00:38:00Z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