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663BA6C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B4636">
              <w:rPr>
                <w:rFonts w:ascii="Arial" w:hAnsi="Arial" w:cs="Arial"/>
                <w:b/>
                <w:bCs/>
                <w:sz w:val="20"/>
                <w:szCs w:val="20"/>
              </w:rPr>
              <w:t>R&amp;D.P.1/R&amp;D.IK.1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70EC957C" w:rsidR="00460991" w:rsidRPr="00C94E89" w:rsidRDefault="00CB4636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PERENCANAAN PERANCANGAN DAN PENGEMBANGAN PRODUK (IK-KP3)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189F3F6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0450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42121B2A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0450F">
              <w:rPr>
                <w:rFonts w:ascii="Arial" w:hAnsi="Arial" w:cs="Arial"/>
                <w:b/>
                <w:sz w:val="20"/>
                <w:szCs w:val="20"/>
              </w:rPr>
              <w:t>28 Agustu</w:t>
            </w:r>
            <w:r w:rsidR="00126603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  <w:r w:rsidR="0030450F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1266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63BFFA33" w:rsidR="00460991" w:rsidRPr="00C94E89" w:rsidRDefault="00126603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Wahyu S.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402A87DB" w:rsidR="00460991" w:rsidRPr="00C94E89" w:rsidRDefault="00126603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5B2DC598" w:rsidR="00460991" w:rsidRPr="00C94E89" w:rsidRDefault="00126603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07C1EC92" w:rsidR="00460991" w:rsidRPr="00C94E89" w:rsidRDefault="00126603" w:rsidP="00CB4636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Manager R&amp;D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5EBF4D92" w14:textId="5B977D3E" w:rsidR="00CB4636" w:rsidRDefault="00CB4636" w:rsidP="00CB4636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Instruksi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Kerja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berlaku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perencanaan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di </w:t>
      </w:r>
      <w:proofErr w:type="spellStart"/>
      <w:r>
        <w:rPr>
          <w:rFonts w:ascii="Arial" w:eastAsia="Times New Roman" w:hAnsi="Arial" w:cs="Times New Roman"/>
          <w:bCs/>
          <w:szCs w:val="20"/>
        </w:rPr>
        <w:t>lingkungan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PT. Chitose Internasional </w:t>
      </w:r>
      <w:proofErr w:type="spellStart"/>
      <w:r>
        <w:rPr>
          <w:rFonts w:ascii="Arial" w:eastAsia="Times New Roman" w:hAnsi="Arial" w:cs="Times New Roman"/>
          <w:bCs/>
          <w:szCs w:val="20"/>
        </w:rPr>
        <w:t>Tbk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meliputi</w:t>
      </w:r>
      <w:proofErr w:type="spellEnd"/>
      <w:r>
        <w:rPr>
          <w:rFonts w:ascii="Arial" w:eastAsia="Times New Roman" w:hAnsi="Arial" w:cs="Times New Roman"/>
          <w:bCs/>
          <w:szCs w:val="20"/>
        </w:rPr>
        <w:t>:</w:t>
      </w:r>
    </w:p>
    <w:p w14:paraId="291E2BD5" w14:textId="77777777" w:rsidR="00CB4636" w:rsidRPr="00CB4636" w:rsidRDefault="00CB4636" w:rsidP="00CB4636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Penentuan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tahap-tahap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>.</w:t>
      </w:r>
    </w:p>
    <w:p w14:paraId="05846173" w14:textId="77777777" w:rsidR="00CB4636" w:rsidRPr="00CB4636" w:rsidRDefault="00CB4636" w:rsidP="00CB4636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Penugasan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personil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bertanggung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jawab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setiap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tahap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>.</w:t>
      </w:r>
    </w:p>
    <w:p w14:paraId="429B2ECD" w14:textId="77777777" w:rsidR="00CB4636" w:rsidRPr="00CB4636" w:rsidRDefault="00CB4636" w:rsidP="00CB4636">
      <w:pPr>
        <w:widowControl/>
        <w:numPr>
          <w:ilvl w:val="1"/>
          <w:numId w:val="17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CB4636">
        <w:rPr>
          <w:rFonts w:ascii="Arial" w:eastAsia="Times New Roman" w:hAnsi="Arial" w:cs="Times New Roman"/>
          <w:bCs/>
          <w:szCs w:val="20"/>
        </w:rPr>
        <w:t>Pengidentifikasian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sumber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CB4636">
        <w:rPr>
          <w:rFonts w:ascii="Arial" w:eastAsia="Times New Roman" w:hAnsi="Arial" w:cs="Times New Roman"/>
          <w:bCs/>
          <w:szCs w:val="20"/>
        </w:rPr>
        <w:t>daya</w:t>
      </w:r>
      <w:proofErr w:type="spellEnd"/>
      <w:r w:rsidRPr="00CB4636">
        <w:rPr>
          <w:rFonts w:ascii="Arial" w:eastAsia="Times New Roman" w:hAnsi="Arial" w:cs="Times New Roman"/>
          <w:bCs/>
          <w:szCs w:val="20"/>
        </w:rPr>
        <w:t>.</w:t>
      </w:r>
    </w:p>
    <w:p w14:paraId="42BA57CC" w14:textId="77777777" w:rsidR="00CB4636" w:rsidRPr="00CB4636" w:rsidRDefault="00CB4636" w:rsidP="00CB4636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62E67527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13B714EE" w14:textId="2AE2A8B4" w:rsidR="00AD27F9" w:rsidRDefault="00CB4636" w:rsidP="00CB4636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Instruksi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Kerja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ini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dimaksudkan</w:t>
      </w:r>
      <w:proofErr w:type="spellEnd"/>
      <w:r>
        <w:rPr>
          <w:rFonts w:ascii="Arial" w:eastAsia="Times New Roman" w:hAnsi="Arial" w:cs="Times New Roman"/>
          <w:snapToGrid w:val="0"/>
          <w:szCs w:val="20"/>
          <w:lang w:val="en-GB"/>
        </w:rPr>
        <w:t xml:space="preserve"> </w:t>
      </w:r>
      <w:proofErr w:type="spellStart"/>
      <w:r>
        <w:rPr>
          <w:rFonts w:ascii="Arial" w:eastAsia="Times New Roman" w:hAnsi="Arial" w:cs="Times New Roman"/>
          <w:snapToGrid w:val="0"/>
          <w:szCs w:val="20"/>
          <w:lang w:val="en-GB"/>
        </w:rPr>
        <w:t>untuk</w:t>
      </w:r>
      <w:proofErr w:type="spellEnd"/>
    </w:p>
    <w:p w14:paraId="5ABA5AFC" w14:textId="2C83065F" w:rsidR="00CB4636" w:rsidRPr="00CB4636" w:rsidRDefault="00CB4636" w:rsidP="002A1FA8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810" w:hanging="450"/>
        <w:jc w:val="both"/>
        <w:rPr>
          <w:rFonts w:ascii="Arial" w:eastAsia="Times New Roman" w:hAnsi="Arial" w:cs="Arial"/>
        </w:rPr>
      </w:pPr>
      <w:proofErr w:type="spellStart"/>
      <w:r w:rsidRPr="00CB4636">
        <w:rPr>
          <w:rFonts w:cs="Arial"/>
        </w:rPr>
        <w:t>Memastikan</w:t>
      </w:r>
      <w:proofErr w:type="spellEnd"/>
      <w:r w:rsidRPr="00CB4636">
        <w:rPr>
          <w:rFonts w:cs="Arial"/>
        </w:rPr>
        <w:t xml:space="preserve"> </w:t>
      </w:r>
      <w:proofErr w:type="spellStart"/>
      <w:r w:rsidRPr="00CB4636">
        <w:rPr>
          <w:rFonts w:cs="Arial"/>
        </w:rPr>
        <w:t>bahwa</w:t>
      </w:r>
      <w:proofErr w:type="spellEnd"/>
      <w:r w:rsidRPr="00CB4636">
        <w:rPr>
          <w:rFonts w:cs="Arial"/>
        </w:rPr>
        <w:t xml:space="preserve"> </w:t>
      </w:r>
      <w:proofErr w:type="spellStart"/>
      <w:r w:rsidRPr="00CB4636">
        <w:rPr>
          <w:rFonts w:cs="Arial"/>
        </w:rPr>
        <w:t>perencanaan</w:t>
      </w:r>
      <w:proofErr w:type="spellEnd"/>
      <w:r w:rsidRPr="00CB4636">
        <w:rPr>
          <w:rFonts w:cs="Arial"/>
        </w:rPr>
        <w:t xml:space="preserve"> </w:t>
      </w:r>
      <w:proofErr w:type="spellStart"/>
      <w:r w:rsidRPr="00CB4636">
        <w:rPr>
          <w:rFonts w:cs="Arial"/>
        </w:rPr>
        <w:t>perancangan</w:t>
      </w:r>
      <w:proofErr w:type="spellEnd"/>
      <w:r w:rsidRPr="00CB4636">
        <w:rPr>
          <w:rFonts w:cs="Arial"/>
        </w:rPr>
        <w:t xml:space="preserve"> dan </w:t>
      </w:r>
      <w:proofErr w:type="spellStart"/>
      <w:r w:rsidRPr="00CB4636">
        <w:rPr>
          <w:rFonts w:cs="Arial"/>
        </w:rPr>
        <w:t>pengembangan</w:t>
      </w:r>
      <w:proofErr w:type="spellEnd"/>
      <w:r w:rsidRPr="00CB4636">
        <w:rPr>
          <w:rFonts w:cs="Arial"/>
        </w:rPr>
        <w:t xml:space="preserve"> </w:t>
      </w:r>
      <w:proofErr w:type="spellStart"/>
      <w:r w:rsidRPr="00CB4636">
        <w:rPr>
          <w:rFonts w:cs="Arial"/>
        </w:rPr>
        <w:t>terencana</w:t>
      </w:r>
      <w:proofErr w:type="spellEnd"/>
      <w:r w:rsidRPr="00CB4636">
        <w:rPr>
          <w:rFonts w:cs="Arial"/>
        </w:rPr>
        <w:t xml:space="preserve"> dan </w:t>
      </w:r>
      <w:proofErr w:type="spellStart"/>
      <w:r w:rsidRPr="00CB4636">
        <w:rPr>
          <w:rFonts w:cs="Arial"/>
        </w:rPr>
        <w:t>terkendali</w:t>
      </w:r>
      <w:proofErr w:type="spellEnd"/>
      <w:r w:rsidRPr="00CB4636">
        <w:rPr>
          <w:rFonts w:cs="Arial"/>
        </w:rPr>
        <w:t>.</w:t>
      </w:r>
    </w:p>
    <w:p w14:paraId="3A41663D" w14:textId="77777777" w:rsidR="00CB4636" w:rsidRDefault="00CB4636" w:rsidP="002A1FA8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810" w:hanging="450"/>
        <w:jc w:val="both"/>
        <w:rPr>
          <w:rFonts w:cs="Arial"/>
        </w:rPr>
      </w:pPr>
      <w:proofErr w:type="spellStart"/>
      <w:r>
        <w:rPr>
          <w:rFonts w:cs="Arial"/>
        </w:rPr>
        <w:t>Memastikan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bahwa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ditugaskan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kepada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personil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berkualifikasi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dilengkapi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sumber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daya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cukup</w:t>
      </w:r>
      <w:proofErr w:type="spellEnd"/>
      <w:r>
        <w:rPr>
          <w:rFonts w:cs="Arial"/>
        </w:rPr>
        <w:t>.</w:t>
      </w:r>
    </w:p>
    <w:p w14:paraId="79FC1330" w14:textId="77777777" w:rsidR="00CB4636" w:rsidRDefault="00CB4636" w:rsidP="002A1FA8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270"/>
          <w:tab w:val="num" w:pos="4770"/>
        </w:tabs>
        <w:suppressAutoHyphens/>
        <w:autoSpaceDE/>
        <w:autoSpaceDN/>
        <w:ind w:left="810" w:hanging="450"/>
        <w:jc w:val="both"/>
        <w:rPr>
          <w:rFonts w:cs="Arial"/>
        </w:rPr>
      </w:pPr>
      <w:proofErr w:type="spellStart"/>
      <w:r>
        <w:rPr>
          <w:rFonts w:cs="Arial"/>
        </w:rPr>
        <w:t>Memastikan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bahwa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Rencana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diperbaharui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sesuai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perkembangan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>.</w:t>
      </w:r>
    </w:p>
    <w:p w14:paraId="3756CC3A" w14:textId="77777777" w:rsidR="00CB4636" w:rsidRPr="00B90F67" w:rsidRDefault="00CB4636" w:rsidP="00CB4636">
      <w:pPr>
        <w:widowControl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3F148330" w14:textId="1945850A" w:rsidR="00D104F9" w:rsidRPr="002A1FA8" w:rsidRDefault="002A1FA8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Tahap-tahap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</w:p>
    <w:p w14:paraId="70AEB68C" w14:textId="2341756F" w:rsidR="002A1FA8" w:rsidRDefault="002A1FA8" w:rsidP="002A1FA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urutan-urutan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Cs/>
          <w:szCs w:val="20"/>
        </w:rPr>
        <w:t>dilalui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dalam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proses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suatu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. </w:t>
      </w:r>
      <w:proofErr w:type="spellStart"/>
      <w:r>
        <w:rPr>
          <w:rFonts w:ascii="Arial" w:eastAsia="Times New Roman" w:hAnsi="Arial" w:cs="Times New Roman"/>
          <w:bCs/>
          <w:szCs w:val="20"/>
        </w:rPr>
        <w:t>Tahap-tahap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diatur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pada </w:t>
      </w:r>
      <w:proofErr w:type="spellStart"/>
      <w:r>
        <w:rPr>
          <w:rFonts w:ascii="Arial" w:eastAsia="Times New Roman" w:hAnsi="Arial" w:cs="Times New Roman"/>
          <w:bCs/>
          <w:szCs w:val="20"/>
        </w:rPr>
        <w:t>saat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perencanaan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, </w:t>
      </w:r>
      <w:proofErr w:type="spellStart"/>
      <w:r>
        <w:rPr>
          <w:rFonts w:ascii="Arial" w:eastAsia="Times New Roman" w:hAnsi="Arial" w:cs="Times New Roman"/>
          <w:bCs/>
          <w:szCs w:val="20"/>
        </w:rPr>
        <w:t>p</w:t>
      </w:r>
      <w:r w:rsidR="00323F73">
        <w:rPr>
          <w:rFonts w:ascii="Arial" w:eastAsia="Times New Roman" w:hAnsi="Arial" w:cs="Times New Roman"/>
          <w:bCs/>
          <w:szCs w:val="20"/>
        </w:rPr>
        <w:t>erancangan</w:t>
      </w:r>
      <w:proofErr w:type="spellEnd"/>
      <w:r w:rsidR="00323F73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="00323F73">
        <w:rPr>
          <w:rFonts w:ascii="Arial" w:eastAsia="Times New Roman" w:hAnsi="Arial" w:cs="Times New Roman"/>
          <w:bCs/>
          <w:szCs w:val="20"/>
        </w:rPr>
        <w:t>pengembangan</w:t>
      </w:r>
      <w:proofErr w:type="spellEnd"/>
    </w:p>
    <w:p w14:paraId="1D7379EC" w14:textId="77777777" w:rsidR="00323F73" w:rsidRPr="004B7199" w:rsidRDefault="00323F73" w:rsidP="002A1FA8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2B8D04A8" w14:textId="77777777" w:rsidR="00323F73" w:rsidRDefault="00B90F67" w:rsidP="00323F7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B8825B0" w14:textId="57A0DC6B" w:rsidR="00323F73" w:rsidRPr="00323F73" w:rsidRDefault="00323F73" w:rsidP="00323F7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323F73">
        <w:rPr>
          <w:rFonts w:cs="Arial"/>
        </w:rPr>
        <w:t xml:space="preserve">Jadwal </w:t>
      </w:r>
      <w:proofErr w:type="spellStart"/>
      <w:r w:rsidRPr="00323F73">
        <w:rPr>
          <w:rFonts w:cs="Arial"/>
        </w:rPr>
        <w:t>Perencanaan</w:t>
      </w:r>
      <w:proofErr w:type="spellEnd"/>
      <w:r w:rsidRPr="00323F73">
        <w:rPr>
          <w:rFonts w:cs="Arial"/>
        </w:rPr>
        <w:t xml:space="preserve"> </w:t>
      </w:r>
      <w:proofErr w:type="spellStart"/>
      <w:r w:rsidRPr="00323F73">
        <w:rPr>
          <w:rFonts w:cs="Arial"/>
        </w:rPr>
        <w:t>Perancangan</w:t>
      </w:r>
      <w:proofErr w:type="spellEnd"/>
      <w:r w:rsidRPr="00323F73">
        <w:rPr>
          <w:rFonts w:cs="Arial"/>
        </w:rPr>
        <w:t xml:space="preserve"> dan </w:t>
      </w:r>
      <w:proofErr w:type="spellStart"/>
      <w:r w:rsidRPr="00323F73">
        <w:rPr>
          <w:rFonts w:cs="Arial"/>
        </w:rPr>
        <w:t>Pengembangan</w:t>
      </w:r>
      <w:proofErr w:type="spellEnd"/>
      <w:r w:rsidRPr="00323F73">
        <w:rPr>
          <w:rFonts w:cs="Arial"/>
        </w:rPr>
        <w:t xml:space="preserve"> </w:t>
      </w:r>
      <w:proofErr w:type="spellStart"/>
      <w:r w:rsidR="00941FF3">
        <w:rPr>
          <w:rFonts w:cs="Arial"/>
        </w:rPr>
        <w:t>dibuat</w:t>
      </w:r>
      <w:proofErr w:type="spellEnd"/>
      <w:r w:rsidR="00941FF3">
        <w:rPr>
          <w:rFonts w:cs="Arial"/>
        </w:rPr>
        <w:t xml:space="preserve"> oleh R&amp;D dan </w:t>
      </w:r>
      <w:proofErr w:type="spellStart"/>
      <w:r w:rsidR="00941FF3">
        <w:rPr>
          <w:rFonts w:cs="Arial"/>
        </w:rPr>
        <w:t>departemen</w:t>
      </w:r>
      <w:proofErr w:type="spellEnd"/>
      <w:r w:rsidR="00941FF3">
        <w:rPr>
          <w:rFonts w:cs="Arial"/>
        </w:rPr>
        <w:t xml:space="preserve"> </w:t>
      </w:r>
      <w:proofErr w:type="spellStart"/>
      <w:r w:rsidR="00941FF3">
        <w:rPr>
          <w:rFonts w:cs="Arial"/>
        </w:rPr>
        <w:t>terkait</w:t>
      </w:r>
      <w:proofErr w:type="spellEnd"/>
      <w:r w:rsidR="00941FF3">
        <w:rPr>
          <w:rFonts w:cs="Arial"/>
        </w:rPr>
        <w:t xml:space="preserve"> </w:t>
      </w:r>
      <w:proofErr w:type="spellStart"/>
      <w:r w:rsidR="00941FF3">
        <w:rPr>
          <w:rFonts w:cs="Arial"/>
        </w:rPr>
        <w:t>menyesuaikan</w:t>
      </w:r>
      <w:proofErr w:type="spellEnd"/>
      <w:r w:rsidR="00941FF3">
        <w:rPr>
          <w:rFonts w:cs="Arial"/>
        </w:rPr>
        <w:t xml:space="preserve"> </w:t>
      </w:r>
      <w:proofErr w:type="spellStart"/>
      <w:r w:rsidR="00941FF3">
        <w:rPr>
          <w:rFonts w:cs="Arial"/>
        </w:rPr>
        <w:t>dengan</w:t>
      </w:r>
      <w:proofErr w:type="spellEnd"/>
      <w:r w:rsidR="00941FF3">
        <w:rPr>
          <w:rFonts w:cs="Arial"/>
        </w:rPr>
        <w:t xml:space="preserve"> </w:t>
      </w:r>
      <w:proofErr w:type="spellStart"/>
      <w:r w:rsidR="00941FF3">
        <w:rPr>
          <w:rFonts w:cs="Arial"/>
        </w:rPr>
        <w:t>jadwal</w:t>
      </w:r>
      <w:proofErr w:type="spellEnd"/>
      <w:r w:rsidR="00941FF3">
        <w:rPr>
          <w:rFonts w:cs="Arial"/>
        </w:rPr>
        <w:t xml:space="preserve"> </w:t>
      </w:r>
      <w:proofErr w:type="spellStart"/>
      <w:r w:rsidR="00941FF3">
        <w:rPr>
          <w:rFonts w:cs="Arial"/>
        </w:rPr>
        <w:t>tersebut</w:t>
      </w:r>
      <w:proofErr w:type="spellEnd"/>
      <w:r w:rsidRPr="00323F73">
        <w:rPr>
          <w:rFonts w:cs="Arial"/>
        </w:rPr>
        <w:t>.</w:t>
      </w:r>
    </w:p>
    <w:p w14:paraId="1A2D965F" w14:textId="77777777" w:rsidR="00323F73" w:rsidRDefault="00323F73" w:rsidP="00323F7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minimal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mencakup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tahap-tahap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sebagai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berikut</w:t>
      </w:r>
      <w:proofErr w:type="spellEnd"/>
      <w:r>
        <w:rPr>
          <w:rFonts w:cs="Arial"/>
        </w:rPr>
        <w:t xml:space="preserve"> :</w:t>
      </w:r>
      <w:proofErr w:type="gramEnd"/>
    </w:p>
    <w:p w14:paraId="24C9207B" w14:textId="07B73309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323F73">
        <w:rPr>
          <w:rFonts w:cs="Arial"/>
          <w:lang w:val="de-DE"/>
        </w:rPr>
        <w:t>Mengidentifikasi masukan perancangan dan pengembangan.</w:t>
      </w:r>
    </w:p>
    <w:p w14:paraId="52EFC29C" w14:textId="3D80FCD4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 xml:space="preserve">Pembuatan </w:t>
      </w:r>
      <w:r w:rsidR="00941FF3">
        <w:rPr>
          <w:rFonts w:cs="Arial"/>
          <w:lang w:val="de-DE"/>
        </w:rPr>
        <w:t>Pre-eliminary Design</w:t>
      </w:r>
    </w:p>
    <w:p w14:paraId="5309AFCA" w14:textId="77777777" w:rsid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>
        <w:rPr>
          <w:rFonts w:cs="Arial"/>
          <w:lang w:val="de-DE"/>
        </w:rPr>
        <w:t>Pembuatan Gambar Teknik Komponen dan Produk (GTKP)</w:t>
      </w:r>
    </w:p>
    <w:p w14:paraId="35A9BF69" w14:textId="77777777" w:rsid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>
        <w:rPr>
          <w:rFonts w:cs="Arial"/>
          <w:lang w:val="de-DE"/>
        </w:rPr>
        <w:t>Pembuatan Daftar Standar Komponen Kursi (BOM /B3L)</w:t>
      </w:r>
    </w:p>
    <w:p w14:paraId="4C20EF9E" w14:textId="20BCEB66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 xml:space="preserve">Pembuatan </w:t>
      </w:r>
      <w:r w:rsidR="00941FF3">
        <w:rPr>
          <w:rFonts w:cs="Arial"/>
          <w:lang w:val="de-DE"/>
        </w:rPr>
        <w:t>Costing/Pricing</w:t>
      </w:r>
    </w:p>
    <w:p w14:paraId="26955D63" w14:textId="77777777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>Pembuatan Prototype/Sample</w:t>
      </w:r>
    </w:p>
    <w:p w14:paraId="4B2C6266" w14:textId="77777777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>Pembuatan Operation Process Chart (OPC)</w:t>
      </w:r>
    </w:p>
    <w:p w14:paraId="00C7CF2E" w14:textId="77777777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>Pembuatan Standar Operation Procedure (SOP)</w:t>
      </w:r>
    </w:p>
    <w:p w14:paraId="0C63CF50" w14:textId="2297D344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323F73">
        <w:rPr>
          <w:rFonts w:cs="Arial"/>
          <w:lang w:val="de-DE"/>
        </w:rPr>
        <w:t>Penentuan Kebutuhan Sarana Produksi</w:t>
      </w:r>
      <w:r w:rsidR="00941FF3">
        <w:rPr>
          <w:rFonts w:cs="Arial"/>
          <w:lang w:val="de-DE"/>
        </w:rPr>
        <w:t xml:space="preserve"> </w:t>
      </w:r>
      <w:r w:rsidRPr="00323F73">
        <w:rPr>
          <w:rFonts w:cs="Arial"/>
          <w:lang w:val="de-DE"/>
        </w:rPr>
        <w:t>(List Investment)</w:t>
      </w:r>
    </w:p>
    <w:p w14:paraId="7A8C2ADF" w14:textId="0A9F76A8" w:rsidR="00323F73" w:rsidRPr="00323F73" w:rsidRDefault="00323F73" w:rsidP="00323F7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323F73">
        <w:rPr>
          <w:rFonts w:cs="Arial"/>
          <w:lang w:val="de-DE"/>
        </w:rPr>
        <w:t>Pembuatan</w:t>
      </w:r>
      <w:r>
        <w:rPr>
          <w:rFonts w:cs="Arial"/>
        </w:rPr>
        <w:t xml:space="preserve"> Packing Method &amp; Loading Container </w:t>
      </w:r>
    </w:p>
    <w:p w14:paraId="6E55B468" w14:textId="77777777" w:rsidR="00323F73" w:rsidRDefault="00323F73" w:rsidP="00323F73">
      <w:pPr>
        <w:widowControl/>
        <w:numPr>
          <w:ilvl w:val="1"/>
          <w:numId w:val="6"/>
        </w:numPr>
        <w:tabs>
          <w:tab w:val="clear" w:pos="4537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>
        <w:rPr>
          <w:rFonts w:cs="Arial"/>
        </w:rPr>
        <w:t>Setiap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tahap-tahap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tersebut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dilakukan</w:t>
      </w:r>
      <w:proofErr w:type="spellEnd"/>
      <w:r>
        <w:rPr>
          <w:rFonts w:cs="Arial"/>
        </w:rPr>
        <w:t xml:space="preserve"> oleh </w:t>
      </w:r>
      <w:proofErr w:type="spellStart"/>
      <w:r>
        <w:rPr>
          <w:rFonts w:cs="Arial"/>
        </w:rPr>
        <w:t>personil</w:t>
      </w:r>
      <w:proofErr w:type="spellEnd"/>
      <w:r>
        <w:rPr>
          <w:rFonts w:cs="Arial"/>
        </w:rPr>
        <w:t xml:space="preserve"> di </w:t>
      </w:r>
      <w:proofErr w:type="spellStart"/>
      <w:r>
        <w:rPr>
          <w:rFonts w:cs="Arial"/>
        </w:rPr>
        <w:t>departemen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bagian</w:t>
      </w:r>
      <w:proofErr w:type="spellEnd"/>
      <w:r>
        <w:rPr>
          <w:rFonts w:cs="Arial"/>
        </w:rPr>
        <w:t xml:space="preserve"> masing-masing </w:t>
      </w:r>
      <w:proofErr w:type="spellStart"/>
      <w:r>
        <w:rPr>
          <w:rFonts w:cs="Arial"/>
        </w:rPr>
        <w:t>sesuai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tanggung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jawab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wewenang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kualifikasinya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seperti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tercantum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dalam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Struktur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Organisasi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Uraian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Pekerjaan</w:t>
      </w:r>
      <w:proofErr w:type="spellEnd"/>
      <w:r>
        <w:rPr>
          <w:rFonts w:cs="Arial"/>
        </w:rPr>
        <w:t xml:space="preserve"> PT. Chitose Internasional </w:t>
      </w:r>
      <w:proofErr w:type="spellStart"/>
      <w:r>
        <w:rPr>
          <w:rFonts w:cs="Arial"/>
        </w:rPr>
        <w:t>Tbk</w:t>
      </w:r>
      <w:proofErr w:type="spellEnd"/>
      <w:r>
        <w:rPr>
          <w:rFonts w:cs="Arial"/>
        </w:rPr>
        <w:t>,</w:t>
      </w:r>
    </w:p>
    <w:p w14:paraId="7C63E9E4" w14:textId="166C2DBA" w:rsidR="00323F73" w:rsidRDefault="00323F73" w:rsidP="00941FF3">
      <w:pPr>
        <w:widowControl/>
        <w:suppressAutoHyphens/>
        <w:autoSpaceDE/>
        <w:autoSpaceDN/>
        <w:spacing w:line="276" w:lineRule="auto"/>
        <w:ind w:left="360"/>
        <w:jc w:val="both"/>
        <w:rPr>
          <w:rFonts w:cs="Arial"/>
        </w:rPr>
      </w:pPr>
    </w:p>
    <w:p w14:paraId="0DEDEA2F" w14:textId="77777777" w:rsidR="00941FF3" w:rsidRDefault="00941FF3" w:rsidP="00941FF3">
      <w:pPr>
        <w:widowControl/>
        <w:suppressAutoHyphens/>
        <w:autoSpaceDE/>
        <w:autoSpaceDN/>
        <w:spacing w:line="276" w:lineRule="auto"/>
        <w:ind w:left="360"/>
        <w:jc w:val="both"/>
        <w:rPr>
          <w:rFonts w:cs="Arial"/>
        </w:rPr>
      </w:pPr>
    </w:p>
    <w:p w14:paraId="0C7522DD" w14:textId="77777777" w:rsidR="00941FF3" w:rsidRPr="00941FF3" w:rsidRDefault="00941FF3" w:rsidP="00941FF3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b/>
          <w:szCs w:val="20"/>
        </w:rPr>
      </w:pPr>
    </w:p>
    <w:p w14:paraId="05CDAEA9" w14:textId="77777777" w:rsidR="00941FF3" w:rsidRDefault="00941FF3" w:rsidP="00941FF3">
      <w:pPr>
        <w:widowControl/>
        <w:suppressAutoHyphens/>
        <w:autoSpaceDE/>
        <w:autoSpaceDN/>
        <w:spacing w:line="276" w:lineRule="auto"/>
        <w:ind w:left="900"/>
        <w:jc w:val="both"/>
        <w:rPr>
          <w:rFonts w:cs="Arial"/>
        </w:rPr>
      </w:pPr>
    </w:p>
    <w:p w14:paraId="59262E0B" w14:textId="77777777" w:rsidR="00941FF3" w:rsidRPr="004B3306" w:rsidRDefault="00941FF3" w:rsidP="00941FF3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359CAD9D" w:rsidR="00B90F67" w:rsidRPr="00E336E4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167E69C9" w14:textId="12729C70" w:rsidR="00E336E4" w:rsidRDefault="00E336E4" w:rsidP="00E336E4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Arial"/>
        </w:rPr>
      </w:pPr>
      <w:r>
        <w:rPr>
          <w:rFonts w:cs="Arial"/>
          <w:b/>
        </w:rPr>
        <w:t>Ma</w:t>
      </w:r>
      <w:r w:rsidR="00941FF3">
        <w:rPr>
          <w:rFonts w:cs="Arial"/>
          <w:b/>
        </w:rPr>
        <w:t xml:space="preserve">nager Front Office (FO) </w:t>
      </w:r>
      <w:proofErr w:type="spellStart"/>
      <w:r>
        <w:rPr>
          <w:rFonts w:cs="Arial"/>
        </w:rPr>
        <w:t>bertanggung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jawab</w:t>
      </w:r>
      <w:proofErr w:type="spellEnd"/>
      <w:r>
        <w:rPr>
          <w:rFonts w:cs="Arial"/>
        </w:rPr>
        <w:t xml:space="preserve"> :</w:t>
      </w:r>
      <w:proofErr w:type="gramEnd"/>
    </w:p>
    <w:p w14:paraId="0AACF0E8" w14:textId="77777777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Merencanakan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pengkoordinasian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personil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sumber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daya</w:t>
      </w:r>
      <w:proofErr w:type="spellEnd"/>
      <w:r>
        <w:rPr>
          <w:rFonts w:cs="Arial"/>
        </w:rPr>
        <w:t xml:space="preserve"> di </w:t>
      </w:r>
      <w:proofErr w:type="spellStart"/>
      <w:r>
        <w:rPr>
          <w:rFonts w:cs="Arial"/>
        </w:rPr>
        <w:t>departemennya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dalam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memberikan</w:t>
      </w:r>
      <w:proofErr w:type="spellEnd"/>
      <w:r>
        <w:rPr>
          <w:rFonts w:cs="Arial"/>
        </w:rPr>
        <w:t xml:space="preserve"> input </w:t>
      </w:r>
      <w:proofErr w:type="spellStart"/>
      <w:r>
        <w:rPr>
          <w:rFonts w:cs="Arial"/>
        </w:rPr>
        <w:t>desain</w:t>
      </w:r>
      <w:proofErr w:type="spellEnd"/>
      <w:r>
        <w:rPr>
          <w:rFonts w:cs="Arial"/>
        </w:rPr>
        <w:t xml:space="preserve"> pada </w:t>
      </w:r>
      <w:proofErr w:type="spellStart"/>
      <w:r>
        <w:rPr>
          <w:rFonts w:cs="Arial"/>
        </w:rPr>
        <w:t>formulir</w:t>
      </w:r>
      <w:proofErr w:type="spellEnd"/>
      <w:r>
        <w:rPr>
          <w:rFonts w:cs="Arial"/>
        </w:rPr>
        <w:t xml:space="preserve"> </w:t>
      </w:r>
      <w:r>
        <w:rPr>
          <w:rFonts w:cs="Arial"/>
          <w:i/>
        </w:rPr>
        <w:t>Product Development Idea</w:t>
      </w:r>
      <w:r>
        <w:rPr>
          <w:rFonts w:cs="Arial"/>
        </w:rPr>
        <w:t xml:space="preserve"> (PDI) dan </w:t>
      </w:r>
      <w:r>
        <w:rPr>
          <w:rFonts w:cs="Arial"/>
          <w:i/>
        </w:rPr>
        <w:t xml:space="preserve">Proposal </w:t>
      </w:r>
      <w:proofErr w:type="gramStart"/>
      <w:r>
        <w:rPr>
          <w:rFonts w:cs="Arial"/>
          <w:i/>
        </w:rPr>
        <w:t>For</w:t>
      </w:r>
      <w:proofErr w:type="gramEnd"/>
      <w:r>
        <w:rPr>
          <w:rFonts w:cs="Arial"/>
          <w:i/>
        </w:rPr>
        <w:t xml:space="preserve"> Improvement</w:t>
      </w:r>
      <w:r>
        <w:rPr>
          <w:rFonts w:cs="Arial"/>
        </w:rPr>
        <w:t xml:space="preserve"> (PFI), </w:t>
      </w:r>
      <w:r>
        <w:rPr>
          <w:rFonts w:cs="Arial"/>
          <w:i/>
        </w:rPr>
        <w:t>Proposal for Change (PFC).</w:t>
      </w:r>
    </w:p>
    <w:p w14:paraId="27A2A031" w14:textId="77777777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Menunjuk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personil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berkualifikasi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sumber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daya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memadai</w:t>
      </w:r>
      <w:proofErr w:type="spellEnd"/>
      <w:r>
        <w:rPr>
          <w:rFonts w:cs="Arial"/>
        </w:rPr>
        <w:t xml:space="preserve"> di </w:t>
      </w:r>
      <w:proofErr w:type="spellStart"/>
      <w:r>
        <w:rPr>
          <w:rFonts w:cs="Arial"/>
        </w:rPr>
        <w:t>departemennya</w:t>
      </w:r>
      <w:proofErr w:type="spellEnd"/>
      <w:r>
        <w:rPr>
          <w:rFonts w:cs="Arial"/>
        </w:rPr>
        <w:t>.</w:t>
      </w:r>
    </w:p>
    <w:p w14:paraId="24E83C36" w14:textId="77777777" w:rsidR="00E336E4" w:rsidRDefault="00E336E4" w:rsidP="00E336E4">
      <w:pPr>
        <w:tabs>
          <w:tab w:val="left" w:pos="270"/>
        </w:tabs>
        <w:ind w:left="850"/>
        <w:jc w:val="both"/>
        <w:rPr>
          <w:rFonts w:cs="Arial"/>
        </w:rPr>
      </w:pPr>
    </w:p>
    <w:p w14:paraId="7C5AB73C" w14:textId="463EAF35" w:rsidR="00E336E4" w:rsidRDefault="00E336E4" w:rsidP="00E336E4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</w:rPr>
      </w:pPr>
      <w:r>
        <w:rPr>
          <w:rFonts w:cs="Arial"/>
          <w:b/>
        </w:rPr>
        <w:t xml:space="preserve">R&amp;D </w:t>
      </w:r>
      <w:r w:rsidR="00941FF3">
        <w:rPr>
          <w:rFonts w:cs="Arial"/>
          <w:b/>
        </w:rPr>
        <w:t>Manager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bertanggung</w:t>
      </w:r>
      <w:proofErr w:type="spellEnd"/>
      <w:r>
        <w:rPr>
          <w:rFonts w:cs="Arial"/>
        </w:rPr>
        <w:t xml:space="preserve"> </w:t>
      </w:r>
      <w:proofErr w:type="spellStart"/>
      <w:proofErr w:type="gramStart"/>
      <w:r>
        <w:rPr>
          <w:rFonts w:cs="Arial"/>
        </w:rPr>
        <w:t>jawab</w:t>
      </w:r>
      <w:proofErr w:type="spellEnd"/>
      <w:r>
        <w:rPr>
          <w:rFonts w:cs="Arial"/>
        </w:rPr>
        <w:t xml:space="preserve"> :</w:t>
      </w:r>
      <w:proofErr w:type="gramEnd"/>
    </w:p>
    <w:p w14:paraId="3F346DE9" w14:textId="77777777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Menetapkan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tahapan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>.</w:t>
      </w:r>
    </w:p>
    <w:p w14:paraId="596959E3" w14:textId="6763FB92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Menunjuk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personil</w:t>
      </w:r>
      <w:proofErr w:type="spellEnd"/>
      <w:r>
        <w:rPr>
          <w:rFonts w:cs="Arial"/>
        </w:rPr>
        <w:t xml:space="preserve"> yang </w:t>
      </w:r>
      <w:proofErr w:type="spellStart"/>
      <w:r w:rsidR="00113208">
        <w:rPr>
          <w:rFonts w:cs="Arial"/>
        </w:rPr>
        <w:t>bertanggung</w:t>
      </w:r>
      <w:proofErr w:type="spellEnd"/>
      <w:r w:rsidR="00113208">
        <w:rPr>
          <w:rFonts w:cs="Arial"/>
        </w:rPr>
        <w:t xml:space="preserve"> </w:t>
      </w:r>
      <w:proofErr w:type="spellStart"/>
      <w:r w:rsidR="00113208">
        <w:rPr>
          <w:rFonts w:cs="Arial"/>
        </w:rPr>
        <w:t>jawab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didepartemennya</w:t>
      </w:r>
      <w:proofErr w:type="spellEnd"/>
      <w:r>
        <w:rPr>
          <w:rFonts w:cs="Arial"/>
        </w:rPr>
        <w:t>.</w:t>
      </w:r>
    </w:p>
    <w:p w14:paraId="39AA35ED" w14:textId="77777777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Menginformasikan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kepada</w:t>
      </w:r>
      <w:proofErr w:type="spellEnd"/>
      <w:r>
        <w:rPr>
          <w:rFonts w:cs="Arial"/>
        </w:rPr>
        <w:t xml:space="preserve"> management </w:t>
      </w:r>
      <w:proofErr w:type="spellStart"/>
      <w:r>
        <w:rPr>
          <w:rFonts w:cs="Arial"/>
        </w:rPr>
        <w:t>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>.</w:t>
      </w:r>
    </w:p>
    <w:p w14:paraId="51E3A47B" w14:textId="49137009" w:rsidR="00E336E4" w:rsidRDefault="00E336E4" w:rsidP="00E336E4">
      <w:pPr>
        <w:widowControl/>
        <w:numPr>
          <w:ilvl w:val="2"/>
          <w:numId w:val="6"/>
        </w:numPr>
        <w:tabs>
          <w:tab w:val="left" w:pos="270"/>
        </w:tabs>
        <w:suppressAutoHyphens/>
        <w:autoSpaceDE/>
        <w:autoSpaceDN/>
        <w:jc w:val="both"/>
        <w:rPr>
          <w:rFonts w:cs="Arial"/>
        </w:rPr>
      </w:pPr>
      <w:proofErr w:type="spellStart"/>
      <w:r>
        <w:rPr>
          <w:rFonts w:cs="Arial"/>
        </w:rPr>
        <w:t>Me</w:t>
      </w:r>
      <w:r w:rsidR="00113208">
        <w:rPr>
          <w:rFonts w:cs="Arial"/>
        </w:rPr>
        <w:t>monitoring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 w:rsidR="00113208">
        <w:rPr>
          <w:rFonts w:cs="Arial"/>
        </w:rPr>
        <w:t xml:space="preserve"> agar </w:t>
      </w:r>
      <w:proofErr w:type="spellStart"/>
      <w:r w:rsidR="00113208">
        <w:rPr>
          <w:rFonts w:cs="Arial"/>
        </w:rPr>
        <w:t>berjalan</w:t>
      </w:r>
      <w:proofErr w:type="spellEnd"/>
      <w:r w:rsidR="00113208">
        <w:rPr>
          <w:rFonts w:cs="Arial"/>
        </w:rPr>
        <w:t xml:space="preserve"> </w:t>
      </w:r>
      <w:proofErr w:type="spellStart"/>
      <w:r w:rsidR="00113208">
        <w:rPr>
          <w:rFonts w:cs="Arial"/>
        </w:rPr>
        <w:t>sesuai</w:t>
      </w:r>
      <w:proofErr w:type="spellEnd"/>
      <w:r w:rsidR="00113208">
        <w:rPr>
          <w:rFonts w:cs="Arial"/>
        </w:rPr>
        <w:t xml:space="preserve"> </w:t>
      </w:r>
      <w:proofErr w:type="spellStart"/>
      <w:r w:rsidR="00113208">
        <w:rPr>
          <w:rFonts w:cs="Arial"/>
        </w:rPr>
        <w:t>dengan</w:t>
      </w:r>
      <w:proofErr w:type="spellEnd"/>
      <w:r w:rsidR="00113208">
        <w:rPr>
          <w:rFonts w:cs="Arial"/>
        </w:rPr>
        <w:t xml:space="preserve"> </w:t>
      </w:r>
      <w:proofErr w:type="spellStart"/>
      <w:r w:rsidR="00113208">
        <w:rPr>
          <w:rFonts w:cs="Arial"/>
        </w:rPr>
        <w:t>rencana</w:t>
      </w:r>
      <w:proofErr w:type="spellEnd"/>
    </w:p>
    <w:p w14:paraId="117029E7" w14:textId="77777777" w:rsidR="00E336E4" w:rsidRPr="00AD27F9" w:rsidRDefault="00E336E4" w:rsidP="00E336E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szCs w:val="20"/>
        </w:rPr>
      </w:pPr>
    </w:p>
    <w:p w14:paraId="4A8E6D26" w14:textId="78156DBF" w:rsidR="00A46834" w:rsidRPr="00AD27F9" w:rsidRDefault="00693FE4" w:rsidP="004B7199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C6E6EE0" w14:textId="77777777" w:rsidR="005F6AC8" w:rsidRDefault="005F6AC8" w:rsidP="005F6AC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15AE455D" w14:textId="77777777" w:rsidR="005F6AC8" w:rsidRDefault="005F6AC8" w:rsidP="005F6AC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</w:p>
    <w:p w14:paraId="138CEB10" w14:textId="3FC70D4F" w:rsidR="005F6AC8" w:rsidRPr="005F6AC8" w:rsidRDefault="005F6AC8" w:rsidP="005F6AC8">
      <w:pPr>
        <w:pStyle w:val="ListParagraph"/>
        <w:widowControl/>
        <w:suppressAutoHyphens/>
        <w:autoSpaceDE/>
        <w:autoSpaceDN/>
        <w:ind w:left="340" w:firstLine="920"/>
        <w:jc w:val="both"/>
        <w:rPr>
          <w:rFonts w:ascii="Arial" w:eastAsia="Times New Roman" w:hAnsi="Arial" w:cs="Times New Roman"/>
          <w:szCs w:val="20"/>
        </w:rPr>
      </w:pPr>
      <w:r>
        <w:object w:dxaOrig="7142" w:dyaOrig="9920" w14:anchorId="7EF95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1pt;height:496pt" o:ole="">
            <v:imagedata r:id="rId11" o:title=""/>
          </v:shape>
          <o:OLEObject Type="Embed" ProgID="Visio.Drawing.11" ShapeID="_x0000_i1025" DrawAspect="Content" ObjectID="_1818390669" r:id="rId12"/>
        </w:object>
      </w:r>
    </w:p>
    <w:p w14:paraId="37D8AE05" w14:textId="77777777" w:rsidR="005F6AC8" w:rsidRDefault="005F6AC8" w:rsidP="005F6AC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03A04DE3" w:rsidR="0084160A" w:rsidRPr="00A46834" w:rsidRDefault="00A46834" w:rsidP="005F6AC8">
      <w:pPr>
        <w:pStyle w:val="ListParagraph"/>
        <w:widowControl/>
        <w:suppressAutoHyphens/>
        <w:autoSpaceDE/>
        <w:autoSpaceDN/>
        <w:ind w:left="340"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0934AE">
        <w:trPr>
          <w:trHeight w:val="406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F6B01C" w14:textId="3071D709" w:rsidR="00BD5C67" w:rsidRDefault="0043628A" w:rsidP="00BD5C67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Memeriksa </w:t>
            </w:r>
            <w:proofErr w:type="spellStart"/>
            <w:r>
              <w:rPr>
                <w:rFonts w:ascii="Arial" w:hAnsi="Arial" w:cs="Arial"/>
                <w:iCs/>
              </w:rPr>
              <w:t>semua</w:t>
            </w:r>
            <w:proofErr w:type="spellEnd"/>
            <w:r>
              <w:rPr>
                <w:rFonts w:ascii="Arial" w:hAnsi="Arial" w:cs="Arial"/>
                <w:iCs/>
              </w:rPr>
              <w:t xml:space="preserve"> data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perenc</w:t>
            </w:r>
            <w:r w:rsidR="001F2637">
              <w:rPr>
                <w:rFonts w:ascii="Arial" w:hAnsi="Arial" w:cs="Arial"/>
                <w:iCs/>
              </w:rPr>
              <w:t>a</w:t>
            </w:r>
            <w:r>
              <w:rPr>
                <w:rFonts w:ascii="Arial" w:hAnsi="Arial" w:cs="Arial"/>
                <w:iCs/>
              </w:rPr>
              <w:t>naan</w:t>
            </w:r>
            <w:proofErr w:type="spellEnd"/>
            <w:r w:rsidR="00806E25">
              <w:rPr>
                <w:rFonts w:ascii="Arial" w:hAnsi="Arial" w:cs="Arial"/>
                <w:iCs/>
              </w:rPr>
              <w:t>,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perancangan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</w:p>
          <w:p w14:paraId="3C624D79" w14:textId="77777777" w:rsidR="0043628A" w:rsidRDefault="0043628A" w:rsidP="0043628A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09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Data </w:t>
            </w:r>
            <w:proofErr w:type="spellStart"/>
            <w:r>
              <w:rPr>
                <w:rFonts w:ascii="Arial" w:hAnsi="Arial" w:cs="Arial"/>
                <w:iCs/>
              </w:rPr>
              <w:t>personel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setiap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fungsi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organisasi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berkaitan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dengan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perancangan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</w:p>
          <w:p w14:paraId="702E7423" w14:textId="287F73E9" w:rsidR="005F6AC8" w:rsidRDefault="005F6AC8" w:rsidP="0043628A">
            <w:pPr>
              <w:pStyle w:val="TableParagraph"/>
              <w:numPr>
                <w:ilvl w:val="2"/>
                <w:numId w:val="6"/>
              </w:numPr>
              <w:tabs>
                <w:tab w:val="left" w:pos="839"/>
                <w:tab w:val="left" w:pos="841"/>
              </w:tabs>
              <w:spacing w:line="252" w:lineRule="exact"/>
              <w:ind w:left="1309" w:hanging="7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Data </w:t>
            </w:r>
            <w:proofErr w:type="spellStart"/>
            <w:r>
              <w:rPr>
                <w:rFonts w:ascii="Arial" w:hAnsi="Arial" w:cs="Arial"/>
                <w:iCs/>
              </w:rPr>
              <w:t>sumber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daya</w:t>
            </w:r>
            <w:proofErr w:type="spellEnd"/>
            <w:r>
              <w:rPr>
                <w:rFonts w:ascii="Arial" w:hAnsi="Arial" w:cs="Arial"/>
                <w:iCs/>
              </w:rPr>
              <w:t xml:space="preserve"> yang </w:t>
            </w:r>
            <w:proofErr w:type="spellStart"/>
            <w:r>
              <w:rPr>
                <w:rFonts w:ascii="Arial" w:hAnsi="Arial" w:cs="Arial"/>
                <w:iCs/>
              </w:rPr>
              <w:t>dibutuhkan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untuk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kegiatan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Perancangan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Produk</w:t>
            </w:r>
            <w:proofErr w:type="spellEnd"/>
          </w:p>
          <w:p w14:paraId="733380E4" w14:textId="77777777" w:rsidR="001F2637" w:rsidRDefault="001F2637" w:rsidP="001F263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1309"/>
              <w:jc w:val="both"/>
              <w:rPr>
                <w:rFonts w:ascii="Arial" w:hAnsi="Arial" w:cs="Arial"/>
                <w:iCs/>
              </w:rPr>
            </w:pPr>
          </w:p>
          <w:p w14:paraId="37D5AF80" w14:textId="5580EBE3" w:rsidR="0043628A" w:rsidRDefault="00223CB5" w:rsidP="0043628A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 w:rsid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tahap-tahap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perancangan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pengembangan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dibutuhkan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>.</w:t>
            </w:r>
          </w:p>
          <w:p w14:paraId="1937D340" w14:textId="77777777" w:rsidR="001F2637" w:rsidRDefault="001F2637" w:rsidP="001F263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3DCDB5B" w14:textId="77777777" w:rsidR="001F2637" w:rsidRPr="0043628A" w:rsidRDefault="001F2637" w:rsidP="001F263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1BBA8BFB" w14:textId="70A3B6C4" w:rsidR="0043628A" w:rsidRDefault="00223CB5" w:rsidP="0043628A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personel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1F2637">
              <w:rPr>
                <w:rFonts w:ascii="Arial" w:hAnsi="Arial" w:cs="Arial"/>
                <w:iCs/>
              </w:rPr>
              <w:t>bertanggung</w:t>
            </w:r>
            <w:proofErr w:type="spellEnd"/>
            <w:r w:rsidR="001F2637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1F2637">
              <w:rPr>
                <w:rFonts w:ascii="Arial" w:hAnsi="Arial" w:cs="Arial"/>
                <w:iCs/>
              </w:rPr>
              <w:t>jawab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setiap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tahap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perancangan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pengembangan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>.</w:t>
            </w:r>
          </w:p>
          <w:p w14:paraId="2C3A0B5B" w14:textId="77777777" w:rsidR="001F2637" w:rsidRPr="0043628A" w:rsidRDefault="001F2637" w:rsidP="001F2637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5E98E4CA" w14:textId="2AC579C8" w:rsidR="0043628A" w:rsidRPr="0043628A" w:rsidRDefault="00223CB5" w:rsidP="0043628A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Menentuk</w:t>
            </w:r>
            <w:r w:rsidR="001F2637">
              <w:rPr>
                <w:rFonts w:ascii="Arial" w:hAnsi="Arial" w:cs="Arial"/>
                <w:iCs/>
              </w:rPr>
              <w:t>a</w:t>
            </w:r>
            <w:r>
              <w:rPr>
                <w:rFonts w:ascii="Arial" w:hAnsi="Arial" w:cs="Arial"/>
                <w:iCs/>
              </w:rPr>
              <w:t>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sumber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daya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dibutuhkan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serta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pengadaannya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setiap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tahap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perancangan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="0043628A" w:rsidRPr="0043628A">
              <w:rPr>
                <w:rFonts w:ascii="Arial" w:hAnsi="Arial" w:cs="Arial"/>
                <w:iCs/>
              </w:rPr>
              <w:t>pengembangan</w:t>
            </w:r>
            <w:proofErr w:type="spellEnd"/>
            <w:r w:rsidR="0043628A" w:rsidRPr="0043628A">
              <w:rPr>
                <w:rFonts w:ascii="Arial" w:hAnsi="Arial" w:cs="Arial"/>
                <w:iCs/>
              </w:rPr>
              <w:t>.</w:t>
            </w:r>
          </w:p>
          <w:p w14:paraId="2A8DF399" w14:textId="77777777" w:rsidR="0043628A" w:rsidRPr="0043628A" w:rsidRDefault="0043628A" w:rsidP="0043628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C38FFE2" w14:textId="22C702BC" w:rsidR="0043628A" w:rsidRPr="00EE371A" w:rsidRDefault="0043628A" w:rsidP="0043628A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B863E4" w14:textId="77777777" w:rsidR="00A46834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 Manager</w:t>
            </w:r>
          </w:p>
          <w:p w14:paraId="238DD063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A597352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FC58BD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6B203CE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0719277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FBE516E" w14:textId="77777777" w:rsidR="005F6AC8" w:rsidRDefault="005F6AC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60F07D" w14:textId="77777777" w:rsidR="005F6AC8" w:rsidRDefault="005F6AC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F05E76D" w14:textId="77777777" w:rsidR="005F6AC8" w:rsidRDefault="005F6AC8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CB1AE2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R&amp;D Manager dan </w:t>
            </w:r>
            <w:proofErr w:type="spellStart"/>
            <w:r>
              <w:rPr>
                <w:rFonts w:ascii="Arial" w:hAnsi="Arial" w:cs="Arial"/>
                <w:i/>
              </w:rPr>
              <w:t>atau</w:t>
            </w:r>
            <w:proofErr w:type="spellEnd"/>
            <w:r>
              <w:rPr>
                <w:rFonts w:ascii="Arial" w:hAnsi="Arial" w:cs="Arial"/>
                <w:i/>
              </w:rPr>
              <w:t xml:space="preserve"> R&amp;D Group Leader</w:t>
            </w:r>
          </w:p>
          <w:p w14:paraId="6A1738B7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71394A8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R&amp;D Manager dan </w:t>
            </w:r>
            <w:proofErr w:type="spellStart"/>
            <w:r>
              <w:rPr>
                <w:rFonts w:ascii="Arial" w:hAnsi="Arial" w:cs="Arial"/>
                <w:i/>
              </w:rPr>
              <w:t>atau</w:t>
            </w:r>
            <w:proofErr w:type="spellEnd"/>
            <w:r>
              <w:rPr>
                <w:rFonts w:ascii="Arial" w:hAnsi="Arial" w:cs="Arial"/>
                <w:i/>
              </w:rPr>
              <w:t xml:space="preserve"> R&amp;D Group Leader</w:t>
            </w:r>
          </w:p>
          <w:p w14:paraId="7FBE6E21" w14:textId="77777777" w:rsidR="001F263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40A628D4" w:rsidR="001F2637" w:rsidRPr="00B90F67" w:rsidRDefault="001F2637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 Group Leader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4A75A4F" w14:textId="77777777" w:rsidR="00A46834" w:rsidRDefault="00A46834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233295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B4E4F27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B857348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23C7ABD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B4BC0D4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A2F8E56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F5743A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15B9E75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DC34F76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D15CC32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6DE4BB0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BF45F16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20B7640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B324AA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C163BD7" w14:textId="77777777" w:rsidR="00C71EDA" w:rsidRDefault="00C71EDA" w:rsidP="00B90F6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4022A01" w14:textId="2FEBF51E" w:rsidR="00C71EDA" w:rsidRPr="00B90F67" w:rsidRDefault="00C71EDA" w:rsidP="00806E2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H+7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input </w:t>
            </w:r>
            <w:proofErr w:type="spellStart"/>
            <w:r>
              <w:rPr>
                <w:rFonts w:ascii="Arial" w:hAnsi="Arial" w:cs="Arial"/>
                <w:sz w:val="20"/>
              </w:rPr>
              <w:t>desain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2F9728B8" w:rsidR="0084160A" w:rsidRPr="006477E2" w:rsidRDefault="001A0CF0" w:rsidP="000934A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0934AE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25A34213" w14:textId="3743F3D0" w:rsidR="000934AE" w:rsidRPr="000934AE" w:rsidRDefault="000934AE" w:rsidP="000934AE">
      <w:pPr>
        <w:pStyle w:val="ListParagraph"/>
        <w:tabs>
          <w:tab w:val="left" w:pos="270"/>
        </w:tabs>
        <w:ind w:left="340"/>
        <w:jc w:val="both"/>
        <w:rPr>
          <w:rFonts w:ascii="Arial" w:eastAsia="Times New Roman" w:hAnsi="Arial" w:cs="Arial"/>
        </w:rPr>
      </w:pPr>
      <w:r w:rsidRPr="000934AE">
        <w:rPr>
          <w:rFonts w:ascii="Arial" w:hAnsi="Arial" w:cs="Arial"/>
        </w:rPr>
        <w:t xml:space="preserve">Dalam </w:t>
      </w:r>
      <w:proofErr w:type="spellStart"/>
      <w:r w:rsidRPr="000934AE">
        <w:rPr>
          <w:rFonts w:ascii="Arial" w:hAnsi="Arial" w:cs="Arial"/>
        </w:rPr>
        <w:t>penentuan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tahap-tahap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Perancangan</w:t>
      </w:r>
      <w:proofErr w:type="spellEnd"/>
      <w:r w:rsidRPr="000934AE">
        <w:rPr>
          <w:rFonts w:ascii="Arial" w:hAnsi="Arial" w:cs="Arial"/>
        </w:rPr>
        <w:t xml:space="preserve"> dan </w:t>
      </w:r>
      <w:proofErr w:type="spellStart"/>
      <w:r w:rsidRPr="000934AE">
        <w:rPr>
          <w:rFonts w:ascii="Arial" w:hAnsi="Arial" w:cs="Arial"/>
        </w:rPr>
        <w:t>Pengembangan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tidak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selalu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seluruh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tahapan</w:t>
      </w:r>
      <w:proofErr w:type="spellEnd"/>
      <w:r w:rsidRPr="000934AE">
        <w:rPr>
          <w:rFonts w:ascii="Arial" w:hAnsi="Arial" w:cs="Arial"/>
        </w:rPr>
        <w:t xml:space="preserve"> yang </w:t>
      </w:r>
      <w:proofErr w:type="spellStart"/>
      <w:r w:rsidRPr="000934AE">
        <w:rPr>
          <w:rFonts w:ascii="Arial" w:hAnsi="Arial" w:cs="Arial"/>
        </w:rPr>
        <w:t>tercantum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dalam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ketentuan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umum</w:t>
      </w:r>
      <w:proofErr w:type="spellEnd"/>
      <w:r w:rsidRPr="000934AE">
        <w:rPr>
          <w:rFonts w:ascii="Arial" w:hAnsi="Arial" w:cs="Arial"/>
        </w:rPr>
        <w:t xml:space="preserve"> </w:t>
      </w:r>
      <w:proofErr w:type="spellStart"/>
      <w:r w:rsidRPr="000934AE">
        <w:rPr>
          <w:rFonts w:ascii="Arial" w:hAnsi="Arial" w:cs="Arial"/>
        </w:rPr>
        <w:t>dibuat</w:t>
      </w:r>
      <w:proofErr w:type="spellEnd"/>
      <w:r w:rsidR="00E06306">
        <w:rPr>
          <w:rFonts w:ascii="Arial" w:hAnsi="Arial" w:cs="Arial"/>
        </w:rPr>
        <w:t>.</w:t>
      </w:r>
    </w:p>
    <w:p w14:paraId="77D6450D" w14:textId="3C5DB6D8" w:rsidR="006477E2" w:rsidRPr="006477E2" w:rsidRDefault="006477E2" w:rsidP="000934AE">
      <w:pPr>
        <w:widowControl/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043AF98D" w:rsidR="006477E2" w:rsidRPr="00E06306" w:rsidRDefault="00E06306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Jadwal </w:t>
      </w:r>
      <w:proofErr w:type="spellStart"/>
      <w:r>
        <w:rPr>
          <w:rFonts w:ascii="Arial" w:eastAsia="Times New Roman" w:hAnsi="Arial" w:cs="Times New Roman"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&amp; </w:t>
      </w:r>
      <w:proofErr w:type="spellStart"/>
      <w:r>
        <w:rPr>
          <w:rFonts w:ascii="Arial" w:eastAsia="Times New Roman" w:hAnsi="Arial" w:cs="Times New Roman"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szCs w:val="20"/>
        </w:rPr>
        <w:t>/Master Plan</w:t>
      </w:r>
    </w:p>
    <w:p w14:paraId="3B7DD491" w14:textId="2BF06FF5" w:rsidR="00E06306" w:rsidRPr="000934AE" w:rsidRDefault="00E06306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>
        <w:rPr>
          <w:rFonts w:ascii="Arial" w:eastAsia="Times New Roman" w:hAnsi="Arial" w:cs="Times New Roman"/>
          <w:szCs w:val="20"/>
        </w:rPr>
        <w:t>Notulensi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rapat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&amp; </w:t>
      </w:r>
      <w:proofErr w:type="spellStart"/>
      <w:r>
        <w:rPr>
          <w:rFonts w:ascii="Arial" w:eastAsia="Times New Roman" w:hAnsi="Arial" w:cs="Times New Roman"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produk</w:t>
      </w:r>
      <w:proofErr w:type="spellEnd"/>
    </w:p>
    <w:p w14:paraId="01402DA0" w14:textId="77777777" w:rsidR="000934AE" w:rsidRPr="001A0CF0" w:rsidRDefault="000934AE" w:rsidP="000934AE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D04D82B" w14:textId="77777777" w:rsidR="0030450F" w:rsidRDefault="0030450F" w:rsidP="0030450F">
      <w:pPr>
        <w:widowControl/>
        <w:tabs>
          <w:tab w:val="left" w:pos="270"/>
        </w:tabs>
        <w:suppressAutoHyphens/>
        <w:autoSpaceDE/>
        <w:autoSpaceDN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</w:p>
    <w:p w14:paraId="70512638" w14:textId="7F889E47" w:rsidR="000934AE" w:rsidRDefault="000934AE" w:rsidP="0030450F">
      <w:pPr>
        <w:widowControl/>
        <w:tabs>
          <w:tab w:val="left" w:pos="270"/>
        </w:tabs>
        <w:suppressAutoHyphens/>
        <w:autoSpaceDE/>
        <w:autoSpaceDN/>
        <w:jc w:val="both"/>
        <w:rPr>
          <w:rFonts w:ascii="Arial" w:eastAsia="Times New Roman" w:hAnsi="Arial" w:cs="Arial"/>
        </w:rPr>
      </w:pPr>
    </w:p>
    <w:p w14:paraId="667590F4" w14:textId="225D8CA2" w:rsidR="001A0CF0" w:rsidRPr="001A0CF0" w:rsidRDefault="001A0CF0" w:rsidP="000934AE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6DEE3E62" w14:textId="77777777" w:rsidR="000934AE" w:rsidRDefault="001A0CF0" w:rsidP="000934A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3DA6B5B1" w14:textId="01247020" w:rsidR="000934AE" w:rsidRPr="000934AE" w:rsidRDefault="000934AE" w:rsidP="000934A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b/>
          <w:bCs/>
        </w:rPr>
      </w:pPr>
      <w:r w:rsidRPr="000934AE">
        <w:rPr>
          <w:rFonts w:cs="Arial"/>
        </w:rPr>
        <w:t xml:space="preserve">ISO 9001:2015 8.3.2 </w:t>
      </w:r>
      <w:r w:rsidRPr="000934AE">
        <w:rPr>
          <w:rFonts w:cs="Arial"/>
          <w:b/>
          <w:i/>
        </w:rPr>
        <w:t>“</w:t>
      </w:r>
      <w:proofErr w:type="spellStart"/>
      <w:r w:rsidRPr="000934AE">
        <w:rPr>
          <w:rFonts w:cs="Arial"/>
          <w:b/>
          <w:i/>
        </w:rPr>
        <w:t>Perencanaan</w:t>
      </w:r>
      <w:proofErr w:type="spellEnd"/>
      <w:r w:rsidRPr="000934AE">
        <w:rPr>
          <w:rFonts w:cs="Arial"/>
          <w:b/>
          <w:i/>
        </w:rPr>
        <w:t xml:space="preserve"> </w:t>
      </w:r>
      <w:proofErr w:type="spellStart"/>
      <w:r w:rsidRPr="000934AE">
        <w:rPr>
          <w:rFonts w:cs="Arial"/>
          <w:b/>
          <w:i/>
        </w:rPr>
        <w:t>Perancangan</w:t>
      </w:r>
      <w:proofErr w:type="spellEnd"/>
      <w:r w:rsidRPr="000934AE">
        <w:rPr>
          <w:rFonts w:cs="Arial"/>
          <w:b/>
          <w:i/>
        </w:rPr>
        <w:t xml:space="preserve"> dan </w:t>
      </w:r>
      <w:proofErr w:type="spellStart"/>
      <w:r w:rsidRPr="000934AE">
        <w:rPr>
          <w:rFonts w:cs="Arial"/>
          <w:b/>
          <w:i/>
        </w:rPr>
        <w:t>Pengembangan</w:t>
      </w:r>
      <w:proofErr w:type="spellEnd"/>
      <w:r w:rsidRPr="000934AE">
        <w:rPr>
          <w:rFonts w:cs="Arial"/>
          <w:b/>
          <w:i/>
        </w:rPr>
        <w:t>”</w:t>
      </w:r>
    </w:p>
    <w:p w14:paraId="3F95159A" w14:textId="77777777" w:rsidR="000934AE" w:rsidRDefault="000934AE" w:rsidP="000934A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cs="Arial"/>
        </w:rPr>
      </w:pPr>
      <w:r w:rsidRPr="000934AE">
        <w:rPr>
          <w:rFonts w:cs="Arial"/>
        </w:rPr>
        <w:t xml:space="preserve">Manual </w:t>
      </w:r>
      <w:proofErr w:type="spellStart"/>
      <w:r w:rsidRPr="000934AE">
        <w:rPr>
          <w:rFonts w:cs="Arial"/>
        </w:rPr>
        <w:t>Sistem</w:t>
      </w:r>
      <w:proofErr w:type="spellEnd"/>
      <w:r w:rsidRPr="000934AE">
        <w:rPr>
          <w:rFonts w:cs="Arial"/>
        </w:rPr>
        <w:t xml:space="preserve"> </w:t>
      </w:r>
      <w:proofErr w:type="spellStart"/>
      <w:r w:rsidRPr="000934AE">
        <w:rPr>
          <w:rFonts w:cs="Arial"/>
        </w:rPr>
        <w:t>Manajemen</w:t>
      </w:r>
      <w:proofErr w:type="spellEnd"/>
      <w:r w:rsidRPr="000934AE">
        <w:rPr>
          <w:rFonts w:cs="Arial"/>
        </w:rPr>
        <w:t xml:space="preserve"> </w:t>
      </w:r>
      <w:proofErr w:type="spellStart"/>
      <w:r w:rsidRPr="000934AE">
        <w:rPr>
          <w:rFonts w:cs="Arial"/>
        </w:rPr>
        <w:t>Terintegrasi</w:t>
      </w:r>
      <w:proofErr w:type="spellEnd"/>
      <w:r w:rsidRPr="000934AE">
        <w:rPr>
          <w:rFonts w:cs="Arial"/>
        </w:rPr>
        <w:t xml:space="preserve"> </w:t>
      </w:r>
      <w:r>
        <w:rPr>
          <w:rFonts w:cs="Arial"/>
        </w:rPr>
        <w:t>PT. CINT</w:t>
      </w:r>
    </w:p>
    <w:p w14:paraId="556A87AA" w14:textId="77777777" w:rsidR="000934AE" w:rsidRDefault="000934AE" w:rsidP="000934A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>
        <w:rPr>
          <w:rFonts w:cs="Arial"/>
        </w:rPr>
        <w:t>Prosedur</w:t>
      </w:r>
      <w:proofErr w:type="spellEnd"/>
      <w:r>
        <w:rPr>
          <w:rFonts w:cs="Arial"/>
        </w:rPr>
        <w:t xml:space="preserve"> Desain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>.</w:t>
      </w:r>
    </w:p>
    <w:p w14:paraId="72E372F9" w14:textId="77777777" w:rsidR="000934AE" w:rsidRDefault="000934AE" w:rsidP="000934AE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cs="Times New Roman"/>
          <w:szCs w:val="20"/>
        </w:rPr>
      </w:pPr>
      <w:proofErr w:type="spellStart"/>
      <w:r w:rsidRPr="000934AE">
        <w:rPr>
          <w:rFonts w:cs="Arial"/>
        </w:rPr>
        <w:t>Permenkes</w:t>
      </w:r>
      <w:proofErr w:type="spellEnd"/>
      <w:r w:rsidRPr="000934AE">
        <w:rPr>
          <w:rFonts w:cs="Arial"/>
        </w:rPr>
        <w:t xml:space="preserve"> No. 20 </w:t>
      </w:r>
      <w:proofErr w:type="spellStart"/>
      <w:r w:rsidRPr="000934AE">
        <w:rPr>
          <w:rFonts w:cs="Arial"/>
        </w:rPr>
        <w:t>tahun</w:t>
      </w:r>
      <w:proofErr w:type="spellEnd"/>
      <w:r w:rsidRPr="000934AE">
        <w:rPr>
          <w:rFonts w:cs="Arial"/>
        </w:rPr>
        <w:t xml:space="preserve"> </w:t>
      </w:r>
      <w:proofErr w:type="gramStart"/>
      <w:r w:rsidRPr="000934AE">
        <w:rPr>
          <w:rFonts w:cs="Arial"/>
        </w:rPr>
        <w:t>2017 :</w:t>
      </w:r>
      <w:proofErr w:type="gramEnd"/>
      <w:r w:rsidRPr="000934AE">
        <w:rPr>
          <w:rFonts w:cs="Arial"/>
        </w:rPr>
        <w:t xml:space="preserve"> Cara </w:t>
      </w:r>
      <w:proofErr w:type="spellStart"/>
      <w:r w:rsidRPr="000934AE">
        <w:rPr>
          <w:rFonts w:cs="Arial"/>
        </w:rPr>
        <w:t>Pembuatan</w:t>
      </w:r>
      <w:proofErr w:type="spellEnd"/>
      <w:r w:rsidRPr="000934AE">
        <w:rPr>
          <w:rFonts w:cs="Arial"/>
        </w:rPr>
        <w:t xml:space="preserve"> Alat Kesehatan dan </w:t>
      </w:r>
      <w:proofErr w:type="spellStart"/>
      <w:r w:rsidRPr="000934AE">
        <w:rPr>
          <w:rFonts w:cs="Arial"/>
        </w:rPr>
        <w:t>Perbekalan</w:t>
      </w:r>
      <w:proofErr w:type="spellEnd"/>
      <w:r w:rsidRPr="000934AE">
        <w:rPr>
          <w:rFonts w:cs="Arial"/>
        </w:rPr>
        <w:t xml:space="preserve"> </w:t>
      </w:r>
      <w:proofErr w:type="spellStart"/>
      <w:r w:rsidRPr="000934AE">
        <w:rPr>
          <w:rFonts w:cs="Arial"/>
        </w:rP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</w:t>
      </w:r>
      <w:proofErr w:type="spellStart"/>
      <w:r>
        <w:t>baik</w:t>
      </w:r>
      <w:proofErr w:type="spellEnd"/>
    </w:p>
    <w:p w14:paraId="5589C75D" w14:textId="77777777" w:rsidR="000934AE" w:rsidRDefault="000934AE" w:rsidP="000934AE">
      <w:pPr>
        <w:widowControl/>
        <w:suppressAutoHyphens/>
        <w:autoSpaceDE/>
        <w:autoSpaceDN/>
        <w:jc w:val="both"/>
      </w:pPr>
    </w:p>
    <w:sectPr w:rsidR="000934AE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4BD82" w14:textId="77777777" w:rsidR="00686EB6" w:rsidRDefault="00686EB6">
      <w:r>
        <w:separator/>
      </w:r>
    </w:p>
  </w:endnote>
  <w:endnote w:type="continuationSeparator" w:id="0">
    <w:p w14:paraId="081460AD" w14:textId="77777777" w:rsidR="00686EB6" w:rsidRDefault="0068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C5EC" w14:textId="77777777" w:rsidR="00686EB6" w:rsidRDefault="00686EB6">
      <w:r>
        <w:separator/>
      </w:r>
    </w:p>
  </w:footnote>
  <w:footnote w:type="continuationSeparator" w:id="0">
    <w:p w14:paraId="1F1E5354" w14:textId="77777777" w:rsidR="00686EB6" w:rsidRDefault="0068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17D89D4C">
              <wp:simplePos x="0" y="0"/>
              <wp:positionH relativeFrom="page">
                <wp:posOffset>664845</wp:posOffset>
              </wp:positionH>
              <wp:positionV relativeFrom="page">
                <wp:posOffset>379540</wp:posOffset>
              </wp:positionV>
              <wp:extent cx="6745185" cy="971550"/>
              <wp:effectExtent l="0" t="0" r="177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518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1081"/>
                            <w:gridCol w:w="1413"/>
                            <w:gridCol w:w="1647"/>
                          </w:tblGrid>
                          <w:tr w:rsidR="00C94E89" w14:paraId="431E7B90" w14:textId="4141300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0C0CD374" w14:textId="77777777" w:rsidR="00BD5C67" w:rsidRDefault="00CB463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70F02699" w:rsidR="00CB4636" w:rsidRPr="001A619F" w:rsidRDefault="00CB463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Perencanaan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Perancangan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dan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Pengembangan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Produk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6A7EBD" w14:paraId="3EC18E14" w14:textId="4009D786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6A7EBD" w:rsidRDefault="006A7EBD" w:rsidP="006A7E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6A7EBD" w:rsidRPr="001A619F" w:rsidRDefault="006A7EBD" w:rsidP="006A7EB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5F755235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32DFA19B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484795CB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7D4A6874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12 Mar 2017</w:t>
                                </w:r>
                              </w:p>
                            </w:tc>
                          </w:tr>
                          <w:tr w:rsidR="006A7EBD" w14:paraId="36E9BBA6" w14:textId="4AF4A69D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6A7EBD" w:rsidRDefault="006A7EBD" w:rsidP="006A7E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6A7EBD" w:rsidRPr="001A619F" w:rsidRDefault="006A7EBD" w:rsidP="006A7EB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9636EF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5FC62DFD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0DF2178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MR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1B13DB47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Jan 2019</w:t>
                                </w:r>
                              </w:p>
                            </w:tc>
                          </w:tr>
                          <w:tr w:rsidR="006A7EBD" w14:paraId="20064967" w14:textId="2FD0DE7B" w:rsidTr="00264BB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6A7EBD" w:rsidRDefault="006A7EBD" w:rsidP="006A7EB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6A7EBD" w:rsidRPr="001A619F" w:rsidRDefault="006A7EBD" w:rsidP="006A7EB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818FCB7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R&amp;D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01A3D1E0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413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6318F6E6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left="136" w:right="5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Manager R&amp;D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5B8C97DA" w:rsidR="006A7EBD" w:rsidRPr="00C94E89" w:rsidRDefault="006A7EBD" w:rsidP="006A7EBD">
                                <w:pPr>
                                  <w:pStyle w:val="TableParagraph"/>
                                  <w:spacing w:before="122"/>
                                  <w:ind w:right="173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35pt;margin-top:29.9pt;width:531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1081"/>
                      <w:gridCol w:w="1413"/>
                      <w:gridCol w:w="1647"/>
                    </w:tblGrid>
                    <w:tr w:rsidR="00C94E89" w14:paraId="431E7B90" w14:textId="4141300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0C0CD374" w14:textId="77777777" w:rsidR="00BD5C67" w:rsidRDefault="00CB463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70F02699" w:rsidR="00CB4636" w:rsidRPr="001A619F" w:rsidRDefault="00CB463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Perencanaan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Perancangan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dan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Pengembangan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  <w:szCs w:val="20"/>
                            </w:rPr>
                            <w:t>Produk</w:t>
                          </w:r>
                          <w:proofErr w:type="spellEnd"/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6A7EBD" w14:paraId="3EC18E14" w14:textId="4009D786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6A7EBD" w:rsidRDefault="006A7EBD" w:rsidP="006A7E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6A7EBD" w:rsidRPr="001A619F" w:rsidRDefault="006A7EBD" w:rsidP="006A7EB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5F755235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32DFA19B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484795CB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7D4A6874" w:rsidR="006A7EBD" w:rsidRPr="00C94E89" w:rsidRDefault="006A7EBD" w:rsidP="006A7EB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12 Mar 2017</w:t>
                          </w:r>
                        </w:p>
                      </w:tc>
                    </w:tr>
                    <w:tr w:rsidR="006A7EBD" w14:paraId="36E9BBA6" w14:textId="4AF4A69D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6A7EBD" w:rsidRDefault="006A7EBD" w:rsidP="006A7E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6A7EBD" w:rsidRPr="001A619F" w:rsidRDefault="006A7EBD" w:rsidP="006A7EB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9636EF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5FC62DFD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0DF2178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MR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1B13DB47" w:rsidR="006A7EBD" w:rsidRPr="00C94E89" w:rsidRDefault="006A7EBD" w:rsidP="006A7EBD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Jan 2019</w:t>
                          </w:r>
                        </w:p>
                      </w:tc>
                    </w:tr>
                    <w:tr w:rsidR="006A7EBD" w14:paraId="20064967" w14:textId="2FD0DE7B" w:rsidTr="00264BB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6A7EBD" w:rsidRDefault="006A7EBD" w:rsidP="006A7EB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6A7EBD" w:rsidRPr="001A619F" w:rsidRDefault="006A7EBD" w:rsidP="006A7EB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818FCB7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R&amp;D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01A3D1E0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413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6318F6E6" w:rsidR="006A7EBD" w:rsidRPr="00C94E89" w:rsidRDefault="006A7EBD" w:rsidP="006A7EBD">
                          <w:pPr>
                            <w:pStyle w:val="TableParagraph"/>
                            <w:spacing w:before="122"/>
                            <w:ind w:left="136" w:right="5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Manager R&amp;D</w:t>
                          </w:r>
                        </w:p>
                      </w:tc>
                      <w:tc>
                        <w:tcPr>
                          <w:tcW w:w="1647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5B8C97DA" w:rsidR="006A7EBD" w:rsidRPr="00C94E89" w:rsidRDefault="006A7EBD" w:rsidP="006A7EBD">
                          <w:pPr>
                            <w:pStyle w:val="TableParagraph"/>
                            <w:spacing w:before="122"/>
                            <w:ind w:right="173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56F"/>
    <w:multiLevelType w:val="multilevel"/>
    <w:tmpl w:val="9E9EB13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1A2648E9"/>
    <w:multiLevelType w:val="multilevel"/>
    <w:tmpl w:val="9E9EB13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8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6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696D5A57"/>
    <w:multiLevelType w:val="multilevel"/>
    <w:tmpl w:val="9E9EB13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b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8"/>
  </w:num>
  <w:num w:numId="2" w16cid:durableId="559100715">
    <w:abstractNumId w:val="14"/>
  </w:num>
  <w:num w:numId="3" w16cid:durableId="175576873">
    <w:abstractNumId w:val="6"/>
  </w:num>
  <w:num w:numId="4" w16cid:durableId="1081683183">
    <w:abstractNumId w:val="16"/>
  </w:num>
  <w:num w:numId="5" w16cid:durableId="390274931">
    <w:abstractNumId w:val="12"/>
  </w:num>
  <w:num w:numId="6" w16cid:durableId="1888301646">
    <w:abstractNumId w:val="10"/>
  </w:num>
  <w:num w:numId="7" w16cid:durableId="1020662204">
    <w:abstractNumId w:val="13"/>
  </w:num>
  <w:num w:numId="8" w16cid:durableId="1060052164">
    <w:abstractNumId w:val="9"/>
  </w:num>
  <w:num w:numId="9" w16cid:durableId="402292720">
    <w:abstractNumId w:val="11"/>
  </w:num>
  <w:num w:numId="10" w16cid:durableId="2108766211">
    <w:abstractNumId w:val="3"/>
  </w:num>
  <w:num w:numId="11" w16cid:durableId="1503936087">
    <w:abstractNumId w:val="15"/>
  </w:num>
  <w:num w:numId="12" w16cid:durableId="2013677306">
    <w:abstractNumId w:val="4"/>
  </w:num>
  <w:num w:numId="13" w16cid:durableId="2006743179">
    <w:abstractNumId w:val="2"/>
  </w:num>
  <w:num w:numId="14" w16cid:durableId="2087220052">
    <w:abstractNumId w:val="1"/>
  </w:num>
  <w:num w:numId="15" w16cid:durableId="189493643">
    <w:abstractNumId w:val="18"/>
  </w:num>
  <w:num w:numId="16" w16cid:durableId="421995220">
    <w:abstractNumId w:val="5"/>
  </w:num>
  <w:num w:numId="17" w16cid:durableId="3496450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8399314">
    <w:abstractNumId w:val="0"/>
  </w:num>
  <w:num w:numId="19" w16cid:durableId="2409938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1EC6"/>
    <w:rsid w:val="000934AE"/>
    <w:rsid w:val="00113208"/>
    <w:rsid w:val="00126603"/>
    <w:rsid w:val="001632ED"/>
    <w:rsid w:val="00171448"/>
    <w:rsid w:val="001A0CF0"/>
    <w:rsid w:val="001A619F"/>
    <w:rsid w:val="001F2637"/>
    <w:rsid w:val="001F401A"/>
    <w:rsid w:val="00205495"/>
    <w:rsid w:val="00211946"/>
    <w:rsid w:val="00223CB5"/>
    <w:rsid w:val="00226259"/>
    <w:rsid w:val="00253166"/>
    <w:rsid w:val="00264BB5"/>
    <w:rsid w:val="002A1FA8"/>
    <w:rsid w:val="002A7C25"/>
    <w:rsid w:val="0030450F"/>
    <w:rsid w:val="00323F73"/>
    <w:rsid w:val="003479DB"/>
    <w:rsid w:val="003830C8"/>
    <w:rsid w:val="0039726D"/>
    <w:rsid w:val="003C2607"/>
    <w:rsid w:val="003E78DB"/>
    <w:rsid w:val="0043628A"/>
    <w:rsid w:val="00455BB4"/>
    <w:rsid w:val="00460991"/>
    <w:rsid w:val="00476085"/>
    <w:rsid w:val="004B3306"/>
    <w:rsid w:val="004B7199"/>
    <w:rsid w:val="00536A32"/>
    <w:rsid w:val="005768C4"/>
    <w:rsid w:val="00577AA5"/>
    <w:rsid w:val="005F6AC8"/>
    <w:rsid w:val="00615929"/>
    <w:rsid w:val="006477E2"/>
    <w:rsid w:val="00673C17"/>
    <w:rsid w:val="00686EB6"/>
    <w:rsid w:val="00693FE4"/>
    <w:rsid w:val="006A7EBD"/>
    <w:rsid w:val="006E5030"/>
    <w:rsid w:val="007E34CE"/>
    <w:rsid w:val="007F3501"/>
    <w:rsid w:val="00806E25"/>
    <w:rsid w:val="0084160A"/>
    <w:rsid w:val="008C2875"/>
    <w:rsid w:val="008D5A1B"/>
    <w:rsid w:val="00905692"/>
    <w:rsid w:val="00941FF3"/>
    <w:rsid w:val="00981CA9"/>
    <w:rsid w:val="009A20DD"/>
    <w:rsid w:val="009E1201"/>
    <w:rsid w:val="009F6831"/>
    <w:rsid w:val="00A1639A"/>
    <w:rsid w:val="00A32B7C"/>
    <w:rsid w:val="00A46834"/>
    <w:rsid w:val="00AA24C3"/>
    <w:rsid w:val="00AC6CC8"/>
    <w:rsid w:val="00AD27F9"/>
    <w:rsid w:val="00B72174"/>
    <w:rsid w:val="00B76FFC"/>
    <w:rsid w:val="00B90F67"/>
    <w:rsid w:val="00B9168B"/>
    <w:rsid w:val="00BA513C"/>
    <w:rsid w:val="00BD4DB7"/>
    <w:rsid w:val="00BD5C67"/>
    <w:rsid w:val="00BF228F"/>
    <w:rsid w:val="00C71EDA"/>
    <w:rsid w:val="00C73CA5"/>
    <w:rsid w:val="00C94E89"/>
    <w:rsid w:val="00CB4636"/>
    <w:rsid w:val="00D104F9"/>
    <w:rsid w:val="00D32316"/>
    <w:rsid w:val="00D67065"/>
    <w:rsid w:val="00DC290F"/>
    <w:rsid w:val="00E06306"/>
    <w:rsid w:val="00E336E4"/>
    <w:rsid w:val="00E73297"/>
    <w:rsid w:val="00EA790F"/>
    <w:rsid w:val="00EE371A"/>
    <w:rsid w:val="00F010FF"/>
    <w:rsid w:val="00F70300"/>
    <w:rsid w:val="00F81767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19</cp:revision>
  <dcterms:created xsi:type="dcterms:W3CDTF">2024-09-02T04:08:00Z</dcterms:created>
  <dcterms:modified xsi:type="dcterms:W3CDTF">2025-09-03T00:45:00Z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