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4F15E3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322F2">
              <w:rPr>
                <w:rFonts w:ascii="Arial" w:hAnsi="Arial" w:cs="Arial"/>
                <w:b/>
                <w:bCs/>
                <w:sz w:val="20"/>
                <w:szCs w:val="20"/>
              </w:rPr>
              <w:t>R&amp;D.P.1/R&amp;D.IK.3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4F151A52" w:rsidR="00460991" w:rsidRPr="00C94E89" w:rsidRDefault="002322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TINJAUAN PERANCANGAN DAN PENGEMBANGAN PRODUK (IK-TP3)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46B163A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F3F1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6CB3D25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F3F10">
              <w:rPr>
                <w:rFonts w:ascii="Arial" w:hAnsi="Arial" w:cs="Arial"/>
                <w:b/>
                <w:sz w:val="20"/>
                <w:szCs w:val="20"/>
              </w:rPr>
              <w:t>28 Agustus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3645277E" w:rsidR="00460991" w:rsidRPr="00C94E89" w:rsidRDefault="003F3F10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Wahyu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63AFD9EC" w:rsidR="00460991" w:rsidRPr="00C94E89" w:rsidRDefault="003F3F1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3FCFD922" w:rsidR="00460991" w:rsidRPr="00C94E89" w:rsidRDefault="00F54379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1BCF48CC" w:rsidR="00460991" w:rsidRPr="00C94E89" w:rsidRDefault="00F54379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</w:t>
            </w:r>
            <w:r w:rsidR="003F3F10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anager </w:t>
            </w: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R&amp;D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1A7FEA1E" w14:textId="16657DDA" w:rsidR="002322F2" w:rsidRDefault="002322F2" w:rsidP="002322F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berlaku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tinjauan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verifikasi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validasi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PT. Chitose Internasional </w:t>
      </w:r>
      <w:proofErr w:type="spellStart"/>
      <w:r>
        <w:rPr>
          <w:rFonts w:ascii="Arial" w:eastAsia="Times New Roman" w:hAnsi="Arial" w:cs="Times New Roman"/>
          <w:bCs/>
          <w:szCs w:val="20"/>
        </w:rPr>
        <w:t>Tbk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meliputi</w:t>
      </w:r>
      <w:proofErr w:type="spellEnd"/>
      <w:r>
        <w:rPr>
          <w:rFonts w:ascii="Arial" w:eastAsia="Times New Roman" w:hAnsi="Arial" w:cs="Times New Roman"/>
          <w:bCs/>
          <w:szCs w:val="20"/>
        </w:rPr>
        <w:t>:</w:t>
      </w:r>
    </w:p>
    <w:p w14:paraId="7BA22DC2" w14:textId="40DD1F7D" w:rsidR="002322F2" w:rsidRDefault="002322F2" w:rsidP="002322F2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tinjauan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verifikasi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tahap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kritis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ditentukan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Times New Roman"/>
          <w:bCs/>
          <w:szCs w:val="20"/>
        </w:rPr>
        <w:t>saat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perencanaan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5D813EAB" w14:textId="713540A4" w:rsidR="002322F2" w:rsidRDefault="002322F2" w:rsidP="002322F2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2322F2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tinjauan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verifikasi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validasi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seluruh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2322F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2322F2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0041A3CB" w14:textId="77777777" w:rsidR="002322F2" w:rsidRPr="002322F2" w:rsidRDefault="002322F2" w:rsidP="002322F2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A43C263" w14:textId="77777777" w:rsidR="00927924" w:rsidRPr="00927924" w:rsidRDefault="00927924" w:rsidP="00927924">
      <w:pPr>
        <w:widowControl/>
        <w:autoSpaceDE/>
        <w:autoSpaceDN/>
        <w:spacing w:line="276" w:lineRule="auto"/>
        <w:ind w:firstLine="34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927924">
        <w:rPr>
          <w:rFonts w:ascii="Arial" w:eastAsia="Times New Roman" w:hAnsi="Arial" w:cs="Times New Roman"/>
          <w:snapToGrid w:val="0"/>
          <w:szCs w:val="20"/>
          <w:lang w:val="de-DE"/>
        </w:rPr>
        <w:t>Instruksi Kerja ini dimaksudkan untuk :</w:t>
      </w:r>
    </w:p>
    <w:p w14:paraId="2485381E" w14:textId="356C6580" w:rsidR="00927924" w:rsidRPr="00927924" w:rsidRDefault="00927924" w:rsidP="0092792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927924">
        <w:rPr>
          <w:rFonts w:ascii="Arial" w:eastAsia="Times New Roman" w:hAnsi="Arial" w:cs="Times New Roman"/>
          <w:snapToGrid w:val="0"/>
          <w:szCs w:val="20"/>
          <w:lang w:val="de-DE"/>
        </w:rPr>
        <w:t xml:space="preserve">Memastikan bahwa seluruh tahap kegiatan perancangan dan pengembangan ditinjau untuk melihat kekonsistenan kegiatan perancangan dan pengembangan yang dilakukan.  </w:t>
      </w:r>
    </w:p>
    <w:p w14:paraId="25C69CCF" w14:textId="77777777" w:rsidR="00927924" w:rsidRPr="00927924" w:rsidRDefault="00927924" w:rsidP="00927924">
      <w:pPr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927924">
        <w:rPr>
          <w:rFonts w:ascii="Arial" w:eastAsia="Times New Roman" w:hAnsi="Arial" w:cs="Times New Roman"/>
          <w:snapToGrid w:val="0"/>
          <w:szCs w:val="20"/>
          <w:lang w:val="de-DE"/>
        </w:rPr>
        <w:t>Memastikan bahwa kegiatan verifikasi dilakukan untuk menjamin bahwa keluaran tahap perancangan dan pengembangan memenuhi persyaratan masukan tahap perancangan dan pengembangan.</w:t>
      </w:r>
    </w:p>
    <w:p w14:paraId="4F7A76BB" w14:textId="168D06B2" w:rsidR="00927924" w:rsidRPr="00927924" w:rsidRDefault="00927924" w:rsidP="00927924">
      <w:pPr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927924">
        <w:rPr>
          <w:rFonts w:ascii="Arial" w:eastAsia="Times New Roman" w:hAnsi="Arial" w:cs="Times New Roman"/>
          <w:snapToGrid w:val="0"/>
          <w:szCs w:val="20"/>
          <w:lang w:val="de-DE"/>
        </w:rPr>
        <w:t>Memastikan bahwa validasi perancangan dan pengembangan dilakukan untuk menjamin bahwa produk sesuai dengan persyaratan</w:t>
      </w:r>
      <w:r w:rsidR="0050563C">
        <w:rPr>
          <w:rFonts w:ascii="Arial" w:eastAsia="Times New Roman" w:hAnsi="Arial" w:cs="Times New Roman"/>
          <w:snapToGrid w:val="0"/>
          <w:szCs w:val="20"/>
          <w:lang w:val="de-DE"/>
        </w:rPr>
        <w:t xml:space="preserve"> </w:t>
      </w:r>
    </w:p>
    <w:p w14:paraId="2829D35B" w14:textId="77777777" w:rsidR="00927924" w:rsidRPr="00927924" w:rsidRDefault="00927924" w:rsidP="00927924">
      <w:pPr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927924">
        <w:rPr>
          <w:rFonts w:ascii="Arial" w:eastAsia="Times New Roman" w:hAnsi="Arial" w:cs="Times New Roman"/>
          <w:snapToGrid w:val="0"/>
          <w:szCs w:val="20"/>
          <w:lang w:val="de-DE"/>
        </w:rPr>
        <w:t>Memastikan bahwa seluruh tinjauan, verifikasi, dan validasi dilakukan oleh personel yang tepat/sah.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136CCE79" w14:textId="77777777" w:rsidR="00D23EFE" w:rsidRPr="0050563C" w:rsidRDefault="00B90F67" w:rsidP="00D23EF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  <w:highlight w:val="yellow"/>
        </w:rPr>
      </w:pPr>
      <w:r w:rsidRPr="0050563C">
        <w:rPr>
          <w:rFonts w:ascii="Arial" w:eastAsia="Times New Roman" w:hAnsi="Arial" w:cs="Times New Roman"/>
          <w:b/>
          <w:szCs w:val="20"/>
          <w:highlight w:val="yellow"/>
        </w:rPr>
        <w:t>DEFINISI</w:t>
      </w:r>
    </w:p>
    <w:p w14:paraId="70ACD998" w14:textId="31AEA13F" w:rsidR="00D23EFE" w:rsidRPr="00D23EFE" w:rsidRDefault="00D23EFE" w:rsidP="00D23EF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D23EFE">
        <w:rPr>
          <w:rFonts w:ascii="Arial" w:eastAsia="Times New Roman" w:hAnsi="Arial" w:cs="Times New Roman"/>
          <w:b/>
          <w:szCs w:val="20"/>
        </w:rPr>
        <w:t>Masukan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422CE5FF" w14:textId="0BAFD817" w:rsidR="00D23EFE" w:rsidRPr="00D23EFE" w:rsidRDefault="00D23EFE" w:rsidP="00D23E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 w:rsidRPr="00D23EFE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persyaratan-persyaratan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masukan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acuan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.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Lihat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Daftar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Masukan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4F804FA3" w14:textId="77777777" w:rsidR="00D23EFE" w:rsidRPr="00D23EFE" w:rsidRDefault="00D23EFE" w:rsidP="00D23EF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D23EFE">
        <w:rPr>
          <w:rFonts w:ascii="Arial" w:eastAsia="Times New Roman" w:hAnsi="Arial" w:cs="Times New Roman"/>
          <w:b/>
          <w:szCs w:val="20"/>
        </w:rPr>
        <w:t>Keluaran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17E13500" w14:textId="749177DA" w:rsidR="00D23EFE" w:rsidRPr="00D23EFE" w:rsidRDefault="00D23EFE" w:rsidP="00D23E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 w:rsidRPr="00D23EFE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setiap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tahap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perencanaan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maupun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seluruh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35BB094F" w14:textId="77777777" w:rsidR="00D23EFE" w:rsidRPr="00D23EFE" w:rsidRDefault="00D23EFE" w:rsidP="00D23EF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D23EFE">
        <w:rPr>
          <w:rFonts w:ascii="Arial" w:eastAsia="Times New Roman" w:hAnsi="Arial" w:cs="Times New Roman"/>
          <w:b/>
          <w:szCs w:val="20"/>
        </w:rPr>
        <w:t>Tinjauan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351F4AB0" w14:textId="77777777" w:rsidR="00D23EFE" w:rsidRPr="00D23EFE" w:rsidRDefault="00D23EFE" w:rsidP="00D23E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 w:rsidRPr="00D23EFE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menjamin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kesinambungan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efektif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konsisten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3F406A5A" w14:textId="20D5620D" w:rsidR="00D23EFE" w:rsidRPr="00D23EFE" w:rsidRDefault="00D23EFE" w:rsidP="00D23EFE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D23EFE">
        <w:rPr>
          <w:rFonts w:ascii="Arial" w:eastAsia="Times New Roman" w:hAnsi="Arial" w:cs="Times New Roman"/>
          <w:b/>
          <w:szCs w:val="20"/>
        </w:rPr>
        <w:t>Verifikasi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253CDCE2" w14:textId="77777777" w:rsidR="00D23EFE" w:rsidRPr="00D23EFE" w:rsidRDefault="00D23EFE" w:rsidP="00D23E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 w:rsidRPr="00D23EFE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menjamin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bahwa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masukan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 w:rsidRPr="00D23EFE">
        <w:rPr>
          <w:rFonts w:ascii="Arial" w:eastAsia="Times New Roman" w:hAnsi="Arial" w:cs="Times New Roman"/>
          <w:bCs/>
          <w:szCs w:val="20"/>
        </w:rPr>
        <w:t>meliputi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:</w:t>
      </w:r>
      <w:proofErr w:type="gramEnd"/>
    </w:p>
    <w:p w14:paraId="2AF289F1" w14:textId="77777777" w:rsidR="00D23EFE" w:rsidRPr="00D23EFE" w:rsidRDefault="00D23EFE" w:rsidP="00D23EFE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1530" w:hanging="6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D23EFE"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perhitungan-perhitungan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alternatif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35A2B31A" w14:textId="77777777" w:rsidR="00D23EFE" w:rsidRPr="00D23EFE" w:rsidRDefault="00D23EFE" w:rsidP="00D23EFE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1530" w:hanging="6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Membandingkan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baru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suatu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serupa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sudah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teruji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3DBDAA09" w14:textId="77777777" w:rsidR="00D23EFE" w:rsidRPr="00D23EFE" w:rsidRDefault="00D23EFE" w:rsidP="00D23EFE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1530" w:hanging="6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D23EFE">
        <w:rPr>
          <w:rFonts w:ascii="Arial" w:eastAsia="Times New Roman" w:hAnsi="Arial" w:cs="Times New Roman"/>
          <w:bCs/>
          <w:szCs w:val="20"/>
        </w:rPr>
        <w:t>Melaksanakan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pengujian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D23EFE">
        <w:rPr>
          <w:rFonts w:ascii="Arial" w:eastAsia="Times New Roman" w:hAnsi="Arial" w:cs="Times New Roman"/>
          <w:bCs/>
          <w:szCs w:val="20"/>
        </w:rPr>
        <w:t>peragaan</w:t>
      </w:r>
      <w:proofErr w:type="spellEnd"/>
      <w:r w:rsidRPr="00D23EFE">
        <w:rPr>
          <w:rFonts w:ascii="Arial" w:eastAsia="Times New Roman" w:hAnsi="Arial" w:cs="Times New Roman"/>
          <w:bCs/>
          <w:szCs w:val="20"/>
        </w:rPr>
        <w:t>.</w:t>
      </w:r>
    </w:p>
    <w:p w14:paraId="303100F3" w14:textId="77777777" w:rsidR="00D23EFE" w:rsidRPr="00D23EFE" w:rsidRDefault="00D23EFE" w:rsidP="00D23EFE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1530" w:hanging="68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D23EFE">
        <w:rPr>
          <w:rFonts w:ascii="Arial" w:eastAsia="Times New Roman" w:hAnsi="Arial" w:cs="Times New Roman"/>
          <w:bCs/>
          <w:szCs w:val="20"/>
          <w:lang w:val="de-DE"/>
        </w:rPr>
        <w:t>Meninjau dokumen tahap perancangan dan pengembangan sebelum dilepas.</w:t>
      </w:r>
    </w:p>
    <w:p w14:paraId="64A14B50" w14:textId="1CB4DAB6" w:rsidR="00D23EFE" w:rsidRDefault="00ED2457" w:rsidP="00ED245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Validasi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1DFD4778" w14:textId="729DCDAA" w:rsidR="00ED2457" w:rsidRPr="00ED2457" w:rsidRDefault="00ED2457" w:rsidP="00ED2457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keluaran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lolos </w:t>
      </w:r>
      <w:proofErr w:type="spellStart"/>
      <w:r>
        <w:rPr>
          <w:rFonts w:ascii="Arial" w:eastAsia="Times New Roman" w:hAnsi="Arial" w:cs="Times New Roman"/>
          <w:bCs/>
          <w:szCs w:val="20"/>
        </w:rPr>
        <w:t>verifikasi</w:t>
      </w:r>
      <w:proofErr w:type="spellEnd"/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C6D8374" w14:textId="77777777" w:rsidR="00C935EC" w:rsidRDefault="00C935EC" w:rsidP="00C935E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</w:rPr>
      </w:pPr>
      <w:proofErr w:type="spellStart"/>
      <w:r>
        <w:rPr>
          <w:rFonts w:cs="Arial"/>
        </w:rPr>
        <w:t>Peninjauan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setelah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sudah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>.</w:t>
      </w:r>
    </w:p>
    <w:p w14:paraId="4058E869" w14:textId="7D206759" w:rsidR="00C935EC" w:rsidRDefault="00C935EC" w:rsidP="00C935E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>
        <w:rPr>
          <w:rFonts w:cs="Arial"/>
        </w:rPr>
        <w:t>Peninjauan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oleh</w:t>
      </w:r>
      <w:r w:rsidR="0050563C">
        <w:rPr>
          <w:rFonts w:cs="Arial"/>
        </w:rPr>
        <w:t xml:space="preserve"> </w:t>
      </w:r>
      <w:proofErr w:type="spellStart"/>
      <w:r w:rsidR="0050563C">
        <w:rPr>
          <w:rFonts w:cs="Arial"/>
        </w:rPr>
        <w:t>bagian</w:t>
      </w:r>
      <w:proofErr w:type="spellEnd"/>
      <w:r w:rsidR="0050563C">
        <w:rPr>
          <w:rFonts w:cs="Arial"/>
        </w:rPr>
        <w:t xml:space="preserve"> </w:t>
      </w:r>
      <w:r>
        <w:rPr>
          <w:rFonts w:cs="Arial"/>
        </w:rPr>
        <w:t xml:space="preserve">yang </w:t>
      </w:r>
      <w:proofErr w:type="spellStart"/>
      <w:r w:rsidR="0050563C">
        <w:rPr>
          <w:rFonts w:cs="Arial"/>
        </w:rPr>
        <w:t>mengajukan</w:t>
      </w:r>
      <w:proofErr w:type="spellEnd"/>
      <w:r w:rsidR="0050563C">
        <w:rPr>
          <w:rFonts w:cs="Arial"/>
        </w:rPr>
        <w:t xml:space="preserve"> input </w:t>
      </w:r>
      <w:proofErr w:type="spellStart"/>
      <w:r w:rsidR="0050563C">
        <w:rPr>
          <w:rFonts w:cs="Arial"/>
        </w:rPr>
        <w:t>desain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terhadap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ditinjau</w:t>
      </w:r>
      <w:proofErr w:type="spellEnd"/>
      <w:r>
        <w:rPr>
          <w:rFonts w:cs="Arial"/>
        </w:rPr>
        <w:t xml:space="preserve">. </w:t>
      </w:r>
    </w:p>
    <w:p w14:paraId="2DD8D3F2" w14:textId="5C192067" w:rsidR="00C935EC" w:rsidRDefault="00C935EC" w:rsidP="00C935E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>
        <w:rPr>
          <w:rFonts w:cs="Arial"/>
        </w:rPr>
        <w:t>Verifikasi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</w:t>
      </w:r>
      <w:proofErr w:type="spellStart"/>
      <w:r w:rsidR="0050563C">
        <w:rPr>
          <w:rFonts w:cs="Arial"/>
        </w:rPr>
        <w:t>terhadap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keluaran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. </w:t>
      </w:r>
    </w:p>
    <w:p w14:paraId="7247AF8C" w14:textId="7DBB9E38" w:rsidR="00C935EC" w:rsidRDefault="00C935EC" w:rsidP="00C935E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>
        <w:rPr>
          <w:rFonts w:cs="Arial"/>
        </w:rPr>
        <w:t>Validasi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</w:t>
      </w:r>
      <w:r w:rsidR="0050563C">
        <w:rPr>
          <w:rFonts w:cs="Arial"/>
        </w:rPr>
        <w:t xml:space="preserve">oleh Manager R&amp;D dan </w:t>
      </w:r>
      <w:proofErr w:type="spellStart"/>
      <w:r w:rsidR="0050563C">
        <w:rPr>
          <w:rFonts w:cs="Arial"/>
        </w:rPr>
        <w:t>bagian</w:t>
      </w:r>
      <w:proofErr w:type="spellEnd"/>
      <w:r w:rsidR="0050563C">
        <w:rPr>
          <w:rFonts w:cs="Arial"/>
        </w:rPr>
        <w:t xml:space="preserve"> yang </w:t>
      </w:r>
      <w:proofErr w:type="spellStart"/>
      <w:r w:rsidR="0050563C">
        <w:rPr>
          <w:rFonts w:cs="Arial"/>
        </w:rPr>
        <w:t>mengajukan</w:t>
      </w:r>
      <w:proofErr w:type="spellEnd"/>
      <w:r w:rsidR="0050563C">
        <w:rPr>
          <w:rFonts w:cs="Arial"/>
        </w:rPr>
        <w:t xml:space="preserve"> input </w:t>
      </w:r>
      <w:proofErr w:type="spellStart"/>
      <w:r w:rsidR="0050563C">
        <w:rPr>
          <w:rFonts w:cs="Arial"/>
        </w:rPr>
        <w:t>desain</w:t>
      </w:r>
      <w:proofErr w:type="spellEnd"/>
      <w:r w:rsidR="0050563C">
        <w:rPr>
          <w:rFonts w:cs="Arial"/>
        </w:rPr>
        <w:t xml:space="preserve"> </w:t>
      </w:r>
      <w:proofErr w:type="spellStart"/>
      <w:r>
        <w:rPr>
          <w:rFonts w:cs="Arial"/>
        </w:rPr>
        <w:t>setelah</w:t>
      </w:r>
      <w:proofErr w:type="spellEnd"/>
      <w:r>
        <w:rPr>
          <w:rFonts w:cs="Arial"/>
        </w:rPr>
        <w:t xml:space="preserve"> lolos </w:t>
      </w:r>
      <w:proofErr w:type="spellStart"/>
      <w:r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tinjauan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verifikasi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direncanakan</w:t>
      </w:r>
      <w:proofErr w:type="spellEnd"/>
      <w:r w:rsidR="0050563C">
        <w:rPr>
          <w:rFonts w:cs="Arial"/>
        </w:rPr>
        <w:t>.</w:t>
      </w:r>
    </w:p>
    <w:p w14:paraId="56BD1E00" w14:textId="432DD4D2" w:rsidR="00AD27F9" w:rsidRPr="007E34CE" w:rsidRDefault="00AD27F9" w:rsidP="00C935EC">
      <w:pPr>
        <w:widowControl/>
        <w:suppressAutoHyphens/>
        <w:autoSpaceDE/>
        <w:autoSpaceDN/>
        <w:spacing w:line="276" w:lineRule="auto"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5BE2A946" w14:textId="5FBE3902" w:rsidR="00C935EC" w:rsidRDefault="000B2593" w:rsidP="00C935EC">
      <w:pPr>
        <w:widowControl/>
        <w:numPr>
          <w:ilvl w:val="1"/>
          <w:numId w:val="6"/>
        </w:numPr>
        <w:tabs>
          <w:tab w:val="left" w:pos="2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</w:rPr>
      </w:pPr>
      <w:proofErr w:type="spellStart"/>
      <w:r>
        <w:rPr>
          <w:rFonts w:cs="Arial"/>
          <w:b/>
        </w:rPr>
        <w:t>Pembuat</w:t>
      </w:r>
      <w:proofErr w:type="spellEnd"/>
      <w:r>
        <w:rPr>
          <w:rFonts w:cs="Arial"/>
          <w:b/>
        </w:rPr>
        <w:t xml:space="preserve"> input </w:t>
      </w:r>
      <w:proofErr w:type="spellStart"/>
      <w:r>
        <w:rPr>
          <w:rFonts w:cs="Arial"/>
          <w:b/>
        </w:rPr>
        <w:t>desain</w:t>
      </w:r>
      <w:proofErr w:type="spellEnd"/>
      <w:r w:rsidR="00C935EC">
        <w:rPr>
          <w:rFonts w:cs="Arial"/>
        </w:rPr>
        <w:t xml:space="preserve"> </w:t>
      </w:r>
      <w:proofErr w:type="spellStart"/>
      <w:r w:rsidR="00C935EC">
        <w:rPr>
          <w:rFonts w:cs="Arial"/>
        </w:rPr>
        <w:t>bertanggung</w:t>
      </w:r>
      <w:proofErr w:type="spellEnd"/>
      <w:r w:rsidR="00C935EC">
        <w:rPr>
          <w:rFonts w:cs="Arial"/>
        </w:rPr>
        <w:t xml:space="preserve"> </w:t>
      </w:r>
      <w:proofErr w:type="spellStart"/>
      <w:r w:rsidR="00C935EC">
        <w:rPr>
          <w:rFonts w:cs="Arial"/>
        </w:rPr>
        <w:t>jawab</w:t>
      </w:r>
      <w:proofErr w:type="spellEnd"/>
      <w:r w:rsidR="00C935EC">
        <w:rPr>
          <w:rFonts w:cs="Arial"/>
        </w:rPr>
        <w:t xml:space="preserve"> </w:t>
      </w:r>
      <w:proofErr w:type="spellStart"/>
      <w:r w:rsidR="00C935EC">
        <w:rPr>
          <w:rFonts w:cs="Arial"/>
        </w:rPr>
        <w:t>melakukan</w:t>
      </w:r>
      <w:proofErr w:type="spellEnd"/>
      <w:r w:rsidR="00C935EC">
        <w:rPr>
          <w:rFonts w:cs="Arial"/>
        </w:rPr>
        <w:t xml:space="preserve"> </w:t>
      </w:r>
      <w:proofErr w:type="spellStart"/>
      <w:r w:rsidR="00C935EC">
        <w:rPr>
          <w:rFonts w:cs="Arial"/>
        </w:rPr>
        <w:t>peninjauan</w:t>
      </w:r>
      <w:proofErr w:type="spellEnd"/>
      <w:r w:rsidR="00C935EC">
        <w:rPr>
          <w:rFonts w:cs="Arial"/>
        </w:rPr>
        <w:t xml:space="preserve"> </w:t>
      </w:r>
      <w:proofErr w:type="spellStart"/>
      <w:r w:rsidR="00C935EC">
        <w:rPr>
          <w:rFonts w:cs="Arial"/>
        </w:rPr>
        <w:t>desain</w:t>
      </w:r>
      <w:proofErr w:type="spellEnd"/>
      <w:r w:rsidR="00C935EC">
        <w:rPr>
          <w:rFonts w:cs="Arial"/>
        </w:rPr>
        <w:t xml:space="preserve"> pada </w:t>
      </w:r>
      <w:proofErr w:type="spellStart"/>
      <w:r w:rsidR="00C935EC">
        <w:rPr>
          <w:rFonts w:cs="Arial"/>
        </w:rPr>
        <w:t>tahap</w:t>
      </w:r>
      <w:proofErr w:type="spellEnd"/>
      <w:r w:rsidR="00C935EC"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 w:rsidR="00C935EC">
        <w:rPr>
          <w:rFonts w:cs="Arial"/>
        </w:rPr>
        <w:t>.</w:t>
      </w:r>
    </w:p>
    <w:p w14:paraId="2184D167" w14:textId="05AC27C8" w:rsidR="00C935EC" w:rsidRDefault="000B2593" w:rsidP="00C935EC">
      <w:pPr>
        <w:widowControl/>
        <w:numPr>
          <w:ilvl w:val="1"/>
          <w:numId w:val="6"/>
        </w:numPr>
        <w:tabs>
          <w:tab w:val="left" w:pos="270"/>
        </w:tabs>
        <w:suppressAutoHyphens/>
        <w:autoSpaceDE/>
        <w:autoSpaceDN/>
        <w:ind w:left="990" w:hanging="630"/>
        <w:jc w:val="both"/>
        <w:rPr>
          <w:rFonts w:cs="Arial"/>
        </w:rPr>
      </w:pPr>
      <w:r>
        <w:rPr>
          <w:rFonts w:cs="Arial"/>
          <w:b/>
        </w:rPr>
        <w:t xml:space="preserve">Manager </w:t>
      </w:r>
      <w:r w:rsidR="00C935EC">
        <w:rPr>
          <w:rFonts w:cs="Arial"/>
          <w:b/>
        </w:rPr>
        <w:t xml:space="preserve">R&amp;D </w:t>
      </w:r>
      <w:proofErr w:type="spellStart"/>
      <w:r w:rsidR="00C935EC">
        <w:rPr>
          <w:rFonts w:cs="Arial"/>
        </w:rPr>
        <w:t>bertanggung</w:t>
      </w:r>
      <w:proofErr w:type="spellEnd"/>
      <w:r w:rsidR="00C935EC">
        <w:rPr>
          <w:rFonts w:cs="Arial"/>
        </w:rPr>
        <w:t xml:space="preserve"> </w:t>
      </w:r>
      <w:proofErr w:type="spellStart"/>
      <w:proofErr w:type="gramStart"/>
      <w:r w:rsidR="00C935EC">
        <w:rPr>
          <w:rFonts w:cs="Arial"/>
        </w:rPr>
        <w:t>jawab</w:t>
      </w:r>
      <w:proofErr w:type="spellEnd"/>
      <w:r w:rsidR="00C935EC">
        <w:rPr>
          <w:rFonts w:cs="Arial"/>
        </w:rPr>
        <w:t xml:space="preserve"> :</w:t>
      </w:r>
      <w:proofErr w:type="gramEnd"/>
    </w:p>
    <w:p w14:paraId="7F621044" w14:textId="77777777" w:rsidR="00C935EC" w:rsidRDefault="00C935EC" w:rsidP="00C935E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left="1710" w:hanging="720"/>
        <w:jc w:val="both"/>
        <w:rPr>
          <w:rFonts w:cs="Arial"/>
        </w:rPr>
      </w:pPr>
      <w:proofErr w:type="spellStart"/>
      <w:r>
        <w:rPr>
          <w:rFonts w:cs="Arial"/>
        </w:rPr>
        <w:t>Melakukan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peninjauan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tahap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berhubungan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R&amp;D Dept.</w:t>
      </w:r>
    </w:p>
    <w:p w14:paraId="7016F537" w14:textId="77777777" w:rsidR="00C935EC" w:rsidRDefault="00C935EC" w:rsidP="00C935E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left="1710" w:hanging="720"/>
        <w:jc w:val="both"/>
        <w:rPr>
          <w:rFonts w:cs="Arial"/>
        </w:rPr>
      </w:pPr>
      <w:proofErr w:type="spellStart"/>
      <w:r>
        <w:rPr>
          <w:rFonts w:cs="Arial"/>
        </w:rPr>
        <w:t>Memprakarsai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peninjauan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verifikasi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>.</w:t>
      </w:r>
    </w:p>
    <w:p w14:paraId="3BCA2A34" w14:textId="77777777" w:rsidR="00C935EC" w:rsidRDefault="00C935EC" w:rsidP="00C935E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left="1710" w:hanging="720"/>
        <w:jc w:val="both"/>
        <w:rPr>
          <w:rFonts w:cs="Arial"/>
        </w:rPr>
      </w:pPr>
      <w:proofErr w:type="spellStart"/>
      <w:r>
        <w:rPr>
          <w:rFonts w:cs="Arial"/>
        </w:rPr>
        <w:t>Memvalidasi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sudah</w:t>
      </w:r>
      <w:proofErr w:type="spellEnd"/>
      <w:r>
        <w:rPr>
          <w:rFonts w:cs="Arial"/>
        </w:rPr>
        <w:t xml:space="preserve"> lolos </w:t>
      </w:r>
      <w:proofErr w:type="spellStart"/>
      <w:r>
        <w:rPr>
          <w:rFonts w:cs="Arial"/>
        </w:rPr>
        <w:t>verifikasi</w:t>
      </w:r>
      <w:proofErr w:type="spellEnd"/>
      <w:r>
        <w:rPr>
          <w:rFonts w:cs="Arial"/>
        </w:rPr>
        <w:t>.</w:t>
      </w:r>
    </w:p>
    <w:p w14:paraId="55C1E408" w14:textId="7DEC2E17" w:rsidR="00C935EC" w:rsidRDefault="00D45E76" w:rsidP="00C935EC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r>
        <w:rPr>
          <w:rFonts w:cs="Arial"/>
          <w:b/>
        </w:rPr>
        <w:t xml:space="preserve">Manager </w:t>
      </w:r>
      <w:r w:rsidR="00C935EC">
        <w:rPr>
          <w:rFonts w:cs="Arial"/>
          <w:b/>
        </w:rPr>
        <w:t xml:space="preserve">QC </w:t>
      </w:r>
      <w:proofErr w:type="spellStart"/>
      <w:r w:rsidR="00C935EC">
        <w:rPr>
          <w:rFonts w:cs="Arial"/>
        </w:rPr>
        <w:t>bertanggung</w:t>
      </w:r>
      <w:proofErr w:type="spellEnd"/>
      <w:r w:rsidR="00C935EC">
        <w:rPr>
          <w:rFonts w:cs="Arial"/>
        </w:rPr>
        <w:t xml:space="preserve"> </w:t>
      </w:r>
      <w:proofErr w:type="spellStart"/>
      <w:proofErr w:type="gramStart"/>
      <w:r w:rsidR="00C935EC">
        <w:rPr>
          <w:rFonts w:cs="Arial"/>
        </w:rPr>
        <w:t>jawab</w:t>
      </w:r>
      <w:proofErr w:type="spellEnd"/>
      <w:r w:rsidR="00C935EC">
        <w:rPr>
          <w:rFonts w:cs="Arial"/>
        </w:rPr>
        <w:t xml:space="preserve"> :</w:t>
      </w:r>
      <w:proofErr w:type="gramEnd"/>
    </w:p>
    <w:p w14:paraId="0A55EA44" w14:textId="77777777" w:rsidR="00C935EC" w:rsidRDefault="00C935EC" w:rsidP="00C935E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left="1710" w:hanging="720"/>
        <w:jc w:val="both"/>
        <w:rPr>
          <w:rFonts w:cs="Arial"/>
        </w:rPr>
      </w:pPr>
      <w:proofErr w:type="spellStart"/>
      <w:r>
        <w:rPr>
          <w:rFonts w:cs="Arial"/>
        </w:rPr>
        <w:t>Melakukan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peninjauan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tahap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berhubungan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bagian</w:t>
      </w:r>
      <w:proofErr w:type="spellEnd"/>
      <w:r>
        <w:rPr>
          <w:rFonts w:cs="Arial"/>
        </w:rPr>
        <w:t xml:space="preserve"> QC.</w:t>
      </w:r>
    </w:p>
    <w:p w14:paraId="1D08E0A3" w14:textId="77777777" w:rsidR="00C935EC" w:rsidRDefault="00C935EC" w:rsidP="00C935EC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ind w:left="1710" w:hanging="720"/>
        <w:jc w:val="both"/>
        <w:rPr>
          <w:rFonts w:cs="Arial"/>
        </w:rPr>
      </w:pPr>
      <w:proofErr w:type="spellStart"/>
      <w:r>
        <w:rPr>
          <w:rFonts w:cs="Arial"/>
        </w:rPr>
        <w:t>Memvalidasi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memberi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persetujuan</w:t>
      </w:r>
      <w:proofErr w:type="spellEnd"/>
      <w:r>
        <w:rPr>
          <w:rFonts w:cs="Arial"/>
        </w:rPr>
        <w:t xml:space="preserve"> lolos </w:t>
      </w:r>
      <w:proofErr w:type="spellStart"/>
      <w:r>
        <w:rPr>
          <w:rFonts w:cs="Arial"/>
        </w:rPr>
        <w:t>verifikasi</w:t>
      </w:r>
      <w:proofErr w:type="spellEnd"/>
      <w:r>
        <w:rPr>
          <w:rFonts w:cs="Arial"/>
        </w:rPr>
        <w:t>.</w:t>
      </w:r>
    </w:p>
    <w:p w14:paraId="4A8E6D26" w14:textId="3F18D108" w:rsidR="00A46834" w:rsidRDefault="00693FE4" w:rsidP="00AA160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A1602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5CF2F0FC" w14:textId="77777777" w:rsidR="001A039A" w:rsidRDefault="001A039A" w:rsidP="001A039A">
      <w:pPr>
        <w:pStyle w:val="ListParagraph"/>
        <w:widowControl/>
        <w:suppressAutoHyphens/>
        <w:autoSpaceDE/>
        <w:autoSpaceDN/>
        <w:ind w:left="340"/>
        <w:jc w:val="both"/>
      </w:pPr>
    </w:p>
    <w:p w14:paraId="67506E66" w14:textId="20BF5CBC" w:rsidR="001A039A" w:rsidRPr="00AA1602" w:rsidRDefault="001A039A" w:rsidP="001A039A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1961" w:dyaOrig="10883" w14:anchorId="2C12C3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5pt;height:413.3pt" o:ole="">
            <v:imagedata r:id="rId11" o:title=""/>
          </v:shape>
          <o:OLEObject Type="Embed" ProgID="Visio.Drawing.11" ShapeID="_x0000_i1025" DrawAspect="Content" ObjectID="_1818392962" r:id="rId12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791E1D">
        <w:trPr>
          <w:trHeight w:val="38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9E4E8D" w14:textId="203B5845" w:rsidR="00D45E76" w:rsidRDefault="00D45E76" w:rsidP="007C3BA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729"/>
              </w:tabs>
              <w:spacing w:line="252" w:lineRule="exact"/>
              <w:ind w:left="58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Memeriksa </w:t>
            </w:r>
            <w:proofErr w:type="spellStart"/>
            <w:r>
              <w:rPr>
                <w:rFonts w:ascii="Arial" w:hAnsi="Arial" w:cs="Arial"/>
                <w:iCs/>
              </w:rPr>
              <w:t>seluruh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perancangan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PDI/PFI/PFC</w:t>
            </w:r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dengan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jenjang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pemeriksaan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sebagai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="000A5ACA">
              <w:rPr>
                <w:rFonts w:ascii="Arial" w:hAnsi="Arial" w:cs="Arial"/>
                <w:iCs/>
              </w:rPr>
              <w:t>berikut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:</w:t>
            </w:r>
            <w:proofErr w:type="gramEnd"/>
          </w:p>
          <w:p w14:paraId="69CF5E59" w14:textId="3A381DC8" w:rsidR="000A5ACA" w:rsidRDefault="000A5ACA" w:rsidP="000A5ACA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diperiksa</w:t>
            </w:r>
            <w:proofErr w:type="spellEnd"/>
            <w:r>
              <w:rPr>
                <w:rFonts w:ascii="Arial" w:hAnsi="Arial" w:cs="Arial"/>
                <w:iCs/>
              </w:rPr>
              <w:t xml:space="preserve"> oleh </w:t>
            </w:r>
            <w:proofErr w:type="spellStart"/>
            <w:r>
              <w:rPr>
                <w:rFonts w:ascii="Arial" w:hAnsi="Arial" w:cs="Arial"/>
                <w:iCs/>
              </w:rPr>
              <w:t>pembuat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</w:p>
          <w:p w14:paraId="193E20BD" w14:textId="0D35BF8F" w:rsidR="000A5ACA" w:rsidRDefault="000A5ACA" w:rsidP="000A5ACA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diperiksa</w:t>
            </w:r>
            <w:proofErr w:type="spellEnd"/>
            <w:r>
              <w:rPr>
                <w:rFonts w:ascii="Arial" w:hAnsi="Arial" w:cs="Arial"/>
                <w:iCs/>
              </w:rPr>
              <w:t xml:space="preserve"> oleh </w:t>
            </w:r>
            <w:proofErr w:type="spellStart"/>
            <w:r>
              <w:rPr>
                <w:rFonts w:ascii="Arial" w:hAnsi="Arial" w:cs="Arial"/>
                <w:iCs/>
              </w:rPr>
              <w:t>Kepala</w:t>
            </w:r>
            <w:proofErr w:type="spellEnd"/>
            <w:r>
              <w:rPr>
                <w:rFonts w:ascii="Arial" w:hAnsi="Arial" w:cs="Arial"/>
                <w:iCs/>
              </w:rPr>
              <w:t xml:space="preserve"> Bagian R&amp;D</w:t>
            </w:r>
          </w:p>
          <w:p w14:paraId="440EB92B" w14:textId="211B2032" w:rsidR="00D45E76" w:rsidRPr="000A5ACA" w:rsidRDefault="000A5ACA" w:rsidP="000A5ACA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diperiksa</w:t>
            </w:r>
            <w:proofErr w:type="spellEnd"/>
            <w:r>
              <w:rPr>
                <w:rFonts w:ascii="Arial" w:hAnsi="Arial" w:cs="Arial"/>
                <w:iCs/>
              </w:rPr>
              <w:t xml:space="preserve"> oleh Manager R&amp;D</w:t>
            </w:r>
          </w:p>
          <w:p w14:paraId="7AF99C3A" w14:textId="77777777" w:rsidR="00D45E76" w:rsidRDefault="00D45E76" w:rsidP="00D45E7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C4DB08D" w14:textId="23BF54AE" w:rsidR="000A5ACA" w:rsidRPr="000A5ACA" w:rsidRDefault="00D45E76" w:rsidP="000A5ACA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729"/>
              </w:tabs>
              <w:spacing w:line="252" w:lineRule="exact"/>
              <w:ind w:left="58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ditemukan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ketidaksesuaian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dokumen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direvisi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atau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kembali</w:t>
            </w:r>
            <w:proofErr w:type="spellEnd"/>
            <w:r w:rsidR="000A5ACA">
              <w:rPr>
                <w:rFonts w:ascii="Arial" w:hAnsi="Arial" w:cs="Arial"/>
                <w:iCs/>
              </w:rPr>
              <w:t>.</w:t>
            </w:r>
          </w:p>
          <w:p w14:paraId="28434052" w14:textId="77777777" w:rsidR="00D45E76" w:rsidRDefault="00D45E76" w:rsidP="00D45E7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89"/>
              <w:jc w:val="both"/>
              <w:rPr>
                <w:rFonts w:ascii="Arial" w:hAnsi="Arial" w:cs="Arial"/>
                <w:iCs/>
              </w:rPr>
            </w:pPr>
          </w:p>
          <w:p w14:paraId="15A441E0" w14:textId="77777777" w:rsidR="00D45E76" w:rsidRDefault="00D45E76" w:rsidP="00D45E7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89"/>
              <w:jc w:val="both"/>
              <w:rPr>
                <w:rFonts w:ascii="Arial" w:hAnsi="Arial" w:cs="Arial"/>
                <w:iCs/>
              </w:rPr>
            </w:pPr>
          </w:p>
          <w:p w14:paraId="1DA5D03A" w14:textId="7D5B008E" w:rsidR="00D45E76" w:rsidRDefault="00D45E76" w:rsidP="007C3BA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729"/>
              </w:tabs>
              <w:spacing w:line="252" w:lineRule="exact"/>
              <w:ind w:left="589" w:hanging="45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seluruh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keluaran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validasi</w:t>
            </w:r>
            <w:proofErr w:type="spellEnd"/>
            <w:r>
              <w:rPr>
                <w:rFonts w:ascii="Arial" w:hAnsi="Arial" w:cs="Arial"/>
                <w:iCs/>
              </w:rPr>
              <w:t xml:space="preserve"> oleh </w:t>
            </w:r>
            <w:proofErr w:type="spellStart"/>
            <w:r>
              <w:rPr>
                <w:rFonts w:ascii="Arial" w:hAnsi="Arial" w:cs="Arial"/>
                <w:iCs/>
              </w:rPr>
              <w:t>pembuat</w:t>
            </w:r>
            <w:proofErr w:type="spellEnd"/>
            <w:r>
              <w:rPr>
                <w:rFonts w:ascii="Arial" w:hAnsi="Arial" w:cs="Arial"/>
                <w:iCs/>
              </w:rPr>
              <w:t xml:space="preserve"> input </w:t>
            </w:r>
            <w:proofErr w:type="spellStart"/>
            <w:r>
              <w:rPr>
                <w:rFonts w:ascii="Arial" w:hAnsi="Arial" w:cs="Arial"/>
                <w:iCs/>
              </w:rPr>
              <w:t>desain</w:t>
            </w:r>
            <w:proofErr w:type="spellEnd"/>
            <w:r>
              <w:rPr>
                <w:rFonts w:ascii="Arial" w:hAnsi="Arial" w:cs="Arial"/>
                <w:iCs/>
              </w:rPr>
              <w:t xml:space="preserve"> &amp; Manager R&amp;D</w:t>
            </w:r>
            <w:r w:rsidR="000A5ACA">
              <w:rPr>
                <w:rFonts w:ascii="Arial" w:hAnsi="Arial" w:cs="Arial"/>
                <w:iCs/>
              </w:rPr>
              <w:t xml:space="preserve">. Jika </w:t>
            </w:r>
            <w:proofErr w:type="spellStart"/>
            <w:r w:rsidR="000A5ACA">
              <w:rPr>
                <w:rFonts w:ascii="Arial" w:hAnsi="Arial" w:cs="Arial"/>
                <w:iCs/>
              </w:rPr>
              <w:t>tidak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sesuai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0A5ACA">
              <w:rPr>
                <w:rFonts w:ascii="Arial" w:hAnsi="Arial" w:cs="Arial"/>
                <w:iCs/>
              </w:rPr>
              <w:t>maka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kembali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A5ACA">
              <w:rPr>
                <w:rFonts w:ascii="Arial" w:hAnsi="Arial" w:cs="Arial"/>
                <w:iCs/>
              </w:rPr>
              <w:t>ke</w:t>
            </w:r>
            <w:proofErr w:type="spellEnd"/>
            <w:r w:rsidR="000A5ACA">
              <w:rPr>
                <w:rFonts w:ascii="Arial" w:hAnsi="Arial" w:cs="Arial"/>
                <w:iCs/>
              </w:rPr>
              <w:t xml:space="preserve"> proses 7.</w:t>
            </w:r>
            <w:r w:rsidR="00951973">
              <w:rPr>
                <w:rFonts w:ascii="Arial" w:hAnsi="Arial" w:cs="Arial"/>
                <w:iCs/>
              </w:rPr>
              <w:t>2</w:t>
            </w:r>
            <w:r w:rsidR="000A5ACA">
              <w:rPr>
                <w:rFonts w:ascii="Arial" w:hAnsi="Arial" w:cs="Arial"/>
                <w:iCs/>
              </w:rPr>
              <w:t>.</w:t>
            </w:r>
          </w:p>
          <w:p w14:paraId="7EA651B1" w14:textId="77777777" w:rsidR="00B908A6" w:rsidRPr="007C3BA7" w:rsidRDefault="00B908A6" w:rsidP="00252A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C38FFE2" w14:textId="45884555" w:rsidR="00BD5C67" w:rsidRPr="00EE371A" w:rsidRDefault="00BD5C67" w:rsidP="00252A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23C60C" w14:textId="1610E8F1" w:rsidR="00A46834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Pembuat</w:t>
            </w:r>
            <w:proofErr w:type="spellEnd"/>
            <w:r w:rsidR="00977CB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77CB6">
              <w:rPr>
                <w:rFonts w:ascii="Arial" w:hAnsi="Arial" w:cs="Arial"/>
                <w:i/>
              </w:rPr>
              <w:t>Dokumen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keluaran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R&amp;D, dan Manager R&amp;D</w:t>
            </w:r>
          </w:p>
          <w:p w14:paraId="4F037893" w14:textId="77777777" w:rsidR="00D45E76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EB897E" w14:textId="77777777" w:rsidR="00D45E76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F23874" w14:textId="77777777" w:rsidR="000A5ACA" w:rsidRDefault="000A5AC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69D3D7" w14:textId="77777777" w:rsidR="000A5ACA" w:rsidRDefault="000A5AC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3604C6" w14:textId="77777777" w:rsidR="000A5ACA" w:rsidRDefault="000A5ACA" w:rsidP="00977CB6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C668299" w14:textId="4E6B3864" w:rsidR="00D45E76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Pembuat</w:t>
            </w:r>
            <w:proofErr w:type="spellEnd"/>
            <w:r w:rsidR="00977CB6">
              <w:rPr>
                <w:rFonts w:ascii="Arial" w:hAnsi="Arial" w:cs="Arial"/>
                <w:i/>
              </w:rPr>
              <w:t xml:space="preserve"> </w:t>
            </w:r>
            <w:proofErr w:type="spellStart"/>
            <w:proofErr w:type="gramStart"/>
            <w:r w:rsidR="00977CB6">
              <w:rPr>
                <w:rFonts w:ascii="Arial" w:hAnsi="Arial" w:cs="Arial"/>
                <w:i/>
              </w:rPr>
              <w:t>Dokumen</w:t>
            </w:r>
            <w:proofErr w:type="spellEnd"/>
            <w:r w:rsidR="00977CB6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77CB6">
              <w:rPr>
                <w:rFonts w:ascii="Arial" w:hAnsi="Arial" w:cs="Arial"/>
                <w:i/>
              </w:rPr>
              <w:t>K</w:t>
            </w:r>
            <w:r>
              <w:rPr>
                <w:rFonts w:ascii="Arial" w:hAnsi="Arial" w:cs="Arial"/>
                <w:i/>
              </w:rPr>
              <w:t>eluaran</w:t>
            </w:r>
            <w:proofErr w:type="spellEnd"/>
            <w:proofErr w:type="gramEnd"/>
          </w:p>
          <w:p w14:paraId="3DA6AEB8" w14:textId="77777777" w:rsidR="00D45E76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EDE85A" w14:textId="77777777" w:rsidR="00D45E76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443D48" w14:textId="77777777" w:rsidR="000A5ACA" w:rsidRDefault="000A5AC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7257B8" w14:textId="4040B576" w:rsidR="00D45E76" w:rsidRDefault="00D45E76" w:rsidP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R&amp;D &amp; </w:t>
            </w:r>
            <w:proofErr w:type="spellStart"/>
            <w:r>
              <w:rPr>
                <w:rFonts w:ascii="Arial" w:hAnsi="Arial" w:cs="Arial"/>
                <w:i/>
              </w:rPr>
              <w:t>Pembuat</w:t>
            </w:r>
            <w:proofErr w:type="spellEnd"/>
            <w:r>
              <w:rPr>
                <w:rFonts w:ascii="Arial" w:hAnsi="Arial" w:cs="Arial"/>
                <w:i/>
              </w:rPr>
              <w:t xml:space="preserve"> input desain</w:t>
            </w:r>
          </w:p>
          <w:p w14:paraId="4CF5A36A" w14:textId="0F0680FE" w:rsidR="00D45E76" w:rsidRPr="00B90F67" w:rsidRDefault="00D45E7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F4E4138" w14:textId="77777777" w:rsidR="00A46834" w:rsidRDefault="00A46834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C8E514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14E826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87888A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BCA144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3214C7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6AC802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B0A900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17A055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E353D9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CC9206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9337E2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336EE0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CF0E93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828677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AC1548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02129D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A66404" w14:textId="77777777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83539A" w14:textId="66D885FE" w:rsidR="000A5ACA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H+30 HK </w:t>
            </w:r>
            <w:proofErr w:type="spellStart"/>
            <w:r>
              <w:rPr>
                <w:rFonts w:ascii="Arial" w:hAnsi="Arial" w:cs="Arial"/>
                <w:sz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PDI/PFI/PFC</w:t>
            </w:r>
          </w:p>
          <w:p w14:paraId="14022A01" w14:textId="2DAE6D0D" w:rsidR="000A5ACA" w:rsidRPr="00B90F67" w:rsidRDefault="000A5ACA" w:rsidP="000A5AC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78576C15" w:rsidR="0084160A" w:rsidRPr="006477E2" w:rsidRDefault="001A0CF0" w:rsidP="00791E1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791E1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4389832E" w:rsidR="006477E2" w:rsidRDefault="00471357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 w:rsidRPr="00471357">
        <w:t>Manajemen</w:t>
      </w:r>
      <w:proofErr w:type="spellEnd"/>
      <w:r w:rsidR="00252AED">
        <w:t xml:space="preserve"> </w:t>
      </w:r>
      <w:proofErr w:type="spellStart"/>
      <w:r w:rsidR="00252AED">
        <w:t>dapat</w:t>
      </w:r>
      <w:proofErr w:type="spellEnd"/>
      <w:r w:rsidR="00252AED">
        <w:t xml:space="preserve"> </w:t>
      </w:r>
      <w:proofErr w:type="spellStart"/>
      <w:r w:rsidR="00252AED">
        <w:t>meminta</w:t>
      </w:r>
      <w:proofErr w:type="spellEnd"/>
      <w:r w:rsidR="00252AED">
        <w:t xml:space="preserve"> </w:t>
      </w:r>
      <w:proofErr w:type="spellStart"/>
      <w:r w:rsidR="00252AED">
        <w:t>keluaran</w:t>
      </w:r>
      <w:proofErr w:type="spellEnd"/>
      <w:r w:rsidR="00252AED">
        <w:t xml:space="preserve"> </w:t>
      </w:r>
      <w:proofErr w:type="spellStart"/>
      <w:r w:rsidR="00252AED">
        <w:t>perancangan</w:t>
      </w:r>
      <w:proofErr w:type="spellEnd"/>
      <w:r w:rsidR="00252AED">
        <w:t xml:space="preserve"> dan </w:t>
      </w:r>
      <w:proofErr w:type="spellStart"/>
      <w:r w:rsidR="00252AED">
        <w:t>pengembangan</w:t>
      </w:r>
      <w:proofErr w:type="spellEnd"/>
      <w:r w:rsidR="00252AED">
        <w:t xml:space="preserve"> </w:t>
      </w:r>
      <w:proofErr w:type="spellStart"/>
      <w:r w:rsidR="00252AED">
        <w:t>tanpa</w:t>
      </w:r>
      <w:proofErr w:type="spellEnd"/>
      <w:r w:rsidR="00252AED">
        <w:t xml:space="preserve"> </w:t>
      </w:r>
      <w:proofErr w:type="spellStart"/>
      <w:r w:rsidR="00252AED">
        <w:t>melalui</w:t>
      </w:r>
      <w:proofErr w:type="spellEnd"/>
      <w:r w:rsidR="00252AED">
        <w:t xml:space="preserve"> </w:t>
      </w:r>
      <w:proofErr w:type="spellStart"/>
      <w:r w:rsidR="00252AED">
        <w:t>tahapan</w:t>
      </w:r>
      <w:proofErr w:type="spellEnd"/>
      <w:r w:rsidR="00252AED">
        <w:t xml:space="preserve"> yang </w:t>
      </w:r>
      <w:proofErr w:type="spellStart"/>
      <w:r w:rsidR="00252AED">
        <w:t>lengkap</w:t>
      </w:r>
      <w:proofErr w:type="spellEnd"/>
      <w:r w:rsidR="00252AED">
        <w:t>.</w:t>
      </w:r>
    </w:p>
    <w:p w14:paraId="33812B97" w14:textId="77777777" w:rsidR="00471357" w:rsidRPr="006477E2" w:rsidRDefault="00471357" w:rsidP="00471357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19C192B" w14:textId="77777777" w:rsidR="00471357" w:rsidRPr="001A0CF0" w:rsidRDefault="00471357" w:rsidP="00471357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Pr="00534E1E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534E1E">
        <w:rPr>
          <w:b/>
          <w:bCs/>
        </w:rPr>
        <w:t>LAMPIRAN</w:t>
      </w:r>
    </w:p>
    <w:p w14:paraId="7A57D2BC" w14:textId="44471394" w:rsidR="00471357" w:rsidRPr="00252AED" w:rsidRDefault="00252AED" w:rsidP="00252AED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 w:rsidRPr="00534E1E">
        <w:rPr>
          <w:rFonts w:ascii="Tahoma" w:hAnsi="Tahoma"/>
        </w:rPr>
        <w:t>Schedule</w:t>
      </w:r>
      <w:r w:rsidR="00471357">
        <w:rPr>
          <w:rFonts w:ascii="Tahoma" w:hAnsi="Tahoma"/>
        </w:rPr>
        <w:t xml:space="preserve"> </w:t>
      </w:r>
      <w:proofErr w:type="spellStart"/>
      <w:r w:rsidR="00471357">
        <w:rPr>
          <w:rFonts w:ascii="Arial" w:eastAsia="Times New Roman" w:hAnsi="Arial" w:cs="Times New Roman"/>
          <w:szCs w:val="20"/>
        </w:rPr>
        <w:t>Perancangan</w:t>
      </w:r>
      <w:proofErr w:type="spellEnd"/>
      <w:r w:rsidR="00471357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="00471357">
        <w:rPr>
          <w:rFonts w:ascii="Arial" w:eastAsia="Times New Roman" w:hAnsi="Arial" w:cs="Times New Roman"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Produk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</w:p>
    <w:p w14:paraId="327CC610" w14:textId="5A8C4606" w:rsidR="00471357" w:rsidRPr="00471357" w:rsidRDefault="00471357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Arial" w:eastAsia="Times New Roman" w:hAnsi="Arial" w:cs="Times New Roman"/>
          <w:szCs w:val="20"/>
        </w:rPr>
        <w:t>Formulir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Validasi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Pengembangan</w:t>
      </w:r>
      <w:proofErr w:type="spellEnd"/>
    </w:p>
    <w:p w14:paraId="5DC74BAF" w14:textId="77777777" w:rsidR="00471357" w:rsidRPr="001A0CF0" w:rsidRDefault="00471357" w:rsidP="00471357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6B2A7AD7" w14:textId="0D000E82" w:rsidR="001110AF" w:rsidRPr="001110AF" w:rsidRDefault="001A0CF0" w:rsidP="001110AF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9F614F6" w14:textId="06F9502D" w:rsidR="001110AF" w:rsidRPr="00306C9C" w:rsidRDefault="001110AF" w:rsidP="001110AF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720"/>
        <w:jc w:val="both"/>
        <w:rPr>
          <w:iCs/>
        </w:rPr>
      </w:pPr>
      <w:r w:rsidRPr="00306C9C">
        <w:rPr>
          <w:iCs/>
        </w:rPr>
        <w:t xml:space="preserve">Manual </w:t>
      </w:r>
      <w:proofErr w:type="spellStart"/>
      <w:r w:rsidRPr="00306C9C">
        <w:rPr>
          <w:iCs/>
        </w:rPr>
        <w:t>Sistem</w:t>
      </w:r>
      <w:proofErr w:type="spellEnd"/>
      <w:r w:rsidRPr="00306C9C">
        <w:rPr>
          <w:iCs/>
        </w:rPr>
        <w:t xml:space="preserve"> </w:t>
      </w:r>
      <w:proofErr w:type="spellStart"/>
      <w:r w:rsidRPr="00306C9C">
        <w:rPr>
          <w:iCs/>
        </w:rPr>
        <w:t>Manajemen</w:t>
      </w:r>
      <w:proofErr w:type="spellEnd"/>
      <w:r w:rsidRPr="00306C9C">
        <w:rPr>
          <w:iCs/>
        </w:rPr>
        <w:t xml:space="preserve"> </w:t>
      </w:r>
      <w:proofErr w:type="spellStart"/>
      <w:r w:rsidRPr="00306C9C">
        <w:rPr>
          <w:iCs/>
        </w:rPr>
        <w:t>Terintegrasi</w:t>
      </w:r>
      <w:proofErr w:type="spellEnd"/>
      <w:r w:rsidRPr="00306C9C">
        <w:rPr>
          <w:iCs/>
        </w:rPr>
        <w:t xml:space="preserve"> PT. CINT.</w:t>
      </w:r>
    </w:p>
    <w:p w14:paraId="108EEA93" w14:textId="77777777" w:rsidR="001110AF" w:rsidRPr="001110AF" w:rsidRDefault="001110AF" w:rsidP="001110AF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720"/>
        <w:jc w:val="both"/>
      </w:pPr>
      <w:proofErr w:type="spellStart"/>
      <w:r w:rsidRPr="001110AF">
        <w:t>Prosedur</w:t>
      </w:r>
      <w:proofErr w:type="spellEnd"/>
      <w:r w:rsidRPr="001110AF">
        <w:t xml:space="preserve"> </w:t>
      </w:r>
      <w:proofErr w:type="spellStart"/>
      <w:r w:rsidRPr="001110AF">
        <w:t>Perancangan</w:t>
      </w:r>
      <w:proofErr w:type="spellEnd"/>
      <w:r w:rsidRPr="001110AF">
        <w:t xml:space="preserve"> dan </w:t>
      </w:r>
      <w:proofErr w:type="spellStart"/>
      <w:r w:rsidRPr="001110AF">
        <w:t>Pengembangan</w:t>
      </w:r>
      <w:proofErr w:type="spellEnd"/>
      <w:r w:rsidRPr="001110AF">
        <w:t>.</w:t>
      </w:r>
    </w:p>
    <w:p w14:paraId="55C9CEA3" w14:textId="77777777" w:rsidR="001110AF" w:rsidRPr="001110AF" w:rsidRDefault="001110AF" w:rsidP="001110AF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720"/>
        <w:jc w:val="both"/>
      </w:pPr>
      <w:r w:rsidRPr="001110AF">
        <w:t xml:space="preserve">ISO 9001:2015 8.3.6 </w:t>
      </w:r>
      <w:r w:rsidRPr="001110AF">
        <w:rPr>
          <w:i/>
        </w:rPr>
        <w:t>“Design &amp; Development Changes”</w:t>
      </w:r>
    </w:p>
    <w:p w14:paraId="7DAC1B7F" w14:textId="75C6FAD1" w:rsidR="001110AF" w:rsidRPr="00306C9C" w:rsidRDefault="001110AF" w:rsidP="001110AF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720"/>
        <w:jc w:val="both"/>
      </w:pPr>
      <w:proofErr w:type="spellStart"/>
      <w:r w:rsidRPr="001110AF">
        <w:t>Permenkes</w:t>
      </w:r>
      <w:proofErr w:type="spellEnd"/>
      <w:r w:rsidRPr="001110AF">
        <w:t xml:space="preserve"> No. 20 </w:t>
      </w:r>
      <w:proofErr w:type="spellStart"/>
      <w:r w:rsidRPr="001110AF">
        <w:t>tahun</w:t>
      </w:r>
      <w:proofErr w:type="spellEnd"/>
      <w:r w:rsidRPr="001110AF">
        <w:t xml:space="preserve"> </w:t>
      </w:r>
      <w:proofErr w:type="gramStart"/>
      <w:r w:rsidRPr="001110AF">
        <w:t>2017 :</w:t>
      </w:r>
      <w:proofErr w:type="gramEnd"/>
      <w:r w:rsidRPr="001110AF">
        <w:t xml:space="preserve"> Cara </w:t>
      </w:r>
      <w:proofErr w:type="spellStart"/>
      <w:r w:rsidRPr="001110AF">
        <w:t>Pembuatan</w:t>
      </w:r>
      <w:proofErr w:type="spellEnd"/>
      <w:r w:rsidRPr="001110AF">
        <w:t xml:space="preserve"> Alat Kesehatan dan </w:t>
      </w:r>
      <w:proofErr w:type="spellStart"/>
      <w:r w:rsidRPr="001110AF">
        <w:t>Perbekalan</w:t>
      </w:r>
      <w:proofErr w:type="spellEnd"/>
      <w:r w:rsidRPr="001110AF">
        <w:t xml:space="preserve"> </w:t>
      </w:r>
      <w:proofErr w:type="spellStart"/>
      <w:r w:rsidRPr="001110AF">
        <w:t>kesehatan</w:t>
      </w:r>
      <w:proofErr w:type="spellEnd"/>
      <w:r w:rsidRPr="001110AF">
        <w:t xml:space="preserve"> Rumah </w:t>
      </w:r>
      <w:proofErr w:type="spellStart"/>
      <w:r w:rsidRPr="001110AF">
        <w:t>Tangga</w:t>
      </w:r>
      <w:proofErr w:type="spellEnd"/>
      <w:r w:rsidRPr="001110AF">
        <w:t xml:space="preserve"> yang </w:t>
      </w:r>
      <w:proofErr w:type="spellStart"/>
      <w:r w:rsidRPr="001110AF">
        <w:t>bai</w:t>
      </w:r>
      <w:r w:rsidR="00252AED">
        <w:t>k</w:t>
      </w:r>
      <w:proofErr w:type="spellEnd"/>
    </w:p>
    <w:sectPr w:rsidR="001110AF" w:rsidRPr="00306C9C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8A45" w14:textId="77777777" w:rsidR="002042A5" w:rsidRDefault="002042A5">
      <w:r>
        <w:separator/>
      </w:r>
    </w:p>
  </w:endnote>
  <w:endnote w:type="continuationSeparator" w:id="0">
    <w:p w14:paraId="5EE54A1D" w14:textId="77777777" w:rsidR="002042A5" w:rsidRDefault="0020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BC7D" w14:textId="77777777" w:rsidR="002042A5" w:rsidRDefault="002042A5">
      <w:r>
        <w:separator/>
      </w:r>
    </w:p>
  </w:footnote>
  <w:footnote w:type="continuationSeparator" w:id="0">
    <w:p w14:paraId="3806D54C" w14:textId="77777777" w:rsidR="002042A5" w:rsidRDefault="0020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8BD1442" w14:textId="77777777" w:rsidR="00BD5C67" w:rsidRDefault="002322F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7F735736" w:rsidR="002322F2" w:rsidRPr="001A619F" w:rsidRDefault="002322F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Tinjauan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Perancangan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dan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Pengembangan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Produk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3F3F10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3F3F10" w:rsidRDefault="003F3F10" w:rsidP="003F3F1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3F3F10" w:rsidRPr="001A619F" w:rsidRDefault="003F3F10" w:rsidP="003F3F1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9FBB5CD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87A727B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0C86BFF0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287E195B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Jan 2015</w:t>
                                </w:r>
                              </w:p>
                            </w:tc>
                          </w:tr>
                          <w:tr w:rsidR="003F3F10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3F3F10" w:rsidRDefault="003F3F10" w:rsidP="003F3F1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3F3F10" w:rsidRPr="001A619F" w:rsidRDefault="003F3F10" w:rsidP="003F3F10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089F7042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67A2504B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8EF2F8D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B001A0C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17 Mar 2017</w:t>
                                </w:r>
                              </w:p>
                            </w:tc>
                          </w:tr>
                          <w:tr w:rsidR="003F3F10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3F3F10" w:rsidRDefault="003F3F10" w:rsidP="003F3F1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3F3F10" w:rsidRPr="001A619F" w:rsidRDefault="003F3F10" w:rsidP="003F3F10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26C2988E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R&amp;D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126358E7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EADBACF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left="136" w:right="5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R&amp;D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3096010" w:rsidR="003F3F10" w:rsidRPr="00C94E89" w:rsidRDefault="003F3F10" w:rsidP="003F3F10">
                                <w:pPr>
                                  <w:pStyle w:val="TableParagraph"/>
                                  <w:spacing w:before="122"/>
                                  <w:ind w:right="8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8BD1442" w14:textId="77777777" w:rsidR="00BD5C67" w:rsidRDefault="002322F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7F735736" w:rsidR="002322F2" w:rsidRPr="001A619F" w:rsidRDefault="002322F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Tinjauan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Perancangan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Pengembangan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Produk</w:t>
                          </w:r>
                          <w:proofErr w:type="spellEnd"/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3F3F10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3F3F10" w:rsidRDefault="003F3F10" w:rsidP="003F3F1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3F3F10" w:rsidRPr="001A619F" w:rsidRDefault="003F3F10" w:rsidP="003F3F1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9FBB5CD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87A727B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0C86BFF0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287E195B" w:rsidR="003F3F10" w:rsidRPr="00C94E89" w:rsidRDefault="003F3F10" w:rsidP="003F3F10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Jan 2015</w:t>
                          </w:r>
                        </w:p>
                      </w:tc>
                    </w:tr>
                    <w:tr w:rsidR="003F3F10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3F3F10" w:rsidRDefault="003F3F10" w:rsidP="003F3F1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3F3F10" w:rsidRPr="001A619F" w:rsidRDefault="003F3F10" w:rsidP="003F3F10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089F7042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67A2504B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8EF2F8D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B001A0C" w:rsidR="003F3F10" w:rsidRPr="00C94E89" w:rsidRDefault="003F3F10" w:rsidP="003F3F10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17 Mar 2017</w:t>
                          </w:r>
                        </w:p>
                      </w:tc>
                    </w:tr>
                    <w:tr w:rsidR="003F3F10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3F3F10" w:rsidRDefault="003F3F10" w:rsidP="003F3F1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3F3F10" w:rsidRPr="001A619F" w:rsidRDefault="003F3F10" w:rsidP="003F3F10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26C2988E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R&amp;D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126358E7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EADBACF" w:rsidR="003F3F10" w:rsidRPr="00C94E89" w:rsidRDefault="003F3F10" w:rsidP="003F3F10">
                          <w:pPr>
                            <w:pStyle w:val="TableParagraph"/>
                            <w:spacing w:before="122"/>
                            <w:ind w:left="136" w:right="5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R&amp;D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3096010" w:rsidR="003F3F10" w:rsidRPr="00C94E89" w:rsidRDefault="003F3F10" w:rsidP="003F3F10">
                          <w:pPr>
                            <w:pStyle w:val="TableParagraph"/>
                            <w:spacing w:before="122"/>
                            <w:ind w:right="8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A2648E9"/>
    <w:multiLevelType w:val="multilevel"/>
    <w:tmpl w:val="C16E53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29D64055"/>
    <w:multiLevelType w:val="singleLevel"/>
    <w:tmpl w:val="A9D268B8"/>
    <w:lvl w:ilvl="0">
      <w:start w:val="1"/>
      <w:numFmt w:val="decimal"/>
      <w:lvlText w:val="3.4.%1."/>
      <w:lvlJc w:val="left"/>
      <w:pPr>
        <w:ind w:left="121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7"/>
  </w:num>
  <w:num w:numId="2" w16cid:durableId="559100715">
    <w:abstractNumId w:val="14"/>
  </w:num>
  <w:num w:numId="3" w16cid:durableId="175576873">
    <w:abstractNumId w:val="5"/>
  </w:num>
  <w:num w:numId="4" w16cid:durableId="1081683183">
    <w:abstractNumId w:val="16"/>
  </w:num>
  <w:num w:numId="5" w16cid:durableId="390274931">
    <w:abstractNumId w:val="12"/>
  </w:num>
  <w:num w:numId="6" w16cid:durableId="1888301646">
    <w:abstractNumId w:val="10"/>
  </w:num>
  <w:num w:numId="7" w16cid:durableId="1020662204">
    <w:abstractNumId w:val="13"/>
  </w:num>
  <w:num w:numId="8" w16cid:durableId="1060052164">
    <w:abstractNumId w:val="9"/>
  </w:num>
  <w:num w:numId="9" w16cid:durableId="402292720">
    <w:abstractNumId w:val="11"/>
  </w:num>
  <w:num w:numId="10" w16cid:durableId="2108766211">
    <w:abstractNumId w:val="2"/>
  </w:num>
  <w:num w:numId="11" w16cid:durableId="1503936087">
    <w:abstractNumId w:val="15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17"/>
  </w:num>
  <w:num w:numId="16" w16cid:durableId="421995220">
    <w:abstractNumId w:val="4"/>
  </w:num>
  <w:num w:numId="17" w16cid:durableId="73554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20791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A5ACA"/>
    <w:rsid w:val="000B2593"/>
    <w:rsid w:val="001110AF"/>
    <w:rsid w:val="00120932"/>
    <w:rsid w:val="00137962"/>
    <w:rsid w:val="001632ED"/>
    <w:rsid w:val="00171448"/>
    <w:rsid w:val="00197708"/>
    <w:rsid w:val="001A039A"/>
    <w:rsid w:val="001A0CF0"/>
    <w:rsid w:val="001A619F"/>
    <w:rsid w:val="002042A5"/>
    <w:rsid w:val="00205495"/>
    <w:rsid w:val="00211946"/>
    <w:rsid w:val="00226259"/>
    <w:rsid w:val="002322F2"/>
    <w:rsid w:val="00252AED"/>
    <w:rsid w:val="00253166"/>
    <w:rsid w:val="00264BB5"/>
    <w:rsid w:val="00267A55"/>
    <w:rsid w:val="002A7C25"/>
    <w:rsid w:val="002D2C56"/>
    <w:rsid w:val="00306C9C"/>
    <w:rsid w:val="00321356"/>
    <w:rsid w:val="00370AEA"/>
    <w:rsid w:val="0039726D"/>
    <w:rsid w:val="003A23B6"/>
    <w:rsid w:val="003C2607"/>
    <w:rsid w:val="003F3F10"/>
    <w:rsid w:val="00455BB4"/>
    <w:rsid w:val="00460991"/>
    <w:rsid w:val="00471357"/>
    <w:rsid w:val="00476085"/>
    <w:rsid w:val="00494FF1"/>
    <w:rsid w:val="004B7199"/>
    <w:rsid w:val="0050563C"/>
    <w:rsid w:val="00531D42"/>
    <w:rsid w:val="00534E1E"/>
    <w:rsid w:val="00536A32"/>
    <w:rsid w:val="00561005"/>
    <w:rsid w:val="005768C4"/>
    <w:rsid w:val="006477E2"/>
    <w:rsid w:val="00693FE4"/>
    <w:rsid w:val="006D7D0C"/>
    <w:rsid w:val="006E5030"/>
    <w:rsid w:val="006E6246"/>
    <w:rsid w:val="00791E1D"/>
    <w:rsid w:val="007C3BA7"/>
    <w:rsid w:val="007E34CE"/>
    <w:rsid w:val="007E571D"/>
    <w:rsid w:val="0084160A"/>
    <w:rsid w:val="008C2875"/>
    <w:rsid w:val="00905692"/>
    <w:rsid w:val="00927924"/>
    <w:rsid w:val="00951973"/>
    <w:rsid w:val="00977CB6"/>
    <w:rsid w:val="00981CA9"/>
    <w:rsid w:val="009B2D3A"/>
    <w:rsid w:val="009E1201"/>
    <w:rsid w:val="009F6831"/>
    <w:rsid w:val="00A1639A"/>
    <w:rsid w:val="00A32B7C"/>
    <w:rsid w:val="00A46834"/>
    <w:rsid w:val="00AA1602"/>
    <w:rsid w:val="00AA24C3"/>
    <w:rsid w:val="00AC6CC8"/>
    <w:rsid w:val="00AD27F9"/>
    <w:rsid w:val="00B071B3"/>
    <w:rsid w:val="00B23868"/>
    <w:rsid w:val="00B76FFC"/>
    <w:rsid w:val="00B86AD4"/>
    <w:rsid w:val="00B908A6"/>
    <w:rsid w:val="00B90F67"/>
    <w:rsid w:val="00B9168B"/>
    <w:rsid w:val="00BD5C67"/>
    <w:rsid w:val="00C73CA5"/>
    <w:rsid w:val="00C935EC"/>
    <w:rsid w:val="00C94E89"/>
    <w:rsid w:val="00D104F9"/>
    <w:rsid w:val="00D23EFE"/>
    <w:rsid w:val="00D32316"/>
    <w:rsid w:val="00D45E76"/>
    <w:rsid w:val="00D74C3D"/>
    <w:rsid w:val="00DC290F"/>
    <w:rsid w:val="00E17B94"/>
    <w:rsid w:val="00E73297"/>
    <w:rsid w:val="00E77A89"/>
    <w:rsid w:val="00EA790F"/>
    <w:rsid w:val="00ED2457"/>
    <w:rsid w:val="00EE371A"/>
    <w:rsid w:val="00F010FF"/>
    <w:rsid w:val="00F368BB"/>
    <w:rsid w:val="00F54379"/>
    <w:rsid w:val="00F70300"/>
    <w:rsid w:val="00F81767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792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7924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26</cp:revision>
  <dcterms:created xsi:type="dcterms:W3CDTF">2024-09-02T06:16:00Z</dcterms:created>
  <dcterms:modified xsi:type="dcterms:W3CDTF">2025-09-03T01:23:00Z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