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4E89">
              <w:rPr>
                <w:rFonts w:ascii="Arial" w:hAnsi="Arial" w:cs="Arial"/>
                <w:b/>
                <w:bCs/>
                <w:sz w:val="24"/>
                <w:szCs w:val="24"/>
              </w:rPr>
              <w:t>STANDAR OPERASIONAL 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07B018B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C50FA">
              <w:rPr>
                <w:rFonts w:ascii="Arial" w:hAnsi="Arial" w:cs="Arial"/>
                <w:b/>
                <w:bCs/>
                <w:sz w:val="20"/>
                <w:szCs w:val="20"/>
              </w:rPr>
              <w:t>PPIC</w:t>
            </w: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>.P.1.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11B865D" w:rsidR="00460991" w:rsidRPr="00C94E89" w:rsidRDefault="001C50FA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PERENCANAAN MATERIAL – 1 (RKB)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1CCF31CF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C50F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5C7EABF2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4E89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(</w:t>
            </w:r>
            <w:r w:rsidR="001C50FA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P-PM-1</w:t>
            </w:r>
            <w:r w:rsidRPr="00C94E89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7EFD314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3413D">
              <w:rPr>
                <w:rFonts w:ascii="Arial" w:hAnsi="Arial" w:cs="Arial"/>
                <w:b/>
                <w:sz w:val="20"/>
                <w:szCs w:val="20"/>
              </w:rPr>
              <w:t>14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10D0DD7" w:rsidR="00460991" w:rsidRPr="00C94E89" w:rsidRDefault="004A3AAC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Yudha</w:t>
            </w:r>
            <w:proofErr w:type="spellEnd"/>
            <w:r w:rsidR="004B047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252FA64" w:rsidR="00460991" w:rsidRPr="00C94E89" w:rsidRDefault="004A3AAC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MRP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65619BA" w:rsidR="00460991" w:rsidRPr="00C94E89" w:rsidRDefault="009E19ED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6CCB1F23" wp14:editId="35A35E5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24130</wp:posOffset>
                  </wp:positionV>
                  <wp:extent cx="909320" cy="680085"/>
                  <wp:effectExtent l="0" t="0" r="5080" b="5715"/>
                  <wp:wrapTight wrapText="bothSides">
                    <wp:wrapPolygon edited="0">
                      <wp:start x="0" y="0"/>
                      <wp:lineTo x="0" y="21176"/>
                      <wp:lineTo x="21268" y="21176"/>
                      <wp:lineTo x="21268" y="0"/>
                      <wp:lineTo x="0" y="0"/>
                    </wp:wrapPolygon>
                  </wp:wrapTight>
                  <wp:docPr id="6361855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185514" name="Picture 636185514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06AB849C" w:rsidR="00460991" w:rsidRPr="00C94E89" w:rsidRDefault="0003263F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Anita Nita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026EA5A8" w:rsidR="00460991" w:rsidRPr="00C94E89" w:rsidRDefault="0003263F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GM </w:t>
            </w:r>
            <w:r w:rsidR="004B0476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17CA181F" w:rsidR="00460991" w:rsidRPr="00C94E89" w:rsidRDefault="00AB4A5C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3F0C0905" wp14:editId="186446B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128905</wp:posOffset>
                  </wp:positionV>
                  <wp:extent cx="909320" cy="433070"/>
                  <wp:effectExtent l="0" t="0" r="5080" b="5080"/>
                  <wp:wrapNone/>
                  <wp:docPr id="6236707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70727" name="Picture 623670727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E27340" w14:textId="274501DD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5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1A814604" w14:textId="77777777" w:rsidR="00F010FF" w:rsidRDefault="00F010FF"/>
    <w:p w14:paraId="4625ABF3" w14:textId="77777777" w:rsidR="0084160A" w:rsidRDefault="0084160A"/>
    <w:p w14:paraId="316F5822" w14:textId="22FF6EDF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RUANG LINGKUP</w:t>
      </w:r>
    </w:p>
    <w:p w14:paraId="1794DD4E" w14:textId="44F30A3B" w:rsidR="00B90F67" w:rsidRPr="00B90F67" w:rsidRDefault="004E1633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</w:rPr>
      </w:pPr>
      <w:proofErr w:type="spellStart"/>
      <w:r w:rsidRPr="00AD473B">
        <w:t>Prosedur</w:t>
      </w:r>
      <w:proofErr w:type="spellEnd"/>
      <w:r w:rsidRPr="00AD473B">
        <w:t xml:space="preserve"> </w:t>
      </w:r>
      <w:proofErr w:type="spellStart"/>
      <w:r w:rsidRPr="00AD473B">
        <w:t>ini</w:t>
      </w:r>
      <w:proofErr w:type="spellEnd"/>
      <w:r w:rsidRPr="00AD473B">
        <w:t xml:space="preserve"> </w:t>
      </w:r>
      <w:proofErr w:type="spellStart"/>
      <w:r w:rsidRPr="00AD473B">
        <w:t>dibuat</w:t>
      </w:r>
      <w:proofErr w:type="spellEnd"/>
      <w:r w:rsidRPr="00AD473B">
        <w:t xml:space="preserve"> dan </w:t>
      </w:r>
      <w:proofErr w:type="spellStart"/>
      <w:r w:rsidRPr="00AD473B">
        <w:t>hanya</w:t>
      </w:r>
      <w:proofErr w:type="spellEnd"/>
      <w:r w:rsidRPr="00AD473B">
        <w:t xml:space="preserve"> </w:t>
      </w:r>
      <w:proofErr w:type="spellStart"/>
      <w:r w:rsidRPr="00AD473B">
        <w:t>berlaku</w:t>
      </w:r>
      <w:proofErr w:type="spellEnd"/>
      <w:r w:rsidRPr="00AD473B">
        <w:t xml:space="preserve"> di </w:t>
      </w:r>
      <w:proofErr w:type="spellStart"/>
      <w:proofErr w:type="gramStart"/>
      <w:r w:rsidRPr="00AD473B">
        <w:t>PT.Chitose</w:t>
      </w:r>
      <w:proofErr w:type="spellEnd"/>
      <w:proofErr w:type="gramEnd"/>
      <w:r w:rsidRPr="00AD473B">
        <w:t xml:space="preserve"> </w:t>
      </w:r>
      <w:proofErr w:type="spellStart"/>
      <w:r w:rsidRPr="00AD473B">
        <w:t>Internasioanal</w:t>
      </w:r>
      <w:proofErr w:type="spellEnd"/>
      <w:r w:rsidRPr="00AD473B">
        <w:t xml:space="preserve"> </w:t>
      </w:r>
      <w:proofErr w:type="spellStart"/>
      <w:r w:rsidRPr="00AD473B">
        <w:t>Tbk</w:t>
      </w:r>
      <w:proofErr w:type="spellEnd"/>
      <w:r w:rsidRPr="00AD473B">
        <w:t xml:space="preserve">, yang </w:t>
      </w:r>
      <w:proofErr w:type="spellStart"/>
      <w:r w:rsidRPr="00AD473B">
        <w:t>didalamnya</w:t>
      </w:r>
      <w:proofErr w:type="spellEnd"/>
      <w:r w:rsidRPr="00AD473B">
        <w:t xml:space="preserve"> </w:t>
      </w:r>
      <w:proofErr w:type="spellStart"/>
      <w:r w:rsidRPr="00AD473B">
        <w:t>mengatur</w:t>
      </w:r>
      <w:proofErr w:type="spellEnd"/>
      <w:r w:rsidRPr="00AD473B">
        <w:t xml:space="preserve"> </w:t>
      </w:r>
      <w:proofErr w:type="spellStart"/>
      <w:r w:rsidRPr="00AD473B">
        <w:t>tentang</w:t>
      </w:r>
      <w:proofErr w:type="spellEnd"/>
      <w:r w:rsidRPr="00AD473B">
        <w:t xml:space="preserve"> </w:t>
      </w:r>
      <w:proofErr w:type="spellStart"/>
      <w:r w:rsidRPr="00AD473B">
        <w:t>pengadaan</w:t>
      </w:r>
      <w:proofErr w:type="spellEnd"/>
      <w:r w:rsidRPr="00AD473B">
        <w:t xml:space="preserve"> </w:t>
      </w:r>
      <w:proofErr w:type="spellStart"/>
      <w:r w:rsidRPr="00AD473B">
        <w:t>barang</w:t>
      </w:r>
      <w:proofErr w:type="spellEnd"/>
      <w:r w:rsidRPr="00AD473B">
        <w:t xml:space="preserve"> </w:t>
      </w:r>
      <w:proofErr w:type="spellStart"/>
      <w:r w:rsidRPr="00AD473B">
        <w:t>sesuai</w:t>
      </w:r>
      <w:proofErr w:type="spellEnd"/>
      <w:r w:rsidRPr="00AD473B">
        <w:t xml:space="preserve"> </w:t>
      </w:r>
      <w:proofErr w:type="spellStart"/>
      <w:r w:rsidRPr="00AD473B">
        <w:t>perencanan</w:t>
      </w:r>
      <w:proofErr w:type="spellEnd"/>
      <w:r w:rsidRPr="00AD473B">
        <w:t xml:space="preserve"> </w:t>
      </w:r>
      <w:proofErr w:type="spellStart"/>
      <w:r w:rsidRPr="00AD473B">
        <w:t>produksi</w:t>
      </w:r>
      <w:proofErr w:type="spellEnd"/>
      <w:r w:rsidRPr="00AD473B">
        <w:t xml:space="preserve"> guna </w:t>
      </w:r>
      <w:proofErr w:type="spellStart"/>
      <w:r w:rsidRPr="00AD473B">
        <w:t>memenuhi</w:t>
      </w:r>
      <w:proofErr w:type="spellEnd"/>
      <w:r w:rsidRPr="00AD473B">
        <w:t xml:space="preserve"> </w:t>
      </w:r>
      <w:proofErr w:type="spellStart"/>
      <w:r w:rsidRPr="00AD473B">
        <w:t>kebutuhan</w:t>
      </w:r>
      <w:proofErr w:type="spellEnd"/>
      <w:r w:rsidRPr="00AD473B">
        <w:t xml:space="preserve"> proses </w:t>
      </w:r>
      <w:proofErr w:type="spellStart"/>
      <w:r w:rsidRPr="00AD473B">
        <w:t>produksi</w:t>
      </w:r>
      <w:proofErr w:type="spellEnd"/>
      <w:r>
        <w:t>.</w:t>
      </w:r>
    </w:p>
    <w:p w14:paraId="44FAC1B7" w14:textId="77777777" w:rsidR="00B90F67" w:rsidRPr="00B90F67" w:rsidRDefault="00B90F67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E2933AF" w14:textId="0E68DCA8" w:rsidR="00B90F67" w:rsidRPr="00B90F67" w:rsidRDefault="00B90F67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 w:rsidRPr="00B90F67">
        <w:rPr>
          <w:rFonts w:ascii="Arial" w:eastAsia="Times New Roman" w:hAnsi="Arial" w:cs="Times New Roman"/>
          <w:snapToGrid w:val="0"/>
          <w:szCs w:val="20"/>
          <w:lang w:val="en-GB"/>
        </w:rPr>
        <w:t>Tujuan</w:t>
      </w:r>
      <w:r w:rsidRPr="00B90F67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B90F67">
        <w:rPr>
          <w:rFonts w:ascii="Arial" w:eastAsia="Times New Roman" w:hAnsi="Arial" w:cs="Times New Roman"/>
          <w:snapToGrid w:val="0"/>
          <w:szCs w:val="20"/>
          <w:lang w:val="en-GB"/>
        </w:rPr>
        <w:t>dari</w:t>
      </w:r>
      <w:proofErr w:type="spellEnd"/>
      <w:r w:rsidRPr="00B90F67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B90F67"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 w:rsidRPr="00B90F67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B90F67"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 w:rsidRPr="00B90F67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B90F67">
        <w:rPr>
          <w:rFonts w:ascii="Arial" w:eastAsia="Times New Roman" w:hAnsi="Arial" w:cs="Times New Roman"/>
          <w:snapToGrid w:val="0"/>
          <w:szCs w:val="20"/>
          <w:lang w:val="en-GB"/>
        </w:rPr>
        <w:t>adalah</w:t>
      </w:r>
      <w:proofErr w:type="spellEnd"/>
      <w:r w:rsidR="0006229A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06229A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Pr="00B90F67">
        <w:rPr>
          <w:rFonts w:ascii="Arial" w:eastAsia="Times New Roman" w:hAnsi="Arial" w:cs="Times New Roman"/>
          <w:snapToGrid w:val="0"/>
          <w:szCs w:val="20"/>
          <w:lang w:val="en-GB"/>
        </w:rPr>
        <w:t>:</w:t>
      </w:r>
    </w:p>
    <w:p w14:paraId="6E82ADA7" w14:textId="00A4E5B4" w:rsidR="00DC2060" w:rsidRPr="00BE68E2" w:rsidRDefault="0006229A" w:rsidP="00DC2060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794" w:hanging="454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M</w:t>
      </w:r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enetapkan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dan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memastikan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bahwa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pengadaan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barang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dibutuhkan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keperluan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produksi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sudah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terencana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,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dari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mulai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jumlah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dibutuhkan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>sampai</w:t>
      </w:r>
      <w:proofErr w:type="spellEnd"/>
      <w:r w:rsidR="00DC2060"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dengan</w:t>
      </w:r>
      <w:proofErr w:type="spellEnd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jadwal</w:t>
      </w:r>
      <w:proofErr w:type="spellEnd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kedatangan</w:t>
      </w:r>
      <w:proofErr w:type="spellEnd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barang</w:t>
      </w:r>
      <w:proofErr w:type="spellEnd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di PT. Chitose Internasional </w:t>
      </w:r>
      <w:proofErr w:type="spellStart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Tbk</w:t>
      </w:r>
      <w:proofErr w:type="spellEnd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termasuk</w:t>
      </w:r>
      <w:proofErr w:type="spellEnd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pengendaliannya</w:t>
      </w:r>
      <w:proofErr w:type="spellEnd"/>
      <w:r w:rsidR="00DC2060" w:rsidRPr="00BE68E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6AB75508" w14:textId="35AE0B30" w:rsidR="0006229A" w:rsidRPr="00BE68E2" w:rsidRDefault="0006229A" w:rsidP="00DC2060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794" w:hanging="454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Memastikan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permintaan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dalam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RK</w:t>
      </w:r>
      <w:r w:rsidR="00880162" w:rsidRPr="00BE68E2">
        <w:rPr>
          <w:rFonts w:ascii="Arial" w:eastAsia="Times New Roman" w:hAnsi="Arial" w:cs="Times New Roman"/>
          <w:snapToGrid w:val="0"/>
          <w:szCs w:val="20"/>
          <w:lang w:val="en-GB"/>
        </w:rPr>
        <w:t>B</w:t>
      </w:r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di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bagian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PPIC-MRP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sudah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mempertimbangkan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semua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masukan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permintaan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dari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Departemen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Sales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baik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dari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APS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maupun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ROP</w:t>
      </w:r>
    </w:p>
    <w:p w14:paraId="3838A6FD" w14:textId="68E3C02E" w:rsidR="0006229A" w:rsidRPr="00BE68E2" w:rsidRDefault="0006229A" w:rsidP="00DC2060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794" w:hanging="454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Memastikan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permintaan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pembelian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dalam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RKB di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bagian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PPIC-MRP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sudah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mempertimbangkan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stok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Gudang IC,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Subkontraktor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, </w:t>
      </w:r>
      <w:r w:rsidR="007E223D">
        <w:rPr>
          <w:rFonts w:ascii="Arial" w:eastAsia="Times New Roman" w:hAnsi="Arial" w:cs="Times New Roman"/>
          <w:snapToGrid w:val="0"/>
          <w:szCs w:val="20"/>
          <w:lang w:val="en-GB"/>
        </w:rPr>
        <w:t>Gudang CIWS</w:t>
      </w:r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, dan area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produksi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serta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outstanding PO yang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masih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berjalan</w:t>
      </w:r>
      <w:proofErr w:type="spellEnd"/>
      <w:r w:rsidRPr="00BE68E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63EA0003" w14:textId="465CF70F" w:rsidR="00B90F67" w:rsidRDefault="00DC2060" w:rsidP="00D30AF5">
      <w:pPr>
        <w:widowControl/>
        <w:numPr>
          <w:ilvl w:val="0"/>
          <w:numId w:val="7"/>
        </w:numPr>
        <w:suppressAutoHyphens/>
        <w:autoSpaceDE/>
        <w:autoSpaceDN/>
        <w:spacing w:line="276" w:lineRule="auto"/>
        <w:ind w:left="794" w:hanging="454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memenuhi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system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manajemen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mutu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ISO 9001:2015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elemen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8.5.1. (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Pengendalian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produksi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dan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penyediaan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layanan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) dan 8.5.3.(Barang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milik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pelanggan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atau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penyedia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eksternal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). Serta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Sistem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manajemen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Lainnya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>diterapkan</w:t>
      </w:r>
      <w:proofErr w:type="spellEnd"/>
      <w:r w:rsidRPr="00DC2060">
        <w:rPr>
          <w:rFonts w:ascii="Arial" w:eastAsia="Times New Roman" w:hAnsi="Arial" w:cs="Times New Roman"/>
          <w:snapToGrid w:val="0"/>
          <w:szCs w:val="20"/>
          <w:lang w:val="en-GB"/>
        </w:rPr>
        <w:t xml:space="preserve"> di PT. CIN</w:t>
      </w:r>
      <w:r w:rsidR="0006229A">
        <w:rPr>
          <w:rFonts w:ascii="Arial" w:eastAsia="Times New Roman" w:hAnsi="Arial" w:cs="Times New Roman"/>
          <w:snapToGrid w:val="0"/>
          <w:szCs w:val="20"/>
          <w:lang w:val="en-GB"/>
        </w:rPr>
        <w:t>T.</w:t>
      </w:r>
    </w:p>
    <w:p w14:paraId="57FEE86A" w14:textId="1C0EF747" w:rsidR="0006229A" w:rsidRPr="0006229A" w:rsidRDefault="0006229A" w:rsidP="0006229A">
      <w:pPr>
        <w:widowControl/>
        <w:suppressAutoHyphens/>
        <w:autoSpaceDE/>
        <w:autoSpaceDN/>
        <w:spacing w:line="276" w:lineRule="auto"/>
        <w:ind w:left="794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41012795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</w:t>
      </w:r>
      <w:r w:rsidR="002F1C21">
        <w:rPr>
          <w:rFonts w:ascii="Arial" w:eastAsia="Times New Roman" w:hAnsi="Arial" w:cs="Times New Roman"/>
          <w:b/>
          <w:szCs w:val="20"/>
        </w:rPr>
        <w:t>I</w:t>
      </w:r>
    </w:p>
    <w:p w14:paraId="5F67326E" w14:textId="7B7E7F5C" w:rsidR="002F1C21" w:rsidRDefault="002F1C21" w:rsidP="00D30AF5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Alokasi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Produksi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&amp; Sales (APS)</w:t>
      </w:r>
    </w:p>
    <w:p w14:paraId="3D980301" w14:textId="6E36B5CF" w:rsidR="002F1C21" w:rsidRPr="002F1C21" w:rsidRDefault="002F1C21" w:rsidP="002F1C21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Merupakan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perencanaan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&amp; Sales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bersifat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final </w:t>
      </w:r>
      <w:proofErr w:type="spellStart"/>
      <w:r>
        <w:rPr>
          <w:rFonts w:ascii="Arial" w:eastAsia="Times New Roman" w:hAnsi="Arial" w:cs="Times New Roman"/>
          <w:bCs/>
          <w:szCs w:val="20"/>
        </w:rPr>
        <w:t>sebagai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hasil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kajian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kesepakatan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beberapa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bagian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terkait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antara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lain Sales, SCM, PPIC,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>
        <w:rPr>
          <w:rFonts w:ascii="Arial" w:eastAsia="Times New Roman" w:hAnsi="Arial" w:cs="Times New Roman"/>
          <w:bCs/>
          <w:szCs w:val="20"/>
        </w:rPr>
        <w:t>, Purchasing, dan R&amp;D.</w:t>
      </w:r>
    </w:p>
    <w:p w14:paraId="10616998" w14:textId="1A86B3FA" w:rsidR="002F1C21" w:rsidRPr="00880162" w:rsidRDefault="002F1C21" w:rsidP="00D30AF5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880162">
        <w:rPr>
          <w:rFonts w:ascii="Arial" w:eastAsia="Times New Roman" w:hAnsi="Arial" w:cs="Times New Roman"/>
          <w:b/>
          <w:szCs w:val="20"/>
        </w:rPr>
        <w:t>Rencana</w:t>
      </w:r>
      <w:proofErr w:type="spellEnd"/>
      <w:r w:rsidRPr="00880162">
        <w:rPr>
          <w:rFonts w:ascii="Arial" w:eastAsia="Times New Roman" w:hAnsi="Arial" w:cs="Times New Roman"/>
          <w:b/>
          <w:szCs w:val="20"/>
        </w:rPr>
        <w:t xml:space="preserve"> Order </w:t>
      </w:r>
      <w:proofErr w:type="spellStart"/>
      <w:r w:rsidRPr="00880162">
        <w:rPr>
          <w:rFonts w:ascii="Arial" w:eastAsia="Times New Roman" w:hAnsi="Arial" w:cs="Times New Roman"/>
          <w:b/>
          <w:szCs w:val="20"/>
        </w:rPr>
        <w:t>Pelanggan</w:t>
      </w:r>
      <w:proofErr w:type="spellEnd"/>
      <w:r w:rsidRPr="00880162">
        <w:rPr>
          <w:rFonts w:ascii="Arial" w:eastAsia="Times New Roman" w:hAnsi="Arial" w:cs="Times New Roman"/>
          <w:b/>
          <w:szCs w:val="20"/>
        </w:rPr>
        <w:t xml:space="preserve"> (ROP)</w:t>
      </w:r>
    </w:p>
    <w:p w14:paraId="7AE309C9" w14:textId="4212F109" w:rsidR="002F1C21" w:rsidRPr="002F1C21" w:rsidRDefault="002F1C21" w:rsidP="002F1C21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Merupakan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Rencana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Order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berhubungan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dengan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berupa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local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negeri </w:t>
      </w:r>
      <w:proofErr w:type="spellStart"/>
      <w:r>
        <w:rPr>
          <w:rFonts w:ascii="Arial" w:eastAsia="Times New Roman" w:hAnsi="Arial" w:cs="Times New Roman"/>
          <w:bCs/>
          <w:szCs w:val="20"/>
        </w:rPr>
        <w:t>maupun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ekspor</w:t>
      </w:r>
      <w:proofErr w:type="spellEnd"/>
      <w:r>
        <w:rPr>
          <w:rFonts w:ascii="Arial" w:eastAsia="Times New Roman" w:hAnsi="Arial" w:cs="Times New Roman"/>
          <w:bCs/>
          <w:szCs w:val="20"/>
        </w:rPr>
        <w:t>/</w:t>
      </w:r>
      <w:proofErr w:type="spellStart"/>
      <w:r>
        <w:rPr>
          <w:rFonts w:ascii="Arial" w:eastAsia="Times New Roman" w:hAnsi="Arial" w:cs="Times New Roman"/>
          <w:bCs/>
          <w:szCs w:val="20"/>
        </w:rPr>
        <w:t>luar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negeri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belum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terakomodir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APS.</w:t>
      </w:r>
    </w:p>
    <w:p w14:paraId="050D5304" w14:textId="27BEEDAF" w:rsidR="002F1C21" w:rsidRDefault="002F1C21" w:rsidP="00D30AF5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Rencana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Kebutuhan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Barang (RKB)</w:t>
      </w:r>
    </w:p>
    <w:p w14:paraId="3527D466" w14:textId="7858B7E7" w:rsidR="002F1C21" w:rsidRPr="002F1C21" w:rsidRDefault="002F1C21" w:rsidP="002F1C21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Metode </w:t>
      </w:r>
      <w:proofErr w:type="spellStart"/>
      <w:r>
        <w:rPr>
          <w:rFonts w:ascii="Arial" w:eastAsia="Times New Roman" w:hAnsi="Arial" w:cs="Times New Roman"/>
          <w:bCs/>
          <w:szCs w:val="20"/>
        </w:rPr>
        <w:t>perhitungan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jumlah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barang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akan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dibeli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bulan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bersangkutan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sesuai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APS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ROP,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="00DF66AA">
        <w:rPr>
          <w:rFonts w:ascii="Arial" w:eastAsia="Times New Roman" w:hAnsi="Arial" w:cs="Times New Roman"/>
          <w:bCs/>
          <w:szCs w:val="20"/>
        </w:rPr>
        <w:t xml:space="preserve"> Budget </w:t>
      </w:r>
      <w:proofErr w:type="spellStart"/>
      <w:r w:rsidR="00DF66AA">
        <w:rPr>
          <w:rFonts w:ascii="Arial" w:eastAsia="Times New Roman" w:hAnsi="Arial" w:cs="Times New Roman"/>
          <w:bCs/>
          <w:szCs w:val="20"/>
        </w:rPr>
        <w:t>Tahunan</w:t>
      </w:r>
      <w:proofErr w:type="spellEnd"/>
    </w:p>
    <w:p w14:paraId="2500B811" w14:textId="4CBBE5AE" w:rsidR="00D30AF5" w:rsidRDefault="00D30AF5" w:rsidP="00D30AF5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Barang</w:t>
      </w:r>
    </w:p>
    <w:p w14:paraId="64468AE1" w14:textId="7F31651B" w:rsidR="00D30AF5" w:rsidRPr="00D30AF5" w:rsidRDefault="00D30AF5" w:rsidP="00D30AF5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  <w:r w:rsidRPr="00D30AF5">
        <w:rPr>
          <w:rFonts w:ascii="Arial" w:eastAsia="Times New Roman" w:hAnsi="Arial" w:cs="Times New Roman"/>
          <w:szCs w:val="20"/>
          <w:lang w:val="de-DE"/>
        </w:rPr>
        <w:t>Adalah semua benda yang disimpan di gudang IC yang diterima dari supplier dan sub kontraktor, yang akan digunakan untuk proses produksi di PT. Chitose Internasional Tbk</w:t>
      </w:r>
      <w:r w:rsidRPr="00D30AF5">
        <w:rPr>
          <w:rFonts w:ascii="Tahoma" w:hAnsi="Tahoma"/>
        </w:rPr>
        <w:t>.</w:t>
      </w:r>
    </w:p>
    <w:p w14:paraId="187D8B8E" w14:textId="09451D77" w:rsidR="00D30AF5" w:rsidRDefault="00DF66AA" w:rsidP="00D30AF5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Vendor</w:t>
      </w:r>
    </w:p>
    <w:p w14:paraId="6F732642" w14:textId="741B0A0F" w:rsidR="00D30AF5" w:rsidRDefault="00D30AF5" w:rsidP="00D30AF5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  <w:r w:rsidRPr="00D30AF5">
        <w:rPr>
          <w:rFonts w:ascii="Tahoma" w:hAnsi="Tahoma"/>
        </w:rPr>
        <w:t xml:space="preserve">Adalah </w:t>
      </w:r>
      <w:proofErr w:type="spellStart"/>
      <w:r w:rsidRPr="00D30AF5">
        <w:rPr>
          <w:rFonts w:ascii="Tahoma" w:hAnsi="Tahoma"/>
        </w:rPr>
        <w:t>suatu</w:t>
      </w:r>
      <w:proofErr w:type="spellEnd"/>
      <w:r w:rsidRPr="00D30AF5">
        <w:rPr>
          <w:rFonts w:ascii="Tahoma" w:hAnsi="Tahoma"/>
        </w:rPr>
        <w:t xml:space="preserve"> badan </w:t>
      </w:r>
      <w:proofErr w:type="spellStart"/>
      <w:r w:rsidRPr="00D30AF5">
        <w:rPr>
          <w:rFonts w:ascii="Tahoma" w:hAnsi="Tahoma"/>
        </w:rPr>
        <w:t>atau</w:t>
      </w:r>
      <w:proofErr w:type="spellEnd"/>
      <w:r w:rsidRPr="00D30AF5">
        <w:rPr>
          <w:rFonts w:ascii="Tahoma" w:hAnsi="Tahoma"/>
        </w:rPr>
        <w:t xml:space="preserve"> </w:t>
      </w:r>
      <w:proofErr w:type="spellStart"/>
      <w:r w:rsidRPr="00D30AF5">
        <w:rPr>
          <w:rFonts w:ascii="Tahoma" w:hAnsi="Tahoma"/>
        </w:rPr>
        <w:t>organisasi</w:t>
      </w:r>
      <w:proofErr w:type="spellEnd"/>
      <w:r w:rsidRPr="00D30AF5">
        <w:rPr>
          <w:rFonts w:ascii="Tahoma" w:hAnsi="Tahoma"/>
        </w:rPr>
        <w:t xml:space="preserve"> yang </w:t>
      </w:r>
      <w:proofErr w:type="spellStart"/>
      <w:r w:rsidRPr="00D30AF5">
        <w:rPr>
          <w:rFonts w:ascii="Tahoma" w:hAnsi="Tahoma"/>
        </w:rPr>
        <w:t>memasok</w:t>
      </w:r>
      <w:proofErr w:type="spellEnd"/>
      <w:r w:rsidRPr="00D30AF5">
        <w:rPr>
          <w:rFonts w:ascii="Tahoma" w:hAnsi="Tahoma"/>
        </w:rPr>
        <w:t xml:space="preserve"> </w:t>
      </w:r>
      <w:proofErr w:type="spellStart"/>
      <w:r w:rsidRPr="00D30AF5">
        <w:rPr>
          <w:rFonts w:ascii="Tahoma" w:hAnsi="Tahoma"/>
        </w:rPr>
        <w:t>barang</w:t>
      </w:r>
      <w:proofErr w:type="spellEnd"/>
      <w:r w:rsidRPr="00D30AF5">
        <w:rPr>
          <w:rFonts w:ascii="Tahoma" w:hAnsi="Tahoma"/>
        </w:rPr>
        <w:t xml:space="preserve"> </w:t>
      </w:r>
      <w:proofErr w:type="spellStart"/>
      <w:r w:rsidR="006A208A">
        <w:rPr>
          <w:rFonts w:ascii="Tahoma" w:hAnsi="Tahoma"/>
        </w:rPr>
        <w:t>atau</w:t>
      </w:r>
      <w:proofErr w:type="spellEnd"/>
      <w:r w:rsidR="006A208A">
        <w:rPr>
          <w:rFonts w:ascii="Tahoma" w:hAnsi="Tahoma"/>
        </w:rPr>
        <w:t xml:space="preserve"> </w:t>
      </w:r>
      <w:proofErr w:type="spellStart"/>
      <w:r w:rsidR="006A208A">
        <w:rPr>
          <w:rFonts w:ascii="Tahoma" w:hAnsi="Tahoma"/>
        </w:rPr>
        <w:t>jasa</w:t>
      </w:r>
      <w:proofErr w:type="spellEnd"/>
      <w:r w:rsidR="006A208A">
        <w:rPr>
          <w:rFonts w:ascii="Tahoma" w:hAnsi="Tahoma"/>
        </w:rPr>
        <w:t xml:space="preserve"> </w:t>
      </w:r>
      <w:proofErr w:type="spellStart"/>
      <w:r w:rsidRPr="00D30AF5">
        <w:rPr>
          <w:rFonts w:ascii="Tahoma" w:hAnsi="Tahoma"/>
        </w:rPr>
        <w:t>ke</w:t>
      </w:r>
      <w:proofErr w:type="spellEnd"/>
      <w:r w:rsidRPr="00D30AF5">
        <w:rPr>
          <w:rFonts w:ascii="Tahoma" w:hAnsi="Tahoma"/>
        </w:rPr>
        <w:t xml:space="preserve"> PT. Chitose Internasional </w:t>
      </w:r>
      <w:proofErr w:type="spellStart"/>
      <w:r w:rsidRPr="00D30AF5">
        <w:rPr>
          <w:rFonts w:ascii="Tahoma" w:hAnsi="Tahoma"/>
        </w:rPr>
        <w:t>Tbk</w:t>
      </w:r>
      <w:proofErr w:type="spellEnd"/>
      <w:r w:rsidRPr="00D30AF5">
        <w:rPr>
          <w:rFonts w:ascii="Tahoma" w:hAnsi="Tahoma"/>
        </w:rPr>
        <w:t xml:space="preserve"> </w:t>
      </w:r>
      <w:proofErr w:type="spellStart"/>
      <w:r w:rsidRPr="00D30AF5">
        <w:rPr>
          <w:rFonts w:ascii="Tahoma" w:hAnsi="Tahoma"/>
        </w:rPr>
        <w:t>berdasarkan</w:t>
      </w:r>
      <w:proofErr w:type="spellEnd"/>
      <w:r w:rsidRPr="00D30AF5">
        <w:rPr>
          <w:rFonts w:ascii="Tahoma" w:hAnsi="Tahoma"/>
        </w:rPr>
        <w:t xml:space="preserve"> Purch</w:t>
      </w:r>
      <w:r w:rsidR="006A208A">
        <w:rPr>
          <w:rFonts w:ascii="Tahoma" w:hAnsi="Tahoma"/>
        </w:rPr>
        <w:t>ase</w:t>
      </w:r>
      <w:r w:rsidRPr="00D30AF5">
        <w:rPr>
          <w:rFonts w:ascii="Tahoma" w:hAnsi="Tahoma"/>
        </w:rPr>
        <w:t xml:space="preserve"> Order yang </w:t>
      </w:r>
      <w:proofErr w:type="spellStart"/>
      <w:r w:rsidRPr="00D30AF5">
        <w:rPr>
          <w:rFonts w:ascii="Tahoma" w:hAnsi="Tahoma"/>
        </w:rPr>
        <w:t>diminta</w:t>
      </w:r>
      <w:proofErr w:type="spellEnd"/>
    </w:p>
    <w:p w14:paraId="47F8C289" w14:textId="381B019A" w:rsidR="006A208A" w:rsidRDefault="006A208A" w:rsidP="006A208A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szCs w:val="20"/>
          <w:lang w:val="de-DE"/>
        </w:rPr>
      </w:pPr>
    </w:p>
    <w:p w14:paraId="0928A941" w14:textId="77777777" w:rsidR="006A208A" w:rsidRDefault="006A208A" w:rsidP="006A208A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szCs w:val="20"/>
          <w:lang w:val="de-DE"/>
        </w:rPr>
      </w:pPr>
    </w:p>
    <w:p w14:paraId="14897834" w14:textId="77777777" w:rsidR="006A208A" w:rsidRPr="00D30AF5" w:rsidRDefault="006A208A" w:rsidP="006A208A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szCs w:val="20"/>
          <w:lang w:val="de-DE"/>
        </w:rPr>
      </w:pPr>
    </w:p>
    <w:p w14:paraId="3F148330" w14:textId="4C5DC853" w:rsidR="00D104F9" w:rsidRPr="00D30AF5" w:rsidRDefault="00B90F67" w:rsidP="00D30AF5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  <w:r w:rsidRPr="00D30AF5">
        <w:rPr>
          <w:rFonts w:ascii="Arial" w:eastAsia="Times New Roman" w:hAnsi="Arial" w:cs="Times New Roman"/>
          <w:szCs w:val="20"/>
          <w:lang w:val="de-DE"/>
        </w:rPr>
        <w:tab/>
      </w:r>
      <w:r w:rsidRPr="00D30AF5">
        <w:rPr>
          <w:rFonts w:ascii="Arial" w:eastAsia="Times New Roman" w:hAnsi="Arial" w:cs="Times New Roman"/>
          <w:szCs w:val="20"/>
          <w:lang w:val="de-DE"/>
        </w:rPr>
        <w:tab/>
        <w:t xml:space="preserve">   </w:t>
      </w: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47434B9" w14:textId="730095E9" w:rsidR="006A208A" w:rsidRPr="006D3AED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6D3AED">
        <w:rPr>
          <w:rFonts w:ascii="Tahoma" w:hAnsi="Tahoma"/>
        </w:rPr>
        <w:t>Rapat</w:t>
      </w:r>
      <w:proofErr w:type="spellEnd"/>
      <w:r w:rsidRPr="006D3AED">
        <w:rPr>
          <w:rFonts w:ascii="Tahoma" w:hAnsi="Tahoma"/>
        </w:rPr>
        <w:t xml:space="preserve"> APS tahap-1 </w:t>
      </w:r>
      <w:proofErr w:type="spellStart"/>
      <w:r w:rsidRPr="006D3AED">
        <w:rPr>
          <w:rFonts w:ascii="Tahoma" w:hAnsi="Tahoma"/>
        </w:rPr>
        <w:t>bulan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berikutnya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dilaksanakan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maksimal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tanggal</w:t>
      </w:r>
      <w:proofErr w:type="spellEnd"/>
      <w:r w:rsidRPr="006D3AED">
        <w:rPr>
          <w:rFonts w:ascii="Tahoma" w:hAnsi="Tahoma"/>
        </w:rPr>
        <w:t xml:space="preserve"> </w:t>
      </w:r>
      <w:r w:rsidR="005909EA">
        <w:rPr>
          <w:rFonts w:ascii="Tahoma" w:hAnsi="Tahoma"/>
        </w:rPr>
        <w:t>4</w:t>
      </w:r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setiap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bulannya</w:t>
      </w:r>
      <w:proofErr w:type="spellEnd"/>
      <w:r w:rsidR="005909EA">
        <w:rPr>
          <w:rFonts w:ascii="Tahoma" w:hAnsi="Tahoma"/>
        </w:rPr>
        <w:t xml:space="preserve"> (</w:t>
      </w:r>
      <w:proofErr w:type="spellStart"/>
      <w:r w:rsidR="005909EA">
        <w:rPr>
          <w:rFonts w:ascii="Tahoma" w:hAnsi="Tahoma"/>
        </w:rPr>
        <w:t>menyesuaikan</w:t>
      </w:r>
      <w:proofErr w:type="spellEnd"/>
      <w:r w:rsidR="005909EA">
        <w:rPr>
          <w:rFonts w:ascii="Tahoma" w:hAnsi="Tahoma"/>
        </w:rPr>
        <w:t xml:space="preserve"> </w:t>
      </w:r>
      <w:proofErr w:type="spellStart"/>
      <w:r w:rsidR="005909EA">
        <w:rPr>
          <w:rFonts w:ascii="Tahoma" w:hAnsi="Tahoma"/>
        </w:rPr>
        <w:t>dengan</w:t>
      </w:r>
      <w:proofErr w:type="spellEnd"/>
      <w:r w:rsidR="005909EA">
        <w:rPr>
          <w:rFonts w:ascii="Tahoma" w:hAnsi="Tahoma"/>
        </w:rPr>
        <w:t xml:space="preserve"> </w:t>
      </w:r>
      <w:proofErr w:type="spellStart"/>
      <w:r w:rsidR="005909EA">
        <w:rPr>
          <w:rFonts w:ascii="Tahoma" w:hAnsi="Tahoma"/>
        </w:rPr>
        <w:t>kalender</w:t>
      </w:r>
      <w:proofErr w:type="spellEnd"/>
      <w:r w:rsidR="005909EA">
        <w:rPr>
          <w:rFonts w:ascii="Tahoma" w:hAnsi="Tahoma"/>
        </w:rPr>
        <w:t>)</w:t>
      </w:r>
      <w:r w:rsidRPr="006D3AED">
        <w:rPr>
          <w:rFonts w:ascii="Tahoma" w:hAnsi="Tahoma"/>
        </w:rPr>
        <w:t>.</w:t>
      </w:r>
    </w:p>
    <w:p w14:paraId="59178535" w14:textId="2AEE4B82" w:rsidR="006A208A" w:rsidRPr="006D3AED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6D3AED">
        <w:rPr>
          <w:rFonts w:ascii="Tahoma" w:hAnsi="Tahoma"/>
        </w:rPr>
        <w:t>Rapat</w:t>
      </w:r>
      <w:proofErr w:type="spellEnd"/>
      <w:r w:rsidRPr="006D3AED">
        <w:rPr>
          <w:rFonts w:ascii="Tahoma" w:hAnsi="Tahoma"/>
        </w:rPr>
        <w:t xml:space="preserve"> APS tahap-2 </w:t>
      </w:r>
      <w:proofErr w:type="spellStart"/>
      <w:r w:rsidRPr="006D3AED">
        <w:rPr>
          <w:rFonts w:ascii="Tahoma" w:hAnsi="Tahoma"/>
        </w:rPr>
        <w:t>bulan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berikutnya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dilaksanakan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maksimal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tanggal</w:t>
      </w:r>
      <w:proofErr w:type="spellEnd"/>
      <w:r w:rsidRPr="006D3AED">
        <w:rPr>
          <w:rFonts w:ascii="Tahoma" w:hAnsi="Tahoma"/>
        </w:rPr>
        <w:t xml:space="preserve"> </w:t>
      </w:r>
      <w:r w:rsidR="005909EA">
        <w:rPr>
          <w:rFonts w:ascii="Tahoma" w:hAnsi="Tahoma"/>
        </w:rPr>
        <w:t>18</w:t>
      </w:r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setiap</w:t>
      </w:r>
      <w:proofErr w:type="spellEnd"/>
      <w:r w:rsidRPr="006D3AED">
        <w:rPr>
          <w:rFonts w:ascii="Tahoma" w:hAnsi="Tahoma"/>
        </w:rPr>
        <w:t xml:space="preserve"> </w:t>
      </w:r>
      <w:proofErr w:type="spellStart"/>
      <w:r w:rsidRPr="006D3AED">
        <w:rPr>
          <w:rFonts w:ascii="Tahoma" w:hAnsi="Tahoma"/>
        </w:rPr>
        <w:t>bulannya</w:t>
      </w:r>
      <w:proofErr w:type="spellEnd"/>
      <w:r w:rsidR="005909EA">
        <w:rPr>
          <w:rFonts w:ascii="Tahoma" w:hAnsi="Tahoma"/>
        </w:rPr>
        <w:t xml:space="preserve"> (</w:t>
      </w:r>
      <w:proofErr w:type="spellStart"/>
      <w:r w:rsidR="005909EA">
        <w:rPr>
          <w:rFonts w:ascii="Tahoma" w:hAnsi="Tahoma"/>
        </w:rPr>
        <w:t>menyesuaikan</w:t>
      </w:r>
      <w:proofErr w:type="spellEnd"/>
      <w:r w:rsidR="005909EA">
        <w:rPr>
          <w:rFonts w:ascii="Tahoma" w:hAnsi="Tahoma"/>
        </w:rPr>
        <w:t xml:space="preserve"> </w:t>
      </w:r>
      <w:proofErr w:type="spellStart"/>
      <w:r w:rsidR="005909EA">
        <w:rPr>
          <w:rFonts w:ascii="Tahoma" w:hAnsi="Tahoma"/>
        </w:rPr>
        <w:t>dengan</w:t>
      </w:r>
      <w:proofErr w:type="spellEnd"/>
      <w:r w:rsidR="005909EA">
        <w:rPr>
          <w:rFonts w:ascii="Tahoma" w:hAnsi="Tahoma"/>
        </w:rPr>
        <w:t xml:space="preserve"> </w:t>
      </w:r>
      <w:proofErr w:type="spellStart"/>
      <w:r w:rsidR="005909EA">
        <w:rPr>
          <w:rFonts w:ascii="Tahoma" w:hAnsi="Tahoma"/>
        </w:rPr>
        <w:t>kalender</w:t>
      </w:r>
      <w:proofErr w:type="spellEnd"/>
      <w:r w:rsidR="005909EA">
        <w:rPr>
          <w:rFonts w:ascii="Tahoma" w:hAnsi="Tahoma"/>
        </w:rPr>
        <w:t>).</w:t>
      </w:r>
    </w:p>
    <w:p w14:paraId="765E2096" w14:textId="32E38141" w:rsidR="006A208A" w:rsidRPr="00623014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Pelaksanakan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</w:t>
      </w:r>
      <w:r w:rsidRPr="00623014">
        <w:rPr>
          <w:rFonts w:ascii="Tahoma" w:hAnsi="Tahoma"/>
        </w:rPr>
        <w:t>APS (</w:t>
      </w:r>
      <w:proofErr w:type="spellStart"/>
      <w:r w:rsidRPr="00623014">
        <w:rPr>
          <w:rFonts w:ascii="Tahoma" w:hAnsi="Tahoma"/>
        </w:rPr>
        <w:t>Alokasi</w:t>
      </w:r>
      <w:proofErr w:type="spellEnd"/>
      <w:r w:rsidRPr="00623014">
        <w:rPr>
          <w:rFonts w:ascii="Tahoma" w:hAnsi="Tahoma"/>
        </w:rPr>
        <w:t xml:space="preserve"> </w:t>
      </w:r>
      <w:proofErr w:type="spellStart"/>
      <w:r w:rsidRPr="00623014">
        <w:rPr>
          <w:rFonts w:ascii="Tahoma" w:hAnsi="Tahoma"/>
        </w:rPr>
        <w:t>Produksi</w:t>
      </w:r>
      <w:proofErr w:type="spellEnd"/>
      <w:r w:rsidRPr="00623014">
        <w:rPr>
          <w:rFonts w:ascii="Tahoma" w:hAnsi="Tahoma"/>
        </w:rPr>
        <w:t xml:space="preserve"> dan Sales)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dihadiri</w:t>
      </w:r>
      <w:proofErr w:type="spellEnd"/>
      <w:r w:rsidRPr="00623014">
        <w:rPr>
          <w:rFonts w:ascii="Tahoma" w:hAnsi="Tahoma"/>
        </w:rPr>
        <w:t xml:space="preserve"> </w:t>
      </w:r>
      <w:r>
        <w:rPr>
          <w:rFonts w:ascii="Tahoma" w:hAnsi="Tahoma"/>
        </w:rPr>
        <w:t>oleh</w:t>
      </w:r>
      <w:r w:rsidRPr="00623014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Sales</w:t>
      </w:r>
      <w:r w:rsidRPr="00623014">
        <w:rPr>
          <w:rFonts w:ascii="Tahoma" w:hAnsi="Tahoma"/>
        </w:rPr>
        <w:t xml:space="preserve">, </w:t>
      </w:r>
      <w:r>
        <w:rPr>
          <w:rFonts w:ascii="Tahoma" w:hAnsi="Tahoma"/>
        </w:rPr>
        <w:t xml:space="preserve">SCM, </w:t>
      </w:r>
      <w:proofErr w:type="spellStart"/>
      <w:r w:rsidRPr="00623014"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, </w:t>
      </w:r>
      <w:r w:rsidRPr="00623014">
        <w:rPr>
          <w:rFonts w:ascii="Tahoma" w:hAnsi="Tahoma"/>
        </w:rPr>
        <w:t>R&amp;D</w:t>
      </w:r>
      <w:r>
        <w:rPr>
          <w:rFonts w:ascii="Tahoma" w:hAnsi="Tahoma"/>
        </w:rPr>
        <w:t xml:space="preserve">, </w:t>
      </w:r>
      <w:r w:rsidRPr="00623014">
        <w:rPr>
          <w:rFonts w:ascii="Tahoma" w:hAnsi="Tahoma"/>
        </w:rPr>
        <w:t>dan Purchasing</w:t>
      </w:r>
      <w:r>
        <w:rPr>
          <w:rFonts w:ascii="Tahoma" w:hAnsi="Tahoma"/>
        </w:rPr>
        <w:t>.</w:t>
      </w:r>
    </w:p>
    <w:p w14:paraId="14150EA2" w14:textId="77777777" w:rsidR="006A208A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Rekapitulasi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gudang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sub-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setengah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jadi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stok</w:t>
      </w:r>
      <w:proofErr w:type="spellEnd"/>
      <w:r>
        <w:rPr>
          <w:rFonts w:ascii="Tahoma" w:hAnsi="Tahoma"/>
        </w:rPr>
        <w:t xml:space="preserve"> di area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Outstanding PO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maksimal</w:t>
      </w:r>
      <w:proofErr w:type="spellEnd"/>
      <w:r>
        <w:rPr>
          <w:rFonts w:ascii="Tahoma" w:hAnsi="Tahoma"/>
        </w:rPr>
        <w:t xml:space="preserve"> H-1 </w:t>
      </w: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APS.</w:t>
      </w:r>
    </w:p>
    <w:p w14:paraId="06DF2550" w14:textId="77777777" w:rsidR="006A208A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r>
        <w:rPr>
          <w:rFonts w:ascii="Tahoma" w:hAnsi="Tahoma"/>
        </w:rPr>
        <w:t>RKB (</w:t>
      </w:r>
      <w:proofErr w:type="spellStart"/>
      <w:r>
        <w:rPr>
          <w:rFonts w:ascii="Tahoma" w:hAnsi="Tahoma"/>
        </w:rPr>
        <w:t>Rencana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Bahan)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selesai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perhitungannya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maksimal</w:t>
      </w:r>
      <w:proofErr w:type="spellEnd"/>
      <w:r>
        <w:rPr>
          <w:rFonts w:ascii="Tahoma" w:hAnsi="Tahoma"/>
        </w:rPr>
        <w:t xml:space="preserve"> H+2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APS. </w:t>
      </w:r>
    </w:p>
    <w:p w14:paraId="39A713FA" w14:textId="77777777" w:rsidR="006A208A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r>
        <w:rPr>
          <w:rFonts w:ascii="Tahoma" w:hAnsi="Tahoma"/>
        </w:rPr>
        <w:t xml:space="preserve">PR (Purchase </w:t>
      </w:r>
      <w:proofErr w:type="spellStart"/>
      <w:r>
        <w:rPr>
          <w:rFonts w:ascii="Tahoma" w:hAnsi="Tahoma"/>
        </w:rPr>
        <w:t>Requesition</w:t>
      </w:r>
      <w:proofErr w:type="spellEnd"/>
      <w:r>
        <w:rPr>
          <w:rFonts w:ascii="Tahoma" w:hAnsi="Tahoma"/>
        </w:rPr>
        <w:t xml:space="preserve">)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selesai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prosesnya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maksimal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H+3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APS.</w:t>
      </w:r>
    </w:p>
    <w:p w14:paraId="59B63436" w14:textId="77777777" w:rsidR="006A208A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poin</w:t>
      </w:r>
      <w:proofErr w:type="spellEnd"/>
      <w:r>
        <w:rPr>
          <w:rFonts w:ascii="Tahoma" w:hAnsi="Tahoma"/>
        </w:rPr>
        <w:t xml:space="preserve"> 4.4, 4.5, dan 4.6 </w:t>
      </w:r>
      <w:proofErr w:type="spellStart"/>
      <w:r>
        <w:rPr>
          <w:rFonts w:ascii="Tahoma" w:hAnsi="Tahoma"/>
        </w:rPr>
        <w:t>bertepatan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libur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tersebut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sesuaikan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jadwal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telah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ditentukan</w:t>
      </w:r>
      <w:proofErr w:type="spellEnd"/>
    </w:p>
    <w:p w14:paraId="3DFDE604" w14:textId="77777777" w:rsidR="006A208A" w:rsidRDefault="006A208A" w:rsidP="006A208A">
      <w:pPr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pelaksanaan</w:t>
      </w:r>
      <w:proofErr w:type="spellEnd"/>
      <w:r>
        <w:rPr>
          <w:rFonts w:ascii="Tahoma" w:hAnsi="Tahoma"/>
        </w:rPr>
        <w:t xml:space="preserve"> APS tahap-1 dan tahap-2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berubah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mempertimbangkan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kondisi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kerja</w:t>
      </w:r>
      <w:proofErr w:type="spellEnd"/>
      <w:r>
        <w:rPr>
          <w:rFonts w:ascii="Tahoma" w:hAnsi="Tahoma"/>
        </w:rPr>
        <w:t>.</w:t>
      </w:r>
    </w:p>
    <w:p w14:paraId="0C8E79AC" w14:textId="77777777" w:rsidR="0082006D" w:rsidRPr="0082006D" w:rsidRDefault="0082006D" w:rsidP="0082006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0FC41436" w14:textId="77777777" w:rsidR="0082006D" w:rsidRPr="0082006D" w:rsidRDefault="0082006D" w:rsidP="0082006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2511AF13" w14:textId="5ABBF954" w:rsidR="00B90F67" w:rsidRPr="00D65622" w:rsidRDefault="00693FE4" w:rsidP="0082006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82006D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5CE256DB" w14:textId="77777777" w:rsidR="006A208A" w:rsidRPr="006A208A" w:rsidRDefault="006A208A" w:rsidP="006A208A">
      <w:pPr>
        <w:pStyle w:val="BodyTextIndent3"/>
        <w:widowControl/>
        <w:numPr>
          <w:ilvl w:val="1"/>
          <w:numId w:val="6"/>
        </w:numPr>
        <w:autoSpaceDE/>
        <w:autoSpaceDN/>
        <w:spacing w:after="0"/>
        <w:jc w:val="both"/>
        <w:rPr>
          <w:rFonts w:ascii="Tahoma" w:hAnsi="Tahoma"/>
          <w:sz w:val="22"/>
          <w:szCs w:val="22"/>
        </w:rPr>
      </w:pPr>
      <w:proofErr w:type="spellStart"/>
      <w:r w:rsidRPr="006A208A">
        <w:rPr>
          <w:rFonts w:ascii="Tahoma" w:hAnsi="Tahoma"/>
          <w:sz w:val="22"/>
          <w:szCs w:val="22"/>
        </w:rPr>
        <w:t>Kepala</w:t>
      </w:r>
      <w:proofErr w:type="spellEnd"/>
      <w:r w:rsidRPr="006A208A">
        <w:rPr>
          <w:rFonts w:ascii="Tahoma" w:hAnsi="Tahoma"/>
          <w:sz w:val="22"/>
          <w:szCs w:val="22"/>
        </w:rPr>
        <w:t xml:space="preserve"> Bagian MRP </w:t>
      </w:r>
      <w:proofErr w:type="spellStart"/>
      <w:r w:rsidRPr="006A208A">
        <w:rPr>
          <w:rFonts w:ascii="Tahoma" w:hAnsi="Tahoma"/>
          <w:sz w:val="22"/>
          <w:szCs w:val="22"/>
        </w:rPr>
        <w:t>bertanggung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jawab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sepenuhnya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terhadap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ketepatan</w:t>
      </w:r>
      <w:proofErr w:type="spellEnd"/>
      <w:r w:rsidRPr="006A208A">
        <w:rPr>
          <w:rFonts w:ascii="Tahoma" w:hAnsi="Tahoma"/>
          <w:sz w:val="22"/>
          <w:szCs w:val="22"/>
        </w:rPr>
        <w:t xml:space="preserve"> proses </w:t>
      </w:r>
      <w:proofErr w:type="spellStart"/>
      <w:r w:rsidRPr="006A208A">
        <w:rPr>
          <w:rFonts w:ascii="Tahoma" w:hAnsi="Tahoma"/>
          <w:sz w:val="22"/>
          <w:szCs w:val="22"/>
        </w:rPr>
        <w:t>perencanaan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sampai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dengan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pengendalian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pengadaan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barang</w:t>
      </w:r>
      <w:proofErr w:type="spellEnd"/>
      <w:r w:rsidRPr="006A208A">
        <w:rPr>
          <w:rFonts w:ascii="Tahoma" w:hAnsi="Tahoma"/>
          <w:sz w:val="22"/>
          <w:szCs w:val="22"/>
        </w:rPr>
        <w:t>.</w:t>
      </w:r>
    </w:p>
    <w:p w14:paraId="722AEAE5" w14:textId="77777777" w:rsidR="006A208A" w:rsidRPr="006A208A" w:rsidRDefault="006A208A" w:rsidP="006A208A">
      <w:pPr>
        <w:pStyle w:val="BodyTextIndent3"/>
        <w:widowControl/>
        <w:numPr>
          <w:ilvl w:val="1"/>
          <w:numId w:val="6"/>
        </w:numPr>
        <w:autoSpaceDE/>
        <w:autoSpaceDN/>
        <w:spacing w:after="0"/>
        <w:jc w:val="both"/>
        <w:rPr>
          <w:rFonts w:ascii="Tahoma" w:hAnsi="Tahoma"/>
          <w:sz w:val="22"/>
          <w:szCs w:val="22"/>
        </w:rPr>
      </w:pPr>
      <w:r w:rsidRPr="006A208A">
        <w:rPr>
          <w:rFonts w:ascii="Tahoma" w:hAnsi="Tahoma"/>
          <w:sz w:val="22"/>
          <w:szCs w:val="22"/>
        </w:rPr>
        <w:t xml:space="preserve">Staff MRP </w:t>
      </w:r>
      <w:proofErr w:type="spellStart"/>
      <w:r w:rsidRPr="006A208A">
        <w:rPr>
          <w:rFonts w:ascii="Tahoma" w:hAnsi="Tahoma"/>
          <w:sz w:val="22"/>
          <w:szCs w:val="22"/>
        </w:rPr>
        <w:t>bertanggung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jawab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terhadap</w:t>
      </w:r>
      <w:proofErr w:type="spellEnd"/>
      <w:r w:rsidRPr="006A208A">
        <w:rPr>
          <w:rFonts w:ascii="Tahoma" w:hAnsi="Tahoma"/>
          <w:sz w:val="22"/>
          <w:szCs w:val="22"/>
        </w:rPr>
        <w:t>:</w:t>
      </w:r>
    </w:p>
    <w:p w14:paraId="1837BB17" w14:textId="77777777" w:rsidR="006A208A" w:rsidRDefault="006A208A" w:rsidP="006A208A">
      <w:pPr>
        <w:pStyle w:val="BodyTextIndent3"/>
        <w:widowControl/>
        <w:numPr>
          <w:ilvl w:val="2"/>
          <w:numId w:val="6"/>
        </w:numPr>
        <w:autoSpaceDE/>
        <w:autoSpaceDN/>
        <w:spacing w:after="0"/>
        <w:jc w:val="both"/>
        <w:rPr>
          <w:rFonts w:ascii="Tahoma" w:hAnsi="Tahoma"/>
          <w:sz w:val="22"/>
          <w:szCs w:val="22"/>
        </w:rPr>
      </w:pPr>
      <w:proofErr w:type="spellStart"/>
      <w:r w:rsidRPr="006A208A">
        <w:rPr>
          <w:rFonts w:ascii="Tahoma" w:hAnsi="Tahoma"/>
          <w:sz w:val="22"/>
          <w:szCs w:val="22"/>
        </w:rPr>
        <w:t>pembuatan</w:t>
      </w:r>
      <w:proofErr w:type="spellEnd"/>
      <w:r w:rsidRPr="006A208A">
        <w:rPr>
          <w:rFonts w:ascii="Tahoma" w:hAnsi="Tahoma"/>
          <w:sz w:val="22"/>
          <w:szCs w:val="22"/>
        </w:rPr>
        <w:t xml:space="preserve"> RKB </w:t>
      </w:r>
      <w:proofErr w:type="spellStart"/>
      <w:r w:rsidRPr="006A208A">
        <w:rPr>
          <w:rFonts w:ascii="Tahoma" w:hAnsi="Tahoma"/>
          <w:sz w:val="22"/>
          <w:szCs w:val="22"/>
        </w:rPr>
        <w:t>sampai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dengan</w:t>
      </w:r>
      <w:proofErr w:type="spellEnd"/>
      <w:r w:rsidRPr="006A208A">
        <w:rPr>
          <w:rFonts w:ascii="Tahoma" w:hAnsi="Tahoma"/>
          <w:sz w:val="22"/>
          <w:szCs w:val="22"/>
        </w:rPr>
        <w:t xml:space="preserve"> PR </w:t>
      </w:r>
      <w:proofErr w:type="spellStart"/>
      <w:r w:rsidRPr="006A208A">
        <w:rPr>
          <w:rFonts w:ascii="Tahoma" w:hAnsi="Tahoma"/>
          <w:sz w:val="22"/>
          <w:szCs w:val="22"/>
        </w:rPr>
        <w:t>sekaligus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jadwal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kedatangan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barang</w:t>
      </w:r>
      <w:proofErr w:type="spellEnd"/>
    </w:p>
    <w:p w14:paraId="531E063A" w14:textId="77777777" w:rsidR="006A208A" w:rsidRDefault="006A208A" w:rsidP="006A208A">
      <w:pPr>
        <w:pStyle w:val="BodyTextIndent3"/>
        <w:widowControl/>
        <w:numPr>
          <w:ilvl w:val="2"/>
          <w:numId w:val="6"/>
        </w:numPr>
        <w:autoSpaceDE/>
        <w:autoSpaceDN/>
        <w:spacing w:after="0"/>
        <w:jc w:val="both"/>
        <w:rPr>
          <w:rFonts w:ascii="Tahoma" w:hAnsi="Tahoma"/>
          <w:sz w:val="22"/>
          <w:szCs w:val="22"/>
        </w:rPr>
      </w:pPr>
      <w:proofErr w:type="spellStart"/>
      <w:r w:rsidRPr="006A208A">
        <w:rPr>
          <w:rFonts w:ascii="Tahoma" w:hAnsi="Tahoma"/>
          <w:sz w:val="22"/>
          <w:szCs w:val="22"/>
        </w:rPr>
        <w:t>ketepatan</w:t>
      </w:r>
      <w:proofErr w:type="spellEnd"/>
      <w:r w:rsidRPr="006A208A">
        <w:rPr>
          <w:rFonts w:ascii="Tahoma" w:hAnsi="Tahoma"/>
          <w:sz w:val="22"/>
          <w:szCs w:val="22"/>
        </w:rPr>
        <w:t xml:space="preserve"> proses </w:t>
      </w:r>
      <w:proofErr w:type="spellStart"/>
      <w:r w:rsidRPr="006A208A">
        <w:rPr>
          <w:rFonts w:ascii="Tahoma" w:hAnsi="Tahoma"/>
          <w:sz w:val="22"/>
          <w:szCs w:val="22"/>
        </w:rPr>
        <w:t>pengiriman</w:t>
      </w:r>
      <w:proofErr w:type="spellEnd"/>
      <w:r w:rsidRPr="006A208A">
        <w:rPr>
          <w:rFonts w:ascii="Tahoma" w:hAnsi="Tahoma"/>
          <w:sz w:val="22"/>
          <w:szCs w:val="22"/>
        </w:rPr>
        <w:t xml:space="preserve"> RKB yang </w:t>
      </w:r>
      <w:proofErr w:type="spellStart"/>
      <w:r w:rsidRPr="006A208A">
        <w:rPr>
          <w:rFonts w:ascii="Tahoma" w:hAnsi="Tahoma"/>
          <w:sz w:val="22"/>
          <w:szCs w:val="22"/>
        </w:rPr>
        <w:t>sudah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dicantumkan</w:t>
      </w:r>
      <w:proofErr w:type="spellEnd"/>
      <w:r w:rsidRPr="006A208A">
        <w:rPr>
          <w:rFonts w:ascii="Tahoma" w:hAnsi="Tahoma"/>
          <w:sz w:val="22"/>
          <w:szCs w:val="22"/>
        </w:rPr>
        <w:t xml:space="preserve"> </w:t>
      </w:r>
      <w:proofErr w:type="spellStart"/>
      <w:r w:rsidRPr="006A208A">
        <w:rPr>
          <w:rFonts w:ascii="Tahoma" w:hAnsi="Tahoma"/>
          <w:sz w:val="22"/>
          <w:szCs w:val="22"/>
        </w:rPr>
        <w:t>nomor</w:t>
      </w:r>
      <w:proofErr w:type="spellEnd"/>
      <w:r w:rsidRPr="006A208A">
        <w:rPr>
          <w:rFonts w:ascii="Tahoma" w:hAnsi="Tahoma"/>
          <w:sz w:val="22"/>
          <w:szCs w:val="22"/>
        </w:rPr>
        <w:t xml:space="preserve"> PR</w:t>
      </w:r>
    </w:p>
    <w:p w14:paraId="4A8E6D26" w14:textId="4059E11E" w:rsidR="00A46834" w:rsidRPr="00F71559" w:rsidRDefault="006A208A" w:rsidP="006A208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Tahoma" w:hAnsi="Tahoma"/>
        </w:rPr>
      </w:pPr>
      <w:r w:rsidRPr="006A208A">
        <w:rPr>
          <w:rFonts w:ascii="Tahoma" w:hAnsi="Tahoma"/>
        </w:rPr>
        <w:t xml:space="preserve">follow up </w:t>
      </w:r>
      <w:proofErr w:type="spellStart"/>
      <w:r w:rsidRPr="006A208A">
        <w:rPr>
          <w:rFonts w:ascii="Tahoma" w:hAnsi="Tahoma"/>
        </w:rPr>
        <w:t>kedatangan</w:t>
      </w:r>
      <w:proofErr w:type="spellEnd"/>
      <w:r w:rsidRPr="006A208A">
        <w:rPr>
          <w:rFonts w:ascii="Tahoma" w:hAnsi="Tahoma"/>
        </w:rPr>
        <w:t xml:space="preserve"> material </w:t>
      </w:r>
      <w:proofErr w:type="spellStart"/>
      <w:r w:rsidRPr="006A208A">
        <w:rPr>
          <w:rFonts w:ascii="Tahoma" w:hAnsi="Tahoma"/>
        </w:rPr>
        <w:t>sesuai</w:t>
      </w:r>
      <w:proofErr w:type="spellEnd"/>
      <w:r w:rsidRPr="006A208A">
        <w:rPr>
          <w:rFonts w:ascii="Tahoma" w:hAnsi="Tahoma"/>
        </w:rPr>
        <w:t xml:space="preserve"> </w:t>
      </w:r>
      <w:proofErr w:type="spellStart"/>
      <w:r w:rsidRPr="006A208A">
        <w:rPr>
          <w:rFonts w:ascii="Tahoma" w:hAnsi="Tahoma"/>
        </w:rPr>
        <w:t>jadwal</w:t>
      </w:r>
      <w:proofErr w:type="spellEnd"/>
      <w:r w:rsidRPr="006A208A">
        <w:rPr>
          <w:rFonts w:ascii="Tahoma" w:hAnsi="Tahoma"/>
        </w:rPr>
        <w:t xml:space="preserve"> </w:t>
      </w:r>
      <w:proofErr w:type="spellStart"/>
      <w:r w:rsidRPr="006A208A">
        <w:rPr>
          <w:rFonts w:ascii="Tahoma" w:hAnsi="Tahoma"/>
        </w:rPr>
        <w:t>kedatangan</w:t>
      </w:r>
      <w:proofErr w:type="spellEnd"/>
      <w:r w:rsidRPr="006A208A">
        <w:rPr>
          <w:rFonts w:ascii="Tahoma" w:hAnsi="Tahoma"/>
        </w:rPr>
        <w:t xml:space="preserve"> </w:t>
      </w:r>
      <w:proofErr w:type="spellStart"/>
      <w:r w:rsidRPr="006A208A">
        <w:rPr>
          <w:rFonts w:ascii="Tahoma" w:hAnsi="Tahoma"/>
        </w:rPr>
        <w:t>barang</w:t>
      </w:r>
      <w:proofErr w:type="spellEnd"/>
      <w:r w:rsidRPr="006A208A">
        <w:rPr>
          <w:rFonts w:ascii="Tahoma" w:hAnsi="Tahoma"/>
        </w:rPr>
        <w:t xml:space="preserve"> yang </w:t>
      </w:r>
      <w:proofErr w:type="spellStart"/>
      <w:r w:rsidRPr="006A208A">
        <w:rPr>
          <w:rFonts w:ascii="Tahoma" w:hAnsi="Tahoma"/>
        </w:rPr>
        <w:t>sudah</w:t>
      </w:r>
      <w:proofErr w:type="spellEnd"/>
      <w:r w:rsidRPr="006A208A">
        <w:rPr>
          <w:rFonts w:ascii="Tahoma" w:hAnsi="Tahoma"/>
        </w:rPr>
        <w:t xml:space="preserve"> </w:t>
      </w:r>
      <w:proofErr w:type="spellStart"/>
      <w:r w:rsidRPr="006A208A">
        <w:rPr>
          <w:rFonts w:ascii="Tahoma" w:hAnsi="Tahoma"/>
        </w:rPr>
        <w:t>diinformasikan</w:t>
      </w:r>
      <w:proofErr w:type="spellEnd"/>
      <w:r w:rsidRPr="006A208A">
        <w:rPr>
          <w:rFonts w:ascii="Tahoma" w:hAnsi="Tahoma"/>
        </w:rPr>
        <w:t xml:space="preserve">/feedback </w:t>
      </w:r>
      <w:proofErr w:type="spellStart"/>
      <w:r w:rsidRPr="006A208A">
        <w:rPr>
          <w:rFonts w:ascii="Tahoma" w:hAnsi="Tahoma"/>
        </w:rPr>
        <w:t>dari</w:t>
      </w:r>
      <w:proofErr w:type="spellEnd"/>
      <w:r w:rsidRPr="006A208A">
        <w:rPr>
          <w:rFonts w:ascii="Tahoma" w:hAnsi="Tahoma"/>
        </w:rPr>
        <w:t xml:space="preserve"> </w:t>
      </w:r>
      <w:proofErr w:type="spellStart"/>
      <w:r w:rsidRPr="006A208A">
        <w:rPr>
          <w:rFonts w:ascii="Tahoma" w:hAnsi="Tahoma"/>
        </w:rPr>
        <w:t>bagian</w:t>
      </w:r>
      <w:proofErr w:type="spellEnd"/>
      <w:r w:rsidRPr="006A208A">
        <w:rPr>
          <w:rFonts w:ascii="Tahoma" w:hAnsi="Tahoma"/>
        </w:rPr>
        <w:t xml:space="preserve"> purchasing</w:t>
      </w:r>
      <w:r w:rsidR="00693FE4" w:rsidRPr="0082006D">
        <w:br w:type="column"/>
      </w:r>
      <w:r>
        <w:t>6</w:t>
      </w:r>
      <w:r w:rsidRPr="006A208A">
        <w:rPr>
          <w:rFonts w:ascii="Arial" w:hAnsi="Arial" w:cs="Arial"/>
        </w:rPr>
        <w:t xml:space="preserve">. </w:t>
      </w:r>
      <w:r w:rsidR="00693FE4" w:rsidRPr="006A208A">
        <w:rPr>
          <w:rFonts w:ascii="Arial" w:eastAsia="Times New Roman" w:hAnsi="Arial" w:cs="Arial"/>
          <w:b/>
          <w:bCs/>
        </w:rPr>
        <w:t>DIAGRAM PROSES</w:t>
      </w:r>
    </w:p>
    <w:p w14:paraId="43B196EF" w14:textId="6E15A731" w:rsidR="00F71559" w:rsidRPr="00F71559" w:rsidRDefault="00F71559" w:rsidP="00F7155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jc w:val="both"/>
        <w:rPr>
          <w:rFonts w:ascii="Tahoma" w:hAnsi="Tahoma"/>
        </w:rPr>
      </w:pPr>
      <w:proofErr w:type="spellStart"/>
      <w:r>
        <w:rPr>
          <w:rFonts w:ascii="Arial" w:eastAsia="Times New Roman" w:hAnsi="Arial" w:cs="Arial"/>
          <w:b/>
          <w:bCs/>
        </w:rPr>
        <w:t>Perencanaan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Pengadaan</w:t>
      </w:r>
      <w:proofErr w:type="spellEnd"/>
      <w:r>
        <w:rPr>
          <w:rFonts w:ascii="Arial" w:eastAsia="Times New Roman" w:hAnsi="Arial" w:cs="Arial"/>
          <w:b/>
          <w:bCs/>
        </w:rPr>
        <w:t xml:space="preserve"> Barang</w:t>
      </w:r>
    </w:p>
    <w:p w14:paraId="5CA0DA96" w14:textId="6AF15528" w:rsidR="00F71559" w:rsidRPr="006A208A" w:rsidRDefault="00154E2E" w:rsidP="00154E2E">
      <w:pPr>
        <w:widowControl/>
        <w:suppressAutoHyphens/>
        <w:autoSpaceDE/>
        <w:autoSpaceDN/>
        <w:spacing w:line="276" w:lineRule="auto"/>
        <w:ind w:hanging="540"/>
        <w:jc w:val="both"/>
        <w:rPr>
          <w:rFonts w:ascii="Tahoma" w:hAnsi="Tahoma"/>
        </w:rPr>
      </w:pPr>
      <w:r>
        <w:object w:dxaOrig="12563" w:dyaOrig="11875" w14:anchorId="355BD9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3pt;height:479.15pt" o:ole="">
            <v:imagedata r:id="rId16" o:title=""/>
          </v:shape>
          <o:OLEObject Type="Embed" ProgID="Visio.Drawing.11" ShapeID="_x0000_i1025" DrawAspect="Content" ObjectID="_1814007561" r:id="rId17"/>
        </w:object>
      </w:r>
    </w:p>
    <w:p w14:paraId="38AB0D1F" w14:textId="46507D11" w:rsidR="00154E2E" w:rsidRPr="00880162" w:rsidRDefault="00A46834" w:rsidP="00880162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6A208A"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="00F71559">
        <w:rPr>
          <w:rFonts w:ascii="Arial" w:eastAsia="Times New Roman" w:hAnsi="Arial" w:cs="Times New Roman"/>
          <w:b/>
          <w:bCs/>
          <w:szCs w:val="20"/>
        </w:rPr>
        <w:t>Pengendalian</w:t>
      </w:r>
      <w:proofErr w:type="spellEnd"/>
      <w:r w:rsidR="00F71559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="00F71559">
        <w:rPr>
          <w:rFonts w:ascii="Arial" w:eastAsia="Times New Roman" w:hAnsi="Arial" w:cs="Times New Roman"/>
          <w:b/>
          <w:bCs/>
          <w:szCs w:val="20"/>
        </w:rPr>
        <w:t>Pengadaan</w:t>
      </w:r>
      <w:proofErr w:type="spellEnd"/>
      <w:r w:rsidR="00F71559">
        <w:rPr>
          <w:rFonts w:ascii="Arial" w:eastAsia="Times New Roman" w:hAnsi="Arial" w:cs="Times New Roman"/>
          <w:b/>
          <w:bCs/>
          <w:szCs w:val="20"/>
        </w:rPr>
        <w:t xml:space="preserve"> Barang</w:t>
      </w:r>
    </w:p>
    <w:p w14:paraId="029695D9" w14:textId="02AB628A" w:rsidR="00154E2E" w:rsidRPr="00F71559" w:rsidRDefault="00154E2E" w:rsidP="00880162">
      <w:pPr>
        <w:widowControl/>
        <w:suppressAutoHyphens/>
        <w:autoSpaceDE/>
        <w:autoSpaceDN/>
        <w:spacing w:line="276" w:lineRule="auto"/>
        <w:ind w:left="757" w:hanging="397"/>
        <w:jc w:val="both"/>
        <w:rPr>
          <w:rFonts w:ascii="Arial" w:eastAsia="Times New Roman" w:hAnsi="Arial" w:cs="Times New Roman"/>
          <w:szCs w:val="20"/>
        </w:rPr>
      </w:pPr>
      <w:r>
        <w:object w:dxaOrig="8559" w:dyaOrig="8219" w14:anchorId="705B8933">
          <v:shape id="_x0000_i1026" type="#_x0000_t75" style="width:428.4pt;height:410.95pt" o:ole="">
            <v:imagedata r:id="rId18" o:title=""/>
          </v:shape>
          <o:OLEObject Type="Embed" ProgID="Visio.Drawing.11" ShapeID="_x0000_i1026" DrawAspect="Content" ObjectID="_1814007562" r:id="rId19"/>
        </w:object>
      </w:r>
    </w:p>
    <w:p w14:paraId="475D9A11" w14:textId="77777777" w:rsidR="00F71559" w:rsidRPr="00F71559" w:rsidRDefault="00F71559" w:rsidP="00F71559">
      <w:pPr>
        <w:widowControl/>
        <w:suppressAutoHyphens/>
        <w:autoSpaceDE/>
        <w:autoSpaceDN/>
        <w:spacing w:line="276" w:lineRule="auto"/>
        <w:ind w:left="757"/>
        <w:jc w:val="both"/>
        <w:rPr>
          <w:rFonts w:ascii="Arial" w:eastAsia="Times New Roman" w:hAnsi="Arial" w:cs="Times New Roman"/>
          <w:szCs w:val="20"/>
        </w:rPr>
      </w:pPr>
    </w:p>
    <w:p w14:paraId="0445550A" w14:textId="781D68AB" w:rsidR="0084160A" w:rsidRPr="00F71559" w:rsidRDefault="00A46834" w:rsidP="00F71559">
      <w:pPr>
        <w:pStyle w:val="ListParagraph"/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71559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F71559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F71559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F71559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F71559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F71559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F71559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F71559">
        <w:rPr>
          <w:rFonts w:ascii="Arial" w:eastAsia="Times New Roman" w:hAnsi="Arial" w:cs="Times New Roman"/>
          <w:b/>
          <w:bCs/>
          <w:szCs w:val="20"/>
        </w:rPr>
        <w:t>)</w:t>
      </w:r>
    </w:p>
    <w:p w14:paraId="662A72C8" w14:textId="77777777" w:rsidR="00317A9E" w:rsidRDefault="00317A9E" w:rsidP="00317A9E">
      <w:pPr>
        <w:pStyle w:val="ListParagraph"/>
        <w:ind w:left="340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317A9E" w:rsidRPr="00B90F67" w14:paraId="1144C3A8" w14:textId="77777777" w:rsidTr="004771D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FCC2896" w14:textId="77777777" w:rsidR="00317A9E" w:rsidRPr="00B90F67" w:rsidRDefault="00317A9E" w:rsidP="004771D4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063DFB0E" w14:textId="77777777" w:rsidR="00317A9E" w:rsidRPr="00B90F67" w:rsidRDefault="00317A9E" w:rsidP="004771D4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12D5059B" w14:textId="77777777" w:rsidR="00317A9E" w:rsidRPr="00B90F67" w:rsidRDefault="00317A9E" w:rsidP="004771D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317A9E" w:rsidRPr="00B90F67" w14:paraId="1AAD48E9" w14:textId="77777777" w:rsidTr="00B513F4">
        <w:trPr>
          <w:trHeight w:val="892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7DE3F4" w14:textId="18D40863" w:rsidR="006A208A" w:rsidRPr="006A208A" w:rsidRDefault="006A208A" w:rsidP="006A208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757"/>
                <w:tab w:val="num" w:pos="1035"/>
              </w:tabs>
              <w:suppressAutoHyphens/>
              <w:autoSpaceDE/>
              <w:autoSpaceDN/>
              <w:ind w:left="495" w:hanging="495"/>
              <w:jc w:val="both"/>
              <w:rPr>
                <w:rFonts w:ascii="Tahoma" w:hAnsi="Tahoma"/>
              </w:rPr>
            </w:pPr>
            <w:proofErr w:type="spellStart"/>
            <w:r w:rsidRPr="006A208A">
              <w:rPr>
                <w:rFonts w:ascii="Tahoma" w:hAnsi="Tahoma"/>
              </w:rPr>
              <w:t>Perencanaan</w:t>
            </w:r>
            <w:proofErr w:type="spellEnd"/>
            <w:r w:rsidRPr="006A208A">
              <w:rPr>
                <w:rFonts w:ascii="Tahoma" w:hAnsi="Tahoma"/>
              </w:rPr>
              <w:t xml:space="preserve"> </w:t>
            </w:r>
            <w:proofErr w:type="spellStart"/>
            <w:r w:rsidRPr="006A208A">
              <w:rPr>
                <w:rFonts w:ascii="Tahoma" w:hAnsi="Tahoma"/>
              </w:rPr>
              <w:t>Pengadaan</w:t>
            </w:r>
            <w:proofErr w:type="spellEnd"/>
            <w:r w:rsidRPr="006A208A">
              <w:rPr>
                <w:rFonts w:ascii="Tahoma" w:hAnsi="Tahoma"/>
              </w:rPr>
              <w:t xml:space="preserve"> </w:t>
            </w:r>
            <w:proofErr w:type="gramStart"/>
            <w:r w:rsidRPr="006A208A">
              <w:rPr>
                <w:rFonts w:ascii="Tahoma" w:hAnsi="Tahoma"/>
              </w:rPr>
              <w:t>Barang :</w:t>
            </w:r>
            <w:proofErr w:type="gramEnd"/>
          </w:p>
          <w:p w14:paraId="3DB25599" w14:textId="46CAD8E8" w:rsidR="006A208A" w:rsidRPr="00023304" w:rsidRDefault="006A208A" w:rsidP="00023304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Melakukan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pembahasan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antara</w:t>
            </w:r>
            <w:proofErr w:type="spellEnd"/>
            <w:r>
              <w:rPr>
                <w:rFonts w:ascii="Tahoma" w:hAnsi="Tahoma"/>
              </w:rPr>
              <w:t xml:space="preserve"> SCM, </w:t>
            </w:r>
            <w:r w:rsidR="00777910">
              <w:rPr>
                <w:rFonts w:ascii="Tahoma" w:hAnsi="Tahoma"/>
              </w:rPr>
              <w:t>Sales</w:t>
            </w:r>
            <w:r>
              <w:rPr>
                <w:rFonts w:ascii="Tahoma" w:hAnsi="Tahoma"/>
              </w:rPr>
              <w:t xml:space="preserve"> dan </w:t>
            </w:r>
            <w:proofErr w:type="spellStart"/>
            <w:r>
              <w:rPr>
                <w:rFonts w:ascii="Tahoma" w:hAnsi="Tahoma"/>
              </w:rPr>
              <w:t>Produksi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untuk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membuat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kesepakatan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mengenai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jumlah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Alokasi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Produksi</w:t>
            </w:r>
            <w:proofErr w:type="spellEnd"/>
            <w:r>
              <w:rPr>
                <w:rFonts w:ascii="Tahoma" w:hAnsi="Tahoma"/>
              </w:rPr>
              <w:t xml:space="preserve"> dan Sales (APS) </w:t>
            </w:r>
            <w:proofErr w:type="spellStart"/>
            <w:r>
              <w:rPr>
                <w:rFonts w:ascii="Tahoma" w:hAnsi="Tahoma"/>
              </w:rPr>
              <w:t>untuk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bulan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berikutnya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  <w:p w14:paraId="7D8AABA4" w14:textId="557FD1BC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Menginput</w:t>
            </w:r>
            <w:proofErr w:type="spellEnd"/>
            <w:r>
              <w:rPr>
                <w:rFonts w:ascii="Tahoma" w:hAnsi="Tahoma"/>
              </w:rPr>
              <w:t xml:space="preserve"> data </w:t>
            </w:r>
            <w:proofErr w:type="spellStart"/>
            <w:r>
              <w:rPr>
                <w:rFonts w:ascii="Tahoma" w:hAnsi="Tahoma"/>
              </w:rPr>
              <w:t>stok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gudang</w:t>
            </w:r>
            <w:proofErr w:type="spellEnd"/>
            <w:r>
              <w:rPr>
                <w:rFonts w:ascii="Tahoma" w:hAnsi="Tahoma"/>
              </w:rPr>
              <w:t xml:space="preserve">, </w:t>
            </w:r>
            <w:proofErr w:type="spellStart"/>
            <w:r>
              <w:rPr>
                <w:rFonts w:ascii="Tahoma" w:hAnsi="Tahoma"/>
              </w:rPr>
              <w:t>stok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subkontraktor</w:t>
            </w:r>
            <w:proofErr w:type="spellEnd"/>
            <w:r>
              <w:rPr>
                <w:rFonts w:ascii="Tahoma" w:hAnsi="Tahoma"/>
              </w:rPr>
              <w:t xml:space="preserve">, </w:t>
            </w:r>
            <w:proofErr w:type="spellStart"/>
            <w:r>
              <w:rPr>
                <w:rFonts w:ascii="Tahoma" w:hAnsi="Tahoma"/>
              </w:rPr>
              <w:t>stok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barang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setengah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jadi</w:t>
            </w:r>
            <w:proofErr w:type="spellEnd"/>
            <w:r>
              <w:rPr>
                <w:rFonts w:ascii="Tahoma" w:hAnsi="Tahoma"/>
              </w:rPr>
              <w:t xml:space="preserve">, </w:t>
            </w:r>
            <w:proofErr w:type="spellStart"/>
            <w:r>
              <w:rPr>
                <w:rFonts w:ascii="Tahoma" w:hAnsi="Tahoma"/>
              </w:rPr>
              <w:t>stok</w:t>
            </w:r>
            <w:proofErr w:type="spellEnd"/>
            <w:r>
              <w:rPr>
                <w:rFonts w:ascii="Tahoma" w:hAnsi="Tahoma"/>
              </w:rPr>
              <w:t xml:space="preserve"> di area </w:t>
            </w:r>
            <w:proofErr w:type="spellStart"/>
            <w:r>
              <w:rPr>
                <w:rFonts w:ascii="Tahoma" w:hAnsi="Tahoma"/>
              </w:rPr>
              <w:t>produksi</w:t>
            </w:r>
            <w:proofErr w:type="spellEnd"/>
            <w:r>
              <w:rPr>
                <w:rFonts w:ascii="Tahoma" w:hAnsi="Tahoma"/>
              </w:rPr>
              <w:t xml:space="preserve"> dan </w:t>
            </w:r>
            <w:proofErr w:type="spellStart"/>
            <w:r>
              <w:rPr>
                <w:rFonts w:ascii="Tahoma" w:hAnsi="Tahoma"/>
              </w:rPr>
              <w:t>sisa</w:t>
            </w:r>
            <w:proofErr w:type="spellEnd"/>
            <w:r>
              <w:rPr>
                <w:rFonts w:ascii="Tahoma" w:hAnsi="Tahoma"/>
              </w:rPr>
              <w:t xml:space="preserve"> PO yang </w:t>
            </w:r>
            <w:proofErr w:type="spellStart"/>
            <w:r>
              <w:rPr>
                <w:rFonts w:ascii="Tahoma" w:hAnsi="Tahoma"/>
              </w:rPr>
              <w:t>masih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berjalan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</w:t>
            </w:r>
            <w:proofErr w:type="spellEnd"/>
            <w:r>
              <w:rPr>
                <w:rFonts w:ascii="Tahoma" w:hAnsi="Tahoma"/>
              </w:rPr>
              <w:t xml:space="preserve"> format RKB </w:t>
            </w:r>
            <w:proofErr w:type="spellStart"/>
            <w:r>
              <w:rPr>
                <w:rFonts w:ascii="Tahoma" w:hAnsi="Tahoma"/>
              </w:rPr>
              <w:t>untuk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bahan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perhitungan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  <w:p w14:paraId="4BE7A358" w14:textId="7FEA12C0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Menginput</w:t>
            </w:r>
            <w:proofErr w:type="spellEnd"/>
            <w:r>
              <w:rPr>
                <w:rFonts w:ascii="Tahoma" w:hAnsi="Tahoma"/>
              </w:rPr>
              <w:t xml:space="preserve"> data </w:t>
            </w:r>
            <w:proofErr w:type="spellStart"/>
            <w:r>
              <w:rPr>
                <w:rFonts w:ascii="Tahoma" w:hAnsi="Tahoma"/>
              </w:rPr>
              <w:t>Alokasi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Produksi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dari</w:t>
            </w:r>
            <w:proofErr w:type="spellEnd"/>
            <w:r>
              <w:rPr>
                <w:rFonts w:ascii="Tahoma" w:hAnsi="Tahoma"/>
              </w:rPr>
              <w:t xml:space="preserve"> APS yang </w:t>
            </w:r>
            <w:proofErr w:type="spellStart"/>
            <w:r>
              <w:rPr>
                <w:rFonts w:ascii="Tahoma" w:hAnsi="Tahoma"/>
              </w:rPr>
              <w:t>sudah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disepakati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</w:t>
            </w:r>
            <w:proofErr w:type="spellEnd"/>
            <w:r>
              <w:rPr>
                <w:rFonts w:ascii="Tahoma" w:hAnsi="Tahoma"/>
              </w:rPr>
              <w:t xml:space="preserve"> format RKB </w:t>
            </w:r>
            <w:proofErr w:type="spellStart"/>
            <w:r>
              <w:rPr>
                <w:rFonts w:ascii="Tahoma" w:hAnsi="Tahoma"/>
              </w:rPr>
              <w:t>untuk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bahan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perhitungan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  <w:p w14:paraId="10724F0C" w14:textId="3C261453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Membuat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perhitungan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kebutuhan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barang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untuk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produksi</w:t>
            </w:r>
            <w:proofErr w:type="spellEnd"/>
            <w:r>
              <w:rPr>
                <w:rFonts w:ascii="Tahoma" w:hAnsi="Tahoma"/>
              </w:rPr>
              <w:t xml:space="preserve"> pada </w:t>
            </w:r>
            <w:proofErr w:type="spellStart"/>
            <w:r>
              <w:rPr>
                <w:rFonts w:ascii="Tahoma" w:hAnsi="Tahoma"/>
              </w:rPr>
              <w:t>bulan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berikutnya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dengan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menggunakan</w:t>
            </w:r>
            <w:proofErr w:type="spellEnd"/>
            <w:r>
              <w:rPr>
                <w:rFonts w:ascii="Tahoma" w:hAnsi="Tahoma"/>
              </w:rPr>
              <w:t xml:space="preserve"> data </w:t>
            </w:r>
            <w:proofErr w:type="spellStart"/>
            <w:r>
              <w:rPr>
                <w:rFonts w:ascii="Tahoma" w:hAnsi="Tahoma"/>
              </w:rPr>
              <w:t>inputan</w:t>
            </w:r>
            <w:proofErr w:type="spellEnd"/>
            <w:r>
              <w:rPr>
                <w:rFonts w:ascii="Tahoma" w:hAnsi="Tahoma"/>
              </w:rPr>
              <w:t xml:space="preserve"> yang </w:t>
            </w:r>
            <w:proofErr w:type="spellStart"/>
            <w:r>
              <w:rPr>
                <w:rFonts w:ascii="Tahoma" w:hAnsi="Tahoma"/>
              </w:rPr>
              <w:t>ada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  <w:p w14:paraId="0C4F3E4D" w14:textId="762E3FFE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Melakukan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verifikasi</w:t>
            </w:r>
            <w:proofErr w:type="spellEnd"/>
            <w:r>
              <w:rPr>
                <w:rFonts w:ascii="Tahoma" w:hAnsi="Tahoma"/>
              </w:rPr>
              <w:t xml:space="preserve"> RKB </w:t>
            </w:r>
          </w:p>
          <w:p w14:paraId="5715D9A0" w14:textId="571A69A6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Pembuatan</w:t>
            </w:r>
            <w:proofErr w:type="spellEnd"/>
            <w:r>
              <w:rPr>
                <w:rFonts w:ascii="Tahoma" w:hAnsi="Tahoma"/>
              </w:rPr>
              <w:t xml:space="preserve"> PR </w:t>
            </w:r>
            <w:proofErr w:type="spellStart"/>
            <w:r>
              <w:rPr>
                <w:rFonts w:ascii="Tahoma" w:hAnsi="Tahoma"/>
              </w:rPr>
              <w:t>berdasarkan</w:t>
            </w:r>
            <w:proofErr w:type="spellEnd"/>
            <w:r>
              <w:rPr>
                <w:rFonts w:ascii="Tahoma" w:hAnsi="Tahoma"/>
              </w:rPr>
              <w:t xml:space="preserve"> pada RKB yang </w:t>
            </w:r>
            <w:proofErr w:type="spellStart"/>
            <w:r>
              <w:rPr>
                <w:rFonts w:ascii="Tahoma" w:hAnsi="Tahoma"/>
              </w:rPr>
              <w:t>sudah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diverifikasi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serta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jadwal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kedatangan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barang</w:t>
            </w:r>
            <w:proofErr w:type="spellEnd"/>
            <w:r>
              <w:rPr>
                <w:rFonts w:ascii="Tahoma" w:hAnsi="Tahoma"/>
              </w:rPr>
              <w:t xml:space="preserve"> yang </w:t>
            </w:r>
            <w:proofErr w:type="spellStart"/>
            <w:r>
              <w:rPr>
                <w:rFonts w:ascii="Tahoma" w:hAnsi="Tahoma"/>
              </w:rPr>
              <w:t>dipesan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</w:t>
            </w:r>
            <w:proofErr w:type="spellEnd"/>
            <w:r>
              <w:rPr>
                <w:rFonts w:ascii="Tahoma" w:hAnsi="Tahoma"/>
              </w:rPr>
              <w:t xml:space="preserve"> Chitose. </w:t>
            </w:r>
          </w:p>
          <w:p w14:paraId="7C4ABE2A" w14:textId="2B53E451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Verifikasi</w:t>
            </w:r>
            <w:proofErr w:type="spellEnd"/>
            <w:r>
              <w:rPr>
                <w:rFonts w:ascii="Tahoma" w:hAnsi="Tahoma"/>
              </w:rPr>
              <w:t xml:space="preserve"> PR </w:t>
            </w:r>
            <w:proofErr w:type="spellStart"/>
            <w:r>
              <w:rPr>
                <w:rFonts w:ascii="Tahoma" w:hAnsi="Tahoma"/>
              </w:rPr>
              <w:t>beserta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jadwal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kedatangan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barang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  <w:p w14:paraId="5A6E58CD" w14:textId="424A12E5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Menyerahkan</w:t>
            </w:r>
            <w:proofErr w:type="spellEnd"/>
            <w:r>
              <w:rPr>
                <w:rFonts w:ascii="Tahoma" w:hAnsi="Tahoma"/>
              </w:rPr>
              <w:t xml:space="preserve"> RKB yang </w:t>
            </w:r>
            <w:proofErr w:type="spellStart"/>
            <w:r>
              <w:rPr>
                <w:rFonts w:ascii="Tahoma" w:hAnsi="Tahoma"/>
              </w:rPr>
              <w:t>sudah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dicantumkan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nomor</w:t>
            </w:r>
            <w:proofErr w:type="spellEnd"/>
            <w:r>
              <w:rPr>
                <w:rFonts w:ascii="Tahoma" w:hAnsi="Tahoma"/>
              </w:rPr>
              <w:t xml:space="preserve"> PR </w:t>
            </w:r>
            <w:proofErr w:type="spellStart"/>
            <w:r>
              <w:rPr>
                <w:rFonts w:ascii="Tahoma" w:hAnsi="Tahoma"/>
              </w:rPr>
              <w:t>ke</w:t>
            </w:r>
            <w:proofErr w:type="spellEnd"/>
            <w:r>
              <w:rPr>
                <w:rFonts w:ascii="Tahoma" w:hAnsi="Tahoma"/>
              </w:rPr>
              <w:t xml:space="preserve"> PCH </w:t>
            </w:r>
          </w:p>
          <w:p w14:paraId="5651A0F0" w14:textId="322B2CDE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Proses PCH dan </w:t>
            </w:r>
            <w:proofErr w:type="spellStart"/>
            <w:r>
              <w:rPr>
                <w:rFonts w:ascii="Tahoma" w:hAnsi="Tahoma"/>
              </w:rPr>
              <w:t>direksi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sampai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dengan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terkirimnya</w:t>
            </w:r>
            <w:proofErr w:type="spellEnd"/>
            <w:r>
              <w:rPr>
                <w:rFonts w:ascii="Tahoma" w:hAnsi="Tahoma"/>
              </w:rPr>
              <w:t xml:space="preserve"> PO </w:t>
            </w:r>
            <w:proofErr w:type="spellStart"/>
            <w:r>
              <w:rPr>
                <w:rFonts w:ascii="Tahoma" w:hAnsi="Tahoma"/>
              </w:rPr>
              <w:t>ke</w:t>
            </w:r>
            <w:proofErr w:type="spellEnd"/>
            <w:r>
              <w:rPr>
                <w:rFonts w:ascii="Tahoma" w:hAnsi="Tahoma"/>
              </w:rPr>
              <w:t xml:space="preserve"> supplier </w:t>
            </w:r>
            <w:proofErr w:type="spellStart"/>
            <w:r>
              <w:rPr>
                <w:rFonts w:ascii="Tahoma" w:hAnsi="Tahoma"/>
              </w:rPr>
              <w:t>atau</w:t>
            </w:r>
            <w:proofErr w:type="spellEnd"/>
            <w:r>
              <w:rPr>
                <w:rFonts w:ascii="Tahoma" w:hAnsi="Tahoma"/>
              </w:rPr>
              <w:t xml:space="preserve"> sub </w:t>
            </w:r>
            <w:proofErr w:type="spellStart"/>
            <w:r>
              <w:rPr>
                <w:rFonts w:ascii="Tahoma" w:hAnsi="Tahoma"/>
              </w:rPr>
              <w:t>kontraktor</w:t>
            </w:r>
            <w:proofErr w:type="spellEnd"/>
            <w:r>
              <w:rPr>
                <w:rFonts w:ascii="Tahoma" w:hAnsi="Tahoma"/>
              </w:rPr>
              <w:t xml:space="preserve"> </w:t>
            </w:r>
          </w:p>
          <w:p w14:paraId="2B4A7B73" w14:textId="77777777" w:rsidR="006A208A" w:rsidRDefault="006A208A" w:rsidP="006A208A">
            <w:pPr>
              <w:jc w:val="both"/>
              <w:rPr>
                <w:rFonts w:ascii="Tahoma" w:hAnsi="Tahoma"/>
              </w:rPr>
            </w:pPr>
          </w:p>
          <w:p w14:paraId="636EAECF" w14:textId="77777777" w:rsidR="006A208A" w:rsidRDefault="006A208A" w:rsidP="006A208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757"/>
                <w:tab w:val="num" w:pos="1035"/>
              </w:tabs>
              <w:suppressAutoHyphens/>
              <w:autoSpaceDE/>
              <w:autoSpaceDN/>
              <w:ind w:left="495" w:hanging="495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Pengendalian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Pemesanan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gramStart"/>
            <w:r>
              <w:rPr>
                <w:rFonts w:ascii="Tahoma" w:hAnsi="Tahoma"/>
              </w:rPr>
              <w:t>Barang :</w:t>
            </w:r>
            <w:proofErr w:type="gramEnd"/>
          </w:p>
          <w:p w14:paraId="283538B5" w14:textId="3CEC3EC2" w:rsidR="006A208A" w:rsidRDefault="00B31D56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Merekap</w:t>
            </w:r>
            <w:proofErr w:type="spellEnd"/>
            <w:r w:rsidR="006A208A">
              <w:rPr>
                <w:rFonts w:ascii="Tahoma" w:hAnsi="Tahoma"/>
              </w:rPr>
              <w:t xml:space="preserve"> PO yang </w:t>
            </w:r>
            <w:proofErr w:type="spellStart"/>
            <w:r w:rsidR="006A208A">
              <w:rPr>
                <w:rFonts w:ascii="Tahoma" w:hAnsi="Tahoma"/>
              </w:rPr>
              <w:t>keluar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dari</w:t>
            </w:r>
            <w:proofErr w:type="spellEnd"/>
            <w:r w:rsidR="006A208A">
              <w:rPr>
                <w:rFonts w:ascii="Tahoma" w:hAnsi="Tahoma"/>
              </w:rPr>
              <w:t xml:space="preserve"> Purchasing </w:t>
            </w:r>
            <w:proofErr w:type="spellStart"/>
            <w:r w:rsidR="006A208A">
              <w:rPr>
                <w:rFonts w:ascii="Tahoma" w:hAnsi="Tahoma"/>
              </w:rPr>
              <w:t>untuk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pembuatan</w:t>
            </w:r>
            <w:proofErr w:type="spellEnd"/>
            <w:r w:rsidR="006A208A">
              <w:rPr>
                <w:rFonts w:ascii="Tahoma" w:hAnsi="Tahoma"/>
              </w:rPr>
              <w:t xml:space="preserve"> JKB </w:t>
            </w:r>
          </w:p>
          <w:p w14:paraId="1CCD34BF" w14:textId="5222F94E" w:rsidR="006A208A" w:rsidRDefault="00B31D56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Mengontrol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realisasi</w:t>
            </w:r>
            <w:proofErr w:type="spellEnd"/>
            <w:r w:rsidR="006A208A">
              <w:rPr>
                <w:rFonts w:ascii="Tahoma" w:hAnsi="Tahoma"/>
              </w:rPr>
              <w:t xml:space="preserve"> PO </w:t>
            </w:r>
            <w:proofErr w:type="spellStart"/>
            <w:r w:rsidR="006A208A">
              <w:rPr>
                <w:rFonts w:ascii="Tahoma" w:hAnsi="Tahoma"/>
              </w:rPr>
              <w:t>sesuai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surat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jalan</w:t>
            </w:r>
            <w:proofErr w:type="spellEnd"/>
            <w:r w:rsidR="006A208A">
              <w:rPr>
                <w:rFonts w:ascii="Tahoma" w:hAnsi="Tahoma"/>
              </w:rPr>
              <w:t xml:space="preserve"> yang </w:t>
            </w:r>
            <w:proofErr w:type="spellStart"/>
            <w:r w:rsidR="006A208A">
              <w:rPr>
                <w:rFonts w:ascii="Tahoma" w:hAnsi="Tahoma"/>
              </w:rPr>
              <w:t>dicatat</w:t>
            </w:r>
            <w:proofErr w:type="spellEnd"/>
            <w:r w:rsidR="006A208A">
              <w:rPr>
                <w:rFonts w:ascii="Tahoma" w:hAnsi="Tahoma"/>
              </w:rPr>
              <w:t xml:space="preserve"> oleh </w:t>
            </w:r>
            <w:proofErr w:type="spellStart"/>
            <w:r w:rsidR="006A208A">
              <w:rPr>
                <w:rFonts w:ascii="Tahoma" w:hAnsi="Tahoma"/>
              </w:rPr>
              <w:t>bagian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gudang</w:t>
            </w:r>
            <w:proofErr w:type="spellEnd"/>
            <w:r w:rsidR="006A208A">
              <w:rPr>
                <w:rFonts w:ascii="Tahoma" w:hAnsi="Tahoma"/>
              </w:rPr>
              <w:t xml:space="preserve"> IC, </w:t>
            </w:r>
            <w:proofErr w:type="spellStart"/>
            <w:r w:rsidR="006A208A">
              <w:rPr>
                <w:rFonts w:ascii="Tahoma" w:hAnsi="Tahoma"/>
              </w:rPr>
              <w:t>dengan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rekapan</w:t>
            </w:r>
            <w:proofErr w:type="spellEnd"/>
            <w:r w:rsidR="006A208A">
              <w:rPr>
                <w:rFonts w:ascii="Tahoma" w:hAnsi="Tahoma"/>
              </w:rPr>
              <w:t xml:space="preserve"> PO yang </w:t>
            </w:r>
            <w:proofErr w:type="spellStart"/>
            <w:r w:rsidR="006A208A">
              <w:rPr>
                <w:rFonts w:ascii="Tahoma" w:hAnsi="Tahoma"/>
              </w:rPr>
              <w:t>dikirim</w:t>
            </w:r>
            <w:proofErr w:type="spellEnd"/>
            <w:r w:rsidR="006A208A">
              <w:rPr>
                <w:rFonts w:ascii="Tahoma" w:hAnsi="Tahoma"/>
              </w:rPr>
              <w:t xml:space="preserve"> oleh </w:t>
            </w:r>
            <w:proofErr w:type="spellStart"/>
            <w:r w:rsidR="006A208A">
              <w:rPr>
                <w:rFonts w:ascii="Tahoma" w:hAnsi="Tahoma"/>
              </w:rPr>
              <w:t>bagian</w:t>
            </w:r>
            <w:proofErr w:type="spellEnd"/>
            <w:r w:rsidR="006A208A">
              <w:rPr>
                <w:rFonts w:ascii="Tahoma" w:hAnsi="Tahoma"/>
              </w:rPr>
              <w:t xml:space="preserve"> Purchasing </w:t>
            </w:r>
          </w:p>
          <w:p w14:paraId="076D57AF" w14:textId="54772E7B" w:rsidR="006A208A" w:rsidRDefault="00B31D56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Membuat</w:t>
            </w:r>
            <w:proofErr w:type="spellEnd"/>
            <w:r w:rsidR="006A208A">
              <w:rPr>
                <w:rFonts w:ascii="Tahoma" w:hAnsi="Tahoma"/>
              </w:rPr>
              <w:t xml:space="preserve"> LPB oleh </w:t>
            </w:r>
            <w:proofErr w:type="spellStart"/>
            <w:r w:rsidR="006A208A">
              <w:rPr>
                <w:rFonts w:ascii="Tahoma" w:hAnsi="Tahoma"/>
              </w:rPr>
              <w:t>bagian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gudang</w:t>
            </w:r>
            <w:proofErr w:type="spellEnd"/>
            <w:r w:rsidR="006A208A">
              <w:rPr>
                <w:rFonts w:ascii="Tahoma" w:hAnsi="Tahoma"/>
              </w:rPr>
              <w:t xml:space="preserve"> IC </w:t>
            </w:r>
            <w:proofErr w:type="spellStart"/>
            <w:r w:rsidR="006A208A">
              <w:rPr>
                <w:rFonts w:ascii="Tahoma" w:hAnsi="Tahoma"/>
              </w:rPr>
              <w:t>untuk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dilaporkan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ke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bagian</w:t>
            </w:r>
            <w:proofErr w:type="spellEnd"/>
            <w:r w:rsidR="006A208A">
              <w:rPr>
                <w:rFonts w:ascii="Tahoma" w:hAnsi="Tahoma"/>
              </w:rPr>
              <w:t xml:space="preserve"> F</w:t>
            </w:r>
            <w:r w:rsidR="00F71559">
              <w:rPr>
                <w:rFonts w:ascii="Tahoma" w:hAnsi="Tahoma"/>
              </w:rPr>
              <w:t>IACO</w:t>
            </w:r>
          </w:p>
          <w:p w14:paraId="3562EB62" w14:textId="4F086E97" w:rsidR="00F71559" w:rsidRDefault="00B31D56" w:rsidP="00F71559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Mengi</w:t>
            </w:r>
            <w:r w:rsidR="006A208A">
              <w:rPr>
                <w:rFonts w:ascii="Tahoma" w:hAnsi="Tahoma"/>
              </w:rPr>
              <w:t>nput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mutasi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barang</w:t>
            </w:r>
            <w:proofErr w:type="spellEnd"/>
            <w:r w:rsidR="006A208A">
              <w:rPr>
                <w:rFonts w:ascii="Tahoma" w:hAnsi="Tahoma"/>
              </w:rPr>
              <w:t xml:space="preserve"> Gudang </w:t>
            </w:r>
          </w:p>
          <w:p w14:paraId="09984D9C" w14:textId="77777777" w:rsidR="00F71559" w:rsidRDefault="00F71559" w:rsidP="00F71559">
            <w:pPr>
              <w:widowControl/>
              <w:suppressAutoHyphens/>
              <w:autoSpaceDE/>
              <w:autoSpaceDN/>
              <w:jc w:val="both"/>
              <w:rPr>
                <w:rFonts w:ascii="Tahoma" w:hAnsi="Tahoma"/>
              </w:rPr>
            </w:pPr>
          </w:p>
          <w:p w14:paraId="3F5C736D" w14:textId="77777777" w:rsidR="00F71559" w:rsidRPr="00F71559" w:rsidRDefault="00F71559" w:rsidP="00F71559">
            <w:pPr>
              <w:widowControl/>
              <w:suppressAutoHyphens/>
              <w:autoSpaceDE/>
              <w:autoSpaceDN/>
              <w:jc w:val="both"/>
              <w:rPr>
                <w:rFonts w:ascii="Tahoma" w:hAnsi="Tahoma"/>
              </w:rPr>
            </w:pPr>
          </w:p>
          <w:p w14:paraId="3871F581" w14:textId="1311AE84" w:rsidR="006A208A" w:rsidRDefault="006A208A" w:rsidP="006A208A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Follow up </w:t>
            </w:r>
            <w:proofErr w:type="spellStart"/>
            <w:r>
              <w:rPr>
                <w:rFonts w:ascii="Tahoma" w:hAnsi="Tahoma"/>
              </w:rPr>
              <w:t>realisasi</w:t>
            </w:r>
            <w:proofErr w:type="spellEnd"/>
            <w:r>
              <w:rPr>
                <w:rFonts w:ascii="Tahoma" w:hAnsi="Tahoma"/>
              </w:rPr>
              <w:t xml:space="preserve"> PO </w:t>
            </w:r>
            <w:proofErr w:type="spellStart"/>
            <w:r w:rsidR="00154E2E">
              <w:rPr>
                <w:rFonts w:ascii="Tahoma" w:hAnsi="Tahoma"/>
              </w:rPr>
              <w:t>bermasalah</w:t>
            </w:r>
            <w:proofErr w:type="spellEnd"/>
            <w:r w:rsidR="00154E2E"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bagian</w:t>
            </w:r>
            <w:proofErr w:type="spellEnd"/>
            <w:r>
              <w:rPr>
                <w:rFonts w:ascii="Tahoma" w:hAnsi="Tahoma"/>
              </w:rPr>
              <w:t xml:space="preserve"> purchasing </w:t>
            </w:r>
          </w:p>
          <w:p w14:paraId="26AD9EC8" w14:textId="4ACF1C37" w:rsidR="00317A9E" w:rsidRPr="00D65622" w:rsidRDefault="00B31D56" w:rsidP="008A7C1E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left="856" w:hanging="63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Membuat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raport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dari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setiap</w:t>
            </w:r>
            <w:proofErr w:type="spellEnd"/>
            <w:r w:rsidR="006A208A">
              <w:rPr>
                <w:rFonts w:ascii="Tahoma" w:hAnsi="Tahoma"/>
              </w:rPr>
              <w:t xml:space="preserve"> vendor yang </w:t>
            </w:r>
            <w:proofErr w:type="spellStart"/>
            <w:r w:rsidR="006A208A">
              <w:rPr>
                <w:rFonts w:ascii="Tahoma" w:hAnsi="Tahoma"/>
              </w:rPr>
              <w:t>menjadi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pemasok</w:t>
            </w:r>
            <w:proofErr w:type="spellEnd"/>
            <w:r w:rsidR="006A208A">
              <w:rPr>
                <w:rFonts w:ascii="Tahoma" w:hAnsi="Tahoma"/>
              </w:rPr>
              <w:t xml:space="preserve"> PT. Chitose Internasional </w:t>
            </w:r>
            <w:proofErr w:type="spellStart"/>
            <w:r w:rsidR="006A208A">
              <w:rPr>
                <w:rFonts w:ascii="Tahoma" w:hAnsi="Tahoma"/>
              </w:rPr>
              <w:t>Tbk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sebagai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bahan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  <w:proofErr w:type="spellStart"/>
            <w:r w:rsidR="006A208A">
              <w:rPr>
                <w:rFonts w:ascii="Tahoma" w:hAnsi="Tahoma"/>
              </w:rPr>
              <w:t>penilaian</w:t>
            </w:r>
            <w:proofErr w:type="spellEnd"/>
            <w:r w:rsidR="006A208A">
              <w:rPr>
                <w:rFonts w:ascii="Tahoma" w:hAnsi="Tahoma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C1F266" w14:textId="77777777" w:rsidR="005667A0" w:rsidRDefault="005667A0" w:rsidP="005667A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1B41A34" w14:textId="77777777" w:rsidR="005667A0" w:rsidRDefault="005667A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SCM</w:t>
            </w:r>
          </w:p>
          <w:p w14:paraId="4311FDEA" w14:textId="77777777" w:rsidR="005667A0" w:rsidRDefault="005667A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C3A047" w14:textId="77777777" w:rsidR="005667A0" w:rsidRDefault="005667A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24AB4AB" w14:textId="77777777" w:rsidR="005667A0" w:rsidRDefault="005667A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74681C0" w14:textId="77777777" w:rsidR="005667A0" w:rsidRDefault="005667A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3F70C7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762DE8" w14:textId="06DC6032" w:rsidR="005667A0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Seluruh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bagian</w:t>
            </w:r>
            <w:proofErr w:type="spellEnd"/>
            <w:r>
              <w:rPr>
                <w:rFonts w:ascii="Arial" w:hAnsi="Arial" w:cs="Arial"/>
                <w:i/>
              </w:rPr>
              <w:t xml:space="preserve"> di </w:t>
            </w:r>
            <w:r w:rsidR="005667A0">
              <w:rPr>
                <w:rFonts w:ascii="Arial" w:hAnsi="Arial" w:cs="Arial"/>
                <w:i/>
              </w:rPr>
              <w:t>SCM</w:t>
            </w:r>
          </w:p>
          <w:p w14:paraId="2494CA2D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EABE4B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C9C4002" w14:textId="2C65A295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MRP</w:t>
            </w:r>
          </w:p>
          <w:p w14:paraId="5897166C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FB53A2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29EA02" w14:textId="601F29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MRP</w:t>
            </w:r>
          </w:p>
          <w:p w14:paraId="56E08AF7" w14:textId="77777777" w:rsidR="005667A0" w:rsidRDefault="005667A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E80632" w14:textId="77777777" w:rsidR="005667A0" w:rsidRDefault="005667A0" w:rsidP="0077791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24890C7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MRP</w:t>
            </w:r>
          </w:p>
          <w:p w14:paraId="596ED83C" w14:textId="77635420" w:rsidR="00023304" w:rsidRDefault="0077791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="00023304">
              <w:rPr>
                <w:rFonts w:ascii="Arial" w:hAnsi="Arial" w:cs="Arial"/>
                <w:i/>
              </w:rPr>
              <w:t>MRP</w:t>
            </w:r>
          </w:p>
          <w:p w14:paraId="679499D4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43677F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59FF82" w14:textId="5875945C" w:rsidR="00023304" w:rsidRDefault="0077791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MRP</w:t>
            </w:r>
          </w:p>
          <w:p w14:paraId="1840335B" w14:textId="77777777" w:rsidR="00777910" w:rsidRDefault="00777910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4E17A39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MRP</w:t>
            </w:r>
          </w:p>
          <w:p w14:paraId="64550283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2C2DEFC" w14:textId="77777777" w:rsidR="00023304" w:rsidRDefault="00023304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Purchasing</w:t>
            </w:r>
          </w:p>
          <w:p w14:paraId="20EE5703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2098DA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75A757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77F65D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8623BA3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MRP</w:t>
            </w:r>
          </w:p>
          <w:p w14:paraId="135F6B82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5F763D" w14:textId="77777777" w:rsidR="00F71559" w:rsidRDefault="00F71559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75F0A3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Adm Gudang IC</w:t>
            </w:r>
          </w:p>
          <w:p w14:paraId="0A9797AE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EA52D3" w14:textId="77777777" w:rsidR="008A7C1E" w:rsidRDefault="008A7C1E" w:rsidP="00F7155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0D16D36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Adm Gudang IC</w:t>
            </w:r>
          </w:p>
          <w:p w14:paraId="0DF5CD1A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Adm Gudang IC</w:t>
            </w:r>
          </w:p>
          <w:p w14:paraId="5E496E1C" w14:textId="77777777" w:rsidR="008A7C1E" w:rsidRDefault="008A7C1E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211B8A" w14:textId="77777777" w:rsidR="00F71559" w:rsidRDefault="00F71559" w:rsidP="004771D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039D57" w14:textId="593BD3A3" w:rsidR="008A7C1E" w:rsidRDefault="008A7C1E" w:rsidP="008A7C1E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MRP</w:t>
            </w:r>
          </w:p>
          <w:p w14:paraId="22DA0FE4" w14:textId="77777777" w:rsidR="008A7C1E" w:rsidRDefault="008A7C1E" w:rsidP="008A7C1E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FB59380" w14:textId="0AA6CBBE" w:rsidR="008A7C1E" w:rsidRPr="00B90F67" w:rsidRDefault="008A7C1E" w:rsidP="008A7C1E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MRP &amp; </w:t>
            </w:r>
            <w:proofErr w:type="spellStart"/>
            <w:r>
              <w:rPr>
                <w:rFonts w:ascii="Arial" w:hAnsi="Arial" w:cs="Arial"/>
                <w:i/>
              </w:rPr>
              <w:t>Subkon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26423839" w14:textId="77777777" w:rsidR="00317A9E" w:rsidRDefault="00317A9E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0D65DE8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AFABFBD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FAECAA6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8EE8210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50969BC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A8C52C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192B4D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96F1DE2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358317A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493F31F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77AD4C3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7BB8192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21ED365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643B7D8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232D9D8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FEE13B8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C36CDB9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98E8D1D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23617E4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BC163B9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B720CB4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83D9A09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8845F52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DFC8CF2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B8A550A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D86F316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B6C6F0D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506CEC" w14:textId="77777777" w:rsidR="00023304" w:rsidRDefault="00023304" w:rsidP="004771D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A2F567" w14:textId="3B16E728" w:rsidR="00023304" w:rsidRPr="00B90F67" w:rsidRDefault="00023304" w:rsidP="0002330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H+3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rapat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APS</w:t>
            </w:r>
          </w:p>
        </w:tc>
      </w:tr>
    </w:tbl>
    <w:p w14:paraId="2EF7B449" w14:textId="77777777" w:rsidR="00317A9E" w:rsidRDefault="00317A9E" w:rsidP="00317A9E">
      <w:pPr>
        <w:pStyle w:val="ListParagraph"/>
        <w:ind w:left="340"/>
        <w:rPr>
          <w:rFonts w:ascii="Arial" w:eastAsia="Times New Roman" w:hAnsi="Arial" w:cs="Times New Roman"/>
          <w:szCs w:val="20"/>
        </w:rPr>
      </w:pPr>
    </w:p>
    <w:p w14:paraId="2D678698" w14:textId="77777777" w:rsidR="00317A9E" w:rsidRPr="00317A9E" w:rsidRDefault="00317A9E" w:rsidP="00317A9E">
      <w:pPr>
        <w:pStyle w:val="ListParagraph"/>
        <w:ind w:left="340"/>
        <w:rPr>
          <w:rFonts w:ascii="Arial" w:eastAsia="Times New Roman" w:hAnsi="Arial" w:cs="Times New Roman"/>
          <w:szCs w:val="20"/>
        </w:rPr>
      </w:pPr>
    </w:p>
    <w:p w14:paraId="16AC2C41" w14:textId="123CC0CE" w:rsidR="00317A9E" w:rsidRDefault="00317A9E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 w:rsidRPr="00317A9E">
        <w:rPr>
          <w:rFonts w:ascii="Arial" w:eastAsia="Times New Roman" w:hAnsi="Arial" w:cs="Times New Roman"/>
          <w:b/>
          <w:bCs/>
          <w:szCs w:val="20"/>
        </w:rPr>
        <w:t>Ketentuan</w:t>
      </w:r>
      <w:proofErr w:type="spellEnd"/>
      <w:r w:rsidRPr="00317A9E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317A9E">
        <w:rPr>
          <w:rFonts w:ascii="Arial" w:eastAsia="Times New Roman" w:hAnsi="Arial" w:cs="Times New Roman"/>
          <w:b/>
          <w:bCs/>
          <w:szCs w:val="20"/>
        </w:rPr>
        <w:t>Khusus</w:t>
      </w:r>
      <w:proofErr w:type="spellEnd"/>
    </w:p>
    <w:p w14:paraId="59077398" w14:textId="4472E92C" w:rsidR="00317A9E" w:rsidRPr="00317A9E" w:rsidRDefault="00317A9E" w:rsidP="00317A9E">
      <w:pPr>
        <w:pStyle w:val="ListParagraph"/>
        <w:ind w:left="340"/>
        <w:jc w:val="both"/>
        <w:rPr>
          <w:rFonts w:ascii="Tahoma" w:hAnsi="Tahoma"/>
        </w:rPr>
      </w:pPr>
      <w:r w:rsidRPr="00317A9E">
        <w:rPr>
          <w:rFonts w:ascii="Tahoma" w:hAnsi="Tahoma"/>
        </w:rPr>
        <w:t xml:space="preserve">Jika </w:t>
      </w:r>
      <w:proofErr w:type="spellStart"/>
      <w:r w:rsidRPr="00317A9E">
        <w:rPr>
          <w:rFonts w:ascii="Tahoma" w:hAnsi="Tahoma"/>
        </w:rPr>
        <w:t>ada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barang</w:t>
      </w:r>
      <w:proofErr w:type="spellEnd"/>
      <w:r w:rsidRPr="00317A9E">
        <w:rPr>
          <w:rFonts w:ascii="Tahoma" w:hAnsi="Tahoma"/>
        </w:rPr>
        <w:t xml:space="preserve"> yang </w:t>
      </w:r>
      <w:proofErr w:type="spellStart"/>
      <w:r w:rsidRPr="00317A9E">
        <w:rPr>
          <w:rFonts w:ascii="Tahoma" w:hAnsi="Tahoma"/>
        </w:rPr>
        <w:t>dibutuhkan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dengan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jumlah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cukup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besar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sehingga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dapat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dilakukan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pengiriman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lebih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dari</w:t>
      </w:r>
      <w:proofErr w:type="spellEnd"/>
      <w:r w:rsidRPr="00317A9E">
        <w:rPr>
          <w:rFonts w:ascii="Tahoma" w:hAnsi="Tahoma"/>
        </w:rPr>
        <w:t xml:space="preserve"> dua kali, </w:t>
      </w:r>
      <w:proofErr w:type="spellStart"/>
      <w:r w:rsidRPr="00317A9E">
        <w:rPr>
          <w:rFonts w:ascii="Tahoma" w:hAnsi="Tahoma"/>
        </w:rPr>
        <w:t>maka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dapat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dilakukan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dengan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cara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mencantumkan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jadwal</w:t>
      </w:r>
      <w:proofErr w:type="spellEnd"/>
      <w:r w:rsidRPr="00317A9E">
        <w:rPr>
          <w:rFonts w:ascii="Tahoma" w:hAnsi="Tahoma"/>
        </w:rPr>
        <w:t xml:space="preserve"> dan </w:t>
      </w:r>
      <w:proofErr w:type="spellStart"/>
      <w:r w:rsidRPr="00317A9E">
        <w:rPr>
          <w:rFonts w:ascii="Tahoma" w:hAnsi="Tahoma"/>
        </w:rPr>
        <w:t>jumlah</w:t>
      </w:r>
      <w:proofErr w:type="spellEnd"/>
      <w:r w:rsidRPr="00317A9E">
        <w:rPr>
          <w:rFonts w:ascii="Tahoma" w:hAnsi="Tahoma"/>
        </w:rPr>
        <w:t xml:space="preserve"> </w:t>
      </w:r>
      <w:proofErr w:type="spellStart"/>
      <w:r w:rsidRPr="00317A9E">
        <w:rPr>
          <w:rFonts w:ascii="Tahoma" w:hAnsi="Tahoma"/>
        </w:rPr>
        <w:t>kebutuhan</w:t>
      </w:r>
      <w:proofErr w:type="spellEnd"/>
      <w:r w:rsidRPr="00317A9E">
        <w:rPr>
          <w:rFonts w:ascii="Tahoma" w:hAnsi="Tahoma"/>
        </w:rPr>
        <w:t xml:space="preserve"> pada </w:t>
      </w:r>
      <w:r w:rsidR="005667A0">
        <w:rPr>
          <w:rFonts w:ascii="Tahoma" w:hAnsi="Tahoma"/>
        </w:rPr>
        <w:t>PR.</w:t>
      </w:r>
    </w:p>
    <w:p w14:paraId="26288729" w14:textId="77777777" w:rsidR="00317A9E" w:rsidRDefault="00317A9E" w:rsidP="00317A9E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DF79150" w14:textId="4E1E5E82" w:rsidR="00317A9E" w:rsidRDefault="00317A9E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Record</w:t>
      </w:r>
    </w:p>
    <w:p w14:paraId="643A088A" w14:textId="09FB9074" w:rsidR="00317A9E" w:rsidRPr="00CC084C" w:rsidRDefault="00317A9E" w:rsidP="00CC084C">
      <w:pPr>
        <w:widowControl/>
        <w:numPr>
          <w:ilvl w:val="1"/>
          <w:numId w:val="6"/>
        </w:numPr>
        <w:tabs>
          <w:tab w:val="clear" w:pos="757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Usulan </w:t>
      </w: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Sales (UAS) </w:t>
      </w:r>
    </w:p>
    <w:p w14:paraId="2166875A" w14:textId="77777777" w:rsidR="00317A9E" w:rsidRDefault="00317A9E" w:rsidP="00834473">
      <w:pPr>
        <w:widowControl/>
        <w:numPr>
          <w:ilvl w:val="1"/>
          <w:numId w:val="6"/>
        </w:numPr>
        <w:tabs>
          <w:tab w:val="clear" w:pos="757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 (APS)</w:t>
      </w:r>
    </w:p>
    <w:p w14:paraId="75634CC7" w14:textId="77777777" w:rsidR="00317A9E" w:rsidRDefault="00317A9E" w:rsidP="00834473">
      <w:pPr>
        <w:widowControl/>
        <w:numPr>
          <w:ilvl w:val="1"/>
          <w:numId w:val="6"/>
        </w:numPr>
        <w:tabs>
          <w:tab w:val="clear" w:pos="757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Rencana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Bahan (RKB)</w:t>
      </w:r>
    </w:p>
    <w:p w14:paraId="7D855A43" w14:textId="2DE36A9A" w:rsidR="00317A9E" w:rsidRDefault="0072138F" w:rsidP="00834473">
      <w:pPr>
        <w:widowControl/>
        <w:numPr>
          <w:ilvl w:val="1"/>
          <w:numId w:val="6"/>
        </w:numPr>
        <w:tabs>
          <w:tab w:val="clear" w:pos="757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Purchase Requisition (PR)</w:t>
      </w:r>
    </w:p>
    <w:p w14:paraId="55591B89" w14:textId="7480EB0D" w:rsidR="00A46834" w:rsidRDefault="00317A9E" w:rsidP="00EB1907">
      <w:pPr>
        <w:widowControl/>
        <w:numPr>
          <w:ilvl w:val="1"/>
          <w:numId w:val="6"/>
        </w:numPr>
        <w:tabs>
          <w:tab w:val="clear" w:pos="757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Purchase Order (PO)</w:t>
      </w:r>
    </w:p>
    <w:p w14:paraId="23810000" w14:textId="77777777" w:rsidR="00EB1907" w:rsidRPr="00EB1907" w:rsidRDefault="00EB1907" w:rsidP="00EB1907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4129457F" w14:textId="7E5BF84C" w:rsidR="00205495" w:rsidRDefault="00834473" w:rsidP="00834473">
      <w:pPr>
        <w:pStyle w:val="ListParagraph"/>
        <w:widowControl/>
        <w:numPr>
          <w:ilvl w:val="0"/>
          <w:numId w:val="6"/>
        </w:numPr>
        <w:suppressAutoHyphens/>
        <w:autoSpaceDE/>
        <w:autoSpaceDN/>
        <w:ind w:left="360" w:hanging="360"/>
        <w:jc w:val="both"/>
        <w:rPr>
          <w:b/>
          <w:bCs/>
        </w:rPr>
      </w:pPr>
      <w:r>
        <w:t xml:space="preserve"> </w:t>
      </w:r>
      <w:r w:rsidR="00E12869" w:rsidRPr="00834473">
        <w:rPr>
          <w:b/>
          <w:bCs/>
        </w:rPr>
        <w:t>Lampiran</w:t>
      </w:r>
    </w:p>
    <w:p w14:paraId="733A4B94" w14:textId="3A171E70" w:rsidR="00EB1907" w:rsidRPr="00834473" w:rsidRDefault="00EB1907" w:rsidP="00EB1907">
      <w:pPr>
        <w:pStyle w:val="ListParagraph"/>
        <w:widowControl/>
        <w:numPr>
          <w:ilvl w:val="0"/>
          <w:numId w:val="15"/>
        </w:numPr>
        <w:suppressAutoHyphens/>
        <w:autoSpaceDE/>
        <w:autoSpaceDN/>
        <w:jc w:val="both"/>
        <w:rPr>
          <w:b/>
          <w:bCs/>
        </w:rPr>
      </w:pPr>
    </w:p>
    <w:p w14:paraId="5292C556" w14:textId="29517538" w:rsidR="00E12869" w:rsidRPr="00834473" w:rsidRDefault="00834473" w:rsidP="00834473">
      <w:pPr>
        <w:pStyle w:val="ListParagraph"/>
        <w:widowControl/>
        <w:numPr>
          <w:ilvl w:val="0"/>
          <w:numId w:val="6"/>
        </w:numPr>
        <w:suppressAutoHyphens/>
        <w:autoSpaceDE/>
        <w:autoSpaceDN/>
        <w:ind w:left="360" w:hanging="360"/>
        <w:jc w:val="both"/>
        <w:rPr>
          <w:b/>
          <w:bCs/>
        </w:rPr>
      </w:pPr>
      <w:r>
        <w:t xml:space="preserve"> </w:t>
      </w:r>
      <w:proofErr w:type="spellStart"/>
      <w:r w:rsidR="00E12869" w:rsidRPr="00834473">
        <w:rPr>
          <w:b/>
          <w:bCs/>
        </w:rPr>
        <w:t>Referensi</w:t>
      </w:r>
      <w:proofErr w:type="spellEnd"/>
    </w:p>
    <w:p w14:paraId="41D370C0" w14:textId="77777777" w:rsidR="00834473" w:rsidRDefault="00834473" w:rsidP="00834473">
      <w:pPr>
        <w:widowControl/>
        <w:numPr>
          <w:ilvl w:val="1"/>
          <w:numId w:val="6"/>
        </w:numPr>
        <w:tabs>
          <w:tab w:val="clear" w:pos="757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Manual </w:t>
      </w:r>
      <w:proofErr w:type="spellStart"/>
      <w:r>
        <w:rPr>
          <w:rFonts w:ascii="Tahoma" w:hAnsi="Tahoma"/>
        </w:rPr>
        <w:t>Sistem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Manajemen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Terintegrasi</w:t>
      </w:r>
      <w:proofErr w:type="spellEnd"/>
      <w:r>
        <w:rPr>
          <w:rFonts w:ascii="Tahoma" w:hAnsi="Tahoma"/>
        </w:rPr>
        <w:t>.</w:t>
      </w:r>
    </w:p>
    <w:p w14:paraId="679951AF" w14:textId="77777777" w:rsidR="00834473" w:rsidRPr="00AB0088" w:rsidRDefault="00834473" w:rsidP="00834473">
      <w:pPr>
        <w:widowControl/>
        <w:numPr>
          <w:ilvl w:val="1"/>
          <w:numId w:val="6"/>
        </w:numPr>
        <w:suppressAutoHyphens/>
        <w:autoSpaceDE/>
        <w:autoSpaceDN/>
        <w:ind w:left="990" w:hanging="630"/>
        <w:jc w:val="both"/>
        <w:rPr>
          <w:rFonts w:ascii="Tahoma" w:hAnsi="Tahoma"/>
        </w:rPr>
      </w:pPr>
      <w:r w:rsidRPr="00BB5C26">
        <w:rPr>
          <w:rFonts w:ascii="Tahoma" w:hAnsi="Tahoma"/>
        </w:rPr>
        <w:t xml:space="preserve">ISO-9001:2015 </w:t>
      </w:r>
      <w:proofErr w:type="spellStart"/>
      <w:r w:rsidRPr="00BB5C26">
        <w:rPr>
          <w:rFonts w:ascii="Tahoma" w:hAnsi="Tahoma"/>
        </w:rPr>
        <w:t>elemen</w:t>
      </w:r>
      <w:proofErr w:type="spellEnd"/>
      <w:r w:rsidRPr="00BB5C26">
        <w:rPr>
          <w:rFonts w:ascii="Tahoma" w:hAnsi="Tahoma"/>
        </w:rPr>
        <w:t xml:space="preserve"> 8.5. </w:t>
      </w:r>
      <w:proofErr w:type="spellStart"/>
      <w:r w:rsidRPr="00BB5C26">
        <w:rPr>
          <w:rFonts w:cs="Arial"/>
        </w:rPr>
        <w:t>Produksi</w:t>
      </w:r>
      <w:proofErr w:type="spellEnd"/>
      <w:r w:rsidRPr="00BB5C26">
        <w:rPr>
          <w:rFonts w:cs="Arial"/>
        </w:rPr>
        <w:t xml:space="preserve"> dan </w:t>
      </w:r>
      <w:proofErr w:type="spellStart"/>
      <w:r w:rsidRPr="00BB5C26">
        <w:rPr>
          <w:rFonts w:cs="Arial"/>
        </w:rPr>
        <w:t>penyediaan</w:t>
      </w:r>
      <w:proofErr w:type="spellEnd"/>
      <w:r w:rsidRPr="00BB5C26">
        <w:rPr>
          <w:rFonts w:cs="Arial"/>
        </w:rPr>
        <w:t xml:space="preserve"> </w:t>
      </w:r>
      <w:proofErr w:type="spellStart"/>
      <w:r w:rsidRPr="00BB5C26">
        <w:rPr>
          <w:rFonts w:cs="Arial"/>
        </w:rPr>
        <w:t>layanan</w:t>
      </w:r>
      <w:proofErr w:type="spellEnd"/>
      <w:r>
        <w:rPr>
          <w:rFonts w:cs="Arial"/>
        </w:rPr>
        <w:t xml:space="preserve"> </w:t>
      </w:r>
      <w:r w:rsidRPr="00BB5C26">
        <w:rPr>
          <w:rFonts w:cs="Arial"/>
        </w:rPr>
        <w:t>(</w:t>
      </w:r>
      <w:r w:rsidRPr="00BB5C26">
        <w:rPr>
          <w:rFonts w:cs="Arial"/>
          <w:bCs/>
          <w:i/>
          <w:iCs/>
        </w:rPr>
        <w:t>Production and service provision)</w:t>
      </w:r>
    </w:p>
    <w:p w14:paraId="7FDFA1E7" w14:textId="77777777" w:rsidR="00834473" w:rsidRPr="001E422A" w:rsidRDefault="00834473" w:rsidP="00834473">
      <w:pPr>
        <w:widowControl/>
        <w:numPr>
          <w:ilvl w:val="1"/>
          <w:numId w:val="6"/>
        </w:numPr>
        <w:suppressAutoHyphens/>
        <w:autoSpaceDE/>
        <w:autoSpaceDN/>
        <w:ind w:left="990" w:hanging="630"/>
        <w:jc w:val="both"/>
        <w:rPr>
          <w:rFonts w:ascii="Tahoma" w:hAnsi="Tahoma" w:cs="Tahoma"/>
        </w:rPr>
      </w:pPr>
      <w:proofErr w:type="spellStart"/>
      <w:r w:rsidRPr="001E422A">
        <w:rPr>
          <w:rFonts w:ascii="Tahoma" w:hAnsi="Tahoma" w:cs="Tahoma"/>
        </w:rPr>
        <w:t>Permenkes</w:t>
      </w:r>
      <w:proofErr w:type="spellEnd"/>
      <w:r w:rsidRPr="001E422A">
        <w:rPr>
          <w:rFonts w:ascii="Tahoma" w:hAnsi="Tahoma" w:cs="Tahoma"/>
        </w:rPr>
        <w:t xml:space="preserve"> No. 20 </w:t>
      </w:r>
      <w:proofErr w:type="spellStart"/>
      <w:r w:rsidRPr="001E422A">
        <w:rPr>
          <w:rFonts w:ascii="Tahoma" w:hAnsi="Tahoma" w:cs="Tahoma"/>
        </w:rPr>
        <w:t>tahun</w:t>
      </w:r>
      <w:proofErr w:type="spellEnd"/>
      <w:r w:rsidRPr="001E422A">
        <w:rPr>
          <w:rFonts w:ascii="Tahoma" w:hAnsi="Tahoma" w:cs="Tahoma"/>
        </w:rPr>
        <w:t xml:space="preserve"> </w:t>
      </w:r>
      <w:proofErr w:type="gramStart"/>
      <w:r w:rsidRPr="001E422A">
        <w:rPr>
          <w:rFonts w:ascii="Tahoma" w:hAnsi="Tahoma" w:cs="Tahoma"/>
        </w:rPr>
        <w:t>2017 :</w:t>
      </w:r>
      <w:proofErr w:type="gramEnd"/>
      <w:r w:rsidRPr="001E422A">
        <w:rPr>
          <w:rFonts w:ascii="Tahoma" w:hAnsi="Tahoma" w:cs="Tahoma"/>
        </w:rPr>
        <w:t xml:space="preserve"> Cara </w:t>
      </w:r>
      <w:proofErr w:type="spellStart"/>
      <w:r w:rsidRPr="001E422A">
        <w:rPr>
          <w:rFonts w:ascii="Tahoma" w:hAnsi="Tahoma" w:cs="Tahoma"/>
        </w:rPr>
        <w:t>Pembuatan</w:t>
      </w:r>
      <w:proofErr w:type="spellEnd"/>
      <w:r w:rsidRPr="001E422A">
        <w:rPr>
          <w:rFonts w:ascii="Tahoma" w:hAnsi="Tahoma" w:cs="Tahoma"/>
        </w:rPr>
        <w:t xml:space="preserve"> Alat Kesehatan dan </w:t>
      </w:r>
      <w:proofErr w:type="spellStart"/>
      <w:r w:rsidRPr="001E422A">
        <w:rPr>
          <w:rFonts w:ascii="Tahoma" w:hAnsi="Tahoma" w:cs="Tahoma"/>
        </w:rPr>
        <w:t>Perbekalan</w:t>
      </w:r>
      <w:proofErr w:type="spellEnd"/>
      <w:r w:rsidRPr="001E422A">
        <w:rPr>
          <w:rFonts w:ascii="Tahoma" w:hAnsi="Tahoma" w:cs="Tahoma"/>
        </w:rPr>
        <w:t xml:space="preserve"> </w:t>
      </w:r>
      <w:proofErr w:type="spellStart"/>
      <w:r w:rsidRPr="001E422A">
        <w:rPr>
          <w:rFonts w:ascii="Tahoma" w:hAnsi="Tahoma" w:cs="Tahoma"/>
        </w:rPr>
        <w:t>kesehatan</w:t>
      </w:r>
      <w:proofErr w:type="spellEnd"/>
      <w:r w:rsidRPr="001E422A">
        <w:rPr>
          <w:rFonts w:ascii="Tahoma" w:hAnsi="Tahoma" w:cs="Tahoma"/>
        </w:rPr>
        <w:t xml:space="preserve"> Rumah </w:t>
      </w:r>
      <w:proofErr w:type="spellStart"/>
      <w:r w:rsidRPr="001E422A">
        <w:rPr>
          <w:rFonts w:ascii="Tahoma" w:hAnsi="Tahoma" w:cs="Tahoma"/>
        </w:rPr>
        <w:t>Tangga</w:t>
      </w:r>
      <w:proofErr w:type="spellEnd"/>
      <w:r w:rsidRPr="001E422A">
        <w:rPr>
          <w:rFonts w:ascii="Tahoma" w:hAnsi="Tahoma" w:cs="Tahoma"/>
        </w:rPr>
        <w:t xml:space="preserve"> yang </w:t>
      </w:r>
      <w:proofErr w:type="spellStart"/>
      <w:r w:rsidRPr="001E422A">
        <w:rPr>
          <w:rFonts w:ascii="Tahoma" w:hAnsi="Tahoma" w:cs="Tahoma"/>
        </w:rPr>
        <w:t>baik</w:t>
      </w:r>
      <w:proofErr w:type="spellEnd"/>
    </w:p>
    <w:p w14:paraId="36FC8C75" w14:textId="77777777" w:rsidR="00E12869" w:rsidRDefault="00E12869" w:rsidP="00E12869">
      <w:pPr>
        <w:pStyle w:val="ListParagraph"/>
        <w:widowControl/>
        <w:suppressAutoHyphens/>
        <w:autoSpaceDE/>
        <w:autoSpaceDN/>
        <w:ind w:left="340"/>
        <w:jc w:val="both"/>
      </w:pPr>
    </w:p>
    <w:p w14:paraId="4C934897" w14:textId="3411C9C1" w:rsidR="009E1201" w:rsidRPr="00317A9E" w:rsidRDefault="009E1201" w:rsidP="00686A06">
      <w:pPr>
        <w:pStyle w:val="Heading1"/>
        <w:ind w:left="0"/>
      </w:pPr>
    </w:p>
    <w:sectPr w:rsidR="009E1201" w:rsidRPr="00317A9E" w:rsidSect="00C94E89">
      <w:headerReference w:type="default" r:id="rId20"/>
      <w:footerReference w:type="default" r:id="rId21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9729" w14:textId="77777777" w:rsidR="00936347" w:rsidRDefault="00936347">
      <w:r>
        <w:separator/>
      </w:r>
    </w:p>
  </w:endnote>
  <w:endnote w:type="continuationSeparator" w:id="0">
    <w:p w14:paraId="0B89BD74" w14:textId="77777777" w:rsidR="00936347" w:rsidRDefault="0093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5909EA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17BB" w14:textId="77777777" w:rsidR="00936347" w:rsidRDefault="00936347">
      <w:r>
        <w:separator/>
      </w:r>
    </w:p>
  </w:footnote>
  <w:footnote w:type="continuationSeparator" w:id="0">
    <w:p w14:paraId="4FCB21C3" w14:textId="77777777" w:rsidR="00936347" w:rsidRDefault="0093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0273B54F">
              <wp:simplePos x="0" y="0"/>
              <wp:positionH relativeFrom="page">
                <wp:posOffset>666750</wp:posOffset>
              </wp:positionH>
              <wp:positionV relativeFrom="page">
                <wp:posOffset>361950</wp:posOffset>
              </wp:positionV>
              <wp:extent cx="6381750" cy="971550"/>
              <wp:effectExtent l="0" t="0" r="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8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272"/>
                            <w:gridCol w:w="1710"/>
                            <w:gridCol w:w="990"/>
                            <w:gridCol w:w="1800"/>
                            <w:gridCol w:w="1800"/>
                          </w:tblGrid>
                          <w:tr w:rsidR="00C94E89" w14:paraId="431E7B90" w14:textId="4141300B" w:rsidTr="002A1FD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27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F5FF869" w14:textId="77777777" w:rsidR="00C94E89" w:rsidRPr="004E1633" w:rsidRDefault="004E1633" w:rsidP="0082006D">
                                <w:pPr>
                                  <w:pStyle w:val="TableParagraph"/>
                                  <w:spacing w:before="59"/>
                                  <w:ind w:right="13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4E1633">
                                  <w:rPr>
                                    <w:b/>
                                    <w:sz w:val="20"/>
                                  </w:rPr>
                                  <w:t>PROSEDUR PERENCANAAN MATERIAL-1 (RKB)</w:t>
                                </w:r>
                              </w:p>
                              <w:p w14:paraId="070AC46F" w14:textId="0B6FE98A" w:rsidR="004E1633" w:rsidRPr="004E1633" w:rsidRDefault="004E1633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4E1633">
                                  <w:rPr>
                                    <w:b/>
                                    <w:sz w:val="20"/>
                                  </w:rPr>
                                  <w:t>(P-PM-1)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2A1FDD" w14:paraId="3EC18E14" w14:textId="4009D786" w:rsidTr="002A1FD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2A1FDD" w:rsidRDefault="002A1FDD" w:rsidP="002A1F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2A1FDD" w:rsidRPr="001A619F" w:rsidRDefault="002A1FDD" w:rsidP="002A1FD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BADE1F4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20"/>
                                  </w:rPr>
                                  <w:t>PPIC Mgr.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0403CEC0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18C21A5F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20"/>
                                  </w:rPr>
                                  <w:t>Prod. Director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49DF609" w14:textId="697A61FC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20"/>
                                  </w:rPr>
                                  <w:t>1 Jan 2016</w:t>
                                </w:r>
                              </w:p>
                            </w:tc>
                          </w:tr>
                          <w:tr w:rsidR="002A1FDD" w14:paraId="36E9BBA6" w14:textId="4AF4A69D" w:rsidTr="002A1FD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2A1FDD" w:rsidRDefault="002A1FDD" w:rsidP="002A1F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2A1FDD" w:rsidRPr="001A619F" w:rsidRDefault="002A1FDD" w:rsidP="002A1FD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170DF896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20"/>
                                  </w:rPr>
                                  <w:t>PPIC Mgr.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211F4689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0E064586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20"/>
                                  </w:rPr>
                                  <w:t>Prod. Director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21A5CD8B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sz w:val="20"/>
                                  </w:rPr>
                                  <w:t>11 Jan 2018</w:t>
                                </w:r>
                              </w:p>
                            </w:tc>
                          </w:tr>
                          <w:tr w:rsidR="002A1FDD" w14:paraId="20064967" w14:textId="2FD0DE7B" w:rsidTr="002A1FD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2A1FDD" w:rsidRDefault="002A1FDD" w:rsidP="002A1FD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2A1FDD" w:rsidRPr="001A619F" w:rsidRDefault="002A1FDD" w:rsidP="002A1FD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D177E90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MRP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47E1C4BE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27871380" w:rsidR="002A1FDD" w:rsidRPr="00C94E89" w:rsidRDefault="002A1FDD" w:rsidP="002A1FD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GM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Produksi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3C299BFF" w:rsidR="002A1FDD" w:rsidRPr="00C94E89" w:rsidRDefault="00C3413D" w:rsidP="002A1FD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Juli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5pt;margin-top:28.5pt;width:502.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    <v:textbox inset="0,0,0,0">
                <w:txbxContent>
                  <w:tbl>
                    <w:tblPr>
                      <w:tblW w:w="998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272"/>
                      <w:gridCol w:w="1710"/>
                      <w:gridCol w:w="990"/>
                      <w:gridCol w:w="1800"/>
                      <w:gridCol w:w="1800"/>
                    </w:tblGrid>
                    <w:tr w:rsidR="00C94E89" w14:paraId="431E7B90" w14:textId="4141300B" w:rsidTr="002A1FDD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27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F5FF869" w14:textId="77777777" w:rsidR="00C94E89" w:rsidRPr="004E1633" w:rsidRDefault="004E1633" w:rsidP="0082006D">
                          <w:pPr>
                            <w:pStyle w:val="TableParagraph"/>
                            <w:spacing w:before="59"/>
                            <w:ind w:right="13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E1633">
                            <w:rPr>
                              <w:b/>
                              <w:sz w:val="20"/>
                            </w:rPr>
                            <w:t>PROSEDUR PERENCANAAN MATERIAL-1 (RKB)</w:t>
                          </w:r>
                        </w:p>
                        <w:p w14:paraId="070AC46F" w14:textId="0B6FE98A" w:rsidR="004E1633" w:rsidRPr="004E1633" w:rsidRDefault="004E1633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E1633">
                            <w:rPr>
                              <w:b/>
                              <w:sz w:val="20"/>
                            </w:rPr>
                            <w:t>(P-PM-1)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2A1FDD" w14:paraId="3EC18E14" w14:textId="4009D786" w:rsidTr="002A1FD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2A1FDD" w:rsidRDefault="002A1FDD" w:rsidP="002A1F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7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2A1FDD" w:rsidRPr="001A619F" w:rsidRDefault="002A1FDD" w:rsidP="002A1FD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BADE1F4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PPIC Mgr.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0403CEC0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18C21A5F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Prod. Director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49DF609" w14:textId="697A61FC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1 Jan 2016</w:t>
                          </w:r>
                        </w:p>
                      </w:tc>
                    </w:tr>
                    <w:tr w:rsidR="002A1FDD" w14:paraId="36E9BBA6" w14:textId="4AF4A69D" w:rsidTr="002A1FD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2A1FDD" w:rsidRDefault="002A1FDD" w:rsidP="002A1F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7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2A1FDD" w:rsidRPr="001A619F" w:rsidRDefault="002A1FDD" w:rsidP="002A1FD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170DF896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PPIC Mgr.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211F4689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0E064586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Prod. Director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21A5CD8B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11 Jan 2018</w:t>
                          </w:r>
                        </w:p>
                      </w:tc>
                    </w:tr>
                    <w:tr w:rsidR="002A1FDD" w14:paraId="20064967" w14:textId="2FD0DE7B" w:rsidTr="002A1FDD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2A1FDD" w:rsidRDefault="002A1FDD" w:rsidP="002A1FD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7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2A1FDD" w:rsidRPr="001A619F" w:rsidRDefault="002A1FDD" w:rsidP="002A1FD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D177E90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MRP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47E1C4BE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27871380" w:rsidR="002A1FDD" w:rsidRPr="00C94E89" w:rsidRDefault="002A1FDD" w:rsidP="002A1FD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GM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Produksi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3C299BFF" w:rsidR="002A1FDD" w:rsidRPr="00C94E89" w:rsidRDefault="00C3413D" w:rsidP="002A1FDD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Juli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523173A"/>
    <w:multiLevelType w:val="multilevel"/>
    <w:tmpl w:val="8A58BA9E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7071651"/>
    <w:multiLevelType w:val="multilevel"/>
    <w:tmpl w:val="A7BEC9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6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0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3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6F207EE4"/>
    <w:multiLevelType w:val="hybridMultilevel"/>
    <w:tmpl w:val="9DE017EA"/>
    <w:lvl w:ilvl="0" w:tplc="A40AA87E">
      <w:start w:val="7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670">
    <w:abstractNumId w:val="5"/>
  </w:num>
  <w:num w:numId="2" w16cid:durableId="559100715">
    <w:abstractNumId w:val="11"/>
  </w:num>
  <w:num w:numId="3" w16cid:durableId="175576873">
    <w:abstractNumId w:val="4"/>
  </w:num>
  <w:num w:numId="4" w16cid:durableId="1081683183">
    <w:abstractNumId w:val="13"/>
  </w:num>
  <w:num w:numId="5" w16cid:durableId="390274931">
    <w:abstractNumId w:val="9"/>
  </w:num>
  <w:num w:numId="6" w16cid:durableId="1888301646">
    <w:abstractNumId w:val="7"/>
  </w:num>
  <w:num w:numId="7" w16cid:durableId="1020662204">
    <w:abstractNumId w:val="10"/>
  </w:num>
  <w:num w:numId="8" w16cid:durableId="1060052164">
    <w:abstractNumId w:val="6"/>
  </w:num>
  <w:num w:numId="9" w16cid:durableId="402292720">
    <w:abstractNumId w:val="8"/>
  </w:num>
  <w:num w:numId="10" w16cid:durableId="2108766211">
    <w:abstractNumId w:val="1"/>
  </w:num>
  <w:num w:numId="11" w16cid:durableId="744257640">
    <w:abstractNumId w:val="12"/>
  </w:num>
  <w:num w:numId="12" w16cid:durableId="1367176383">
    <w:abstractNumId w:val="2"/>
  </w:num>
  <w:num w:numId="13" w16cid:durableId="1173572853">
    <w:abstractNumId w:val="0"/>
  </w:num>
  <w:num w:numId="14" w16cid:durableId="1911303958">
    <w:abstractNumId w:val="3"/>
  </w:num>
  <w:num w:numId="15" w16cid:durableId="473907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23304"/>
    <w:rsid w:val="0003263F"/>
    <w:rsid w:val="00036E3C"/>
    <w:rsid w:val="00046E33"/>
    <w:rsid w:val="0006229A"/>
    <w:rsid w:val="00154E2E"/>
    <w:rsid w:val="001632ED"/>
    <w:rsid w:val="00171448"/>
    <w:rsid w:val="001A619F"/>
    <w:rsid w:val="001C50FA"/>
    <w:rsid w:val="001C5801"/>
    <w:rsid w:val="00205495"/>
    <w:rsid w:val="00211946"/>
    <w:rsid w:val="00222FE2"/>
    <w:rsid w:val="00226259"/>
    <w:rsid w:val="00253166"/>
    <w:rsid w:val="002A1FDD"/>
    <w:rsid w:val="002A7C25"/>
    <w:rsid w:val="002E43B5"/>
    <w:rsid w:val="002F1C21"/>
    <w:rsid w:val="00317A9E"/>
    <w:rsid w:val="003978CA"/>
    <w:rsid w:val="003E0379"/>
    <w:rsid w:val="00400C04"/>
    <w:rsid w:val="00420DA4"/>
    <w:rsid w:val="0045168F"/>
    <w:rsid w:val="00460991"/>
    <w:rsid w:val="00476085"/>
    <w:rsid w:val="004A3AAC"/>
    <w:rsid w:val="004B0476"/>
    <w:rsid w:val="004E1633"/>
    <w:rsid w:val="00534F71"/>
    <w:rsid w:val="00536A32"/>
    <w:rsid w:val="0054625A"/>
    <w:rsid w:val="005667A0"/>
    <w:rsid w:val="005909EA"/>
    <w:rsid w:val="00686A06"/>
    <w:rsid w:val="00693FE4"/>
    <w:rsid w:val="006A208A"/>
    <w:rsid w:val="006D3AED"/>
    <w:rsid w:val="006E5030"/>
    <w:rsid w:val="00704586"/>
    <w:rsid w:val="0072138F"/>
    <w:rsid w:val="00777910"/>
    <w:rsid w:val="007E223D"/>
    <w:rsid w:val="0082006D"/>
    <w:rsid w:val="00834473"/>
    <w:rsid w:val="0084160A"/>
    <w:rsid w:val="00880162"/>
    <w:rsid w:val="008A7C1E"/>
    <w:rsid w:val="00905692"/>
    <w:rsid w:val="00936347"/>
    <w:rsid w:val="00981CA9"/>
    <w:rsid w:val="009B1AFF"/>
    <w:rsid w:val="009E1201"/>
    <w:rsid w:val="009E19ED"/>
    <w:rsid w:val="009F58B4"/>
    <w:rsid w:val="009F6831"/>
    <w:rsid w:val="00A1639A"/>
    <w:rsid w:val="00A207D7"/>
    <w:rsid w:val="00A32B7C"/>
    <w:rsid w:val="00A46834"/>
    <w:rsid w:val="00AA24C3"/>
    <w:rsid w:val="00AB4A5C"/>
    <w:rsid w:val="00B31D56"/>
    <w:rsid w:val="00B357A3"/>
    <w:rsid w:val="00B46601"/>
    <w:rsid w:val="00B513F4"/>
    <w:rsid w:val="00B71838"/>
    <w:rsid w:val="00B90F67"/>
    <w:rsid w:val="00B9168B"/>
    <w:rsid w:val="00BC667B"/>
    <w:rsid w:val="00BE68E2"/>
    <w:rsid w:val="00BF1222"/>
    <w:rsid w:val="00C13AAE"/>
    <w:rsid w:val="00C3413D"/>
    <w:rsid w:val="00C61F46"/>
    <w:rsid w:val="00C73CA5"/>
    <w:rsid w:val="00C94E89"/>
    <w:rsid w:val="00CC084C"/>
    <w:rsid w:val="00D104F9"/>
    <w:rsid w:val="00D30AF5"/>
    <w:rsid w:val="00D32316"/>
    <w:rsid w:val="00D65622"/>
    <w:rsid w:val="00DC0792"/>
    <w:rsid w:val="00DC2060"/>
    <w:rsid w:val="00DF66AA"/>
    <w:rsid w:val="00E12869"/>
    <w:rsid w:val="00E73297"/>
    <w:rsid w:val="00EA790F"/>
    <w:rsid w:val="00EB1907"/>
    <w:rsid w:val="00F010FF"/>
    <w:rsid w:val="00F04211"/>
    <w:rsid w:val="00F67E97"/>
    <w:rsid w:val="00F70300"/>
    <w:rsid w:val="00F7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0AF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AF5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portal.chitose-indonesia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itose.id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microsoft.com/office/2007/relationships/hdphoto" Target="media/hdphoto2.wdp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5174-3D64-4402-BCF1-9708634F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Lampiran 1 - </vt:lpstr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6</cp:revision>
  <cp:lastPrinted>2025-07-14T06:58:00Z</cp:lastPrinted>
  <dcterms:created xsi:type="dcterms:W3CDTF">2025-07-11T00:31:00Z</dcterms:created>
  <dcterms:modified xsi:type="dcterms:W3CDTF">2025-07-14T07:13:00Z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