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8E2AE" w14:textId="77777777" w:rsidR="00306228" w:rsidRDefault="00306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bookmarkStart w:id="0" w:name="_heading=h.rsxr2bkrvq0f" w:colFirst="0" w:colLast="0"/>
      <w:bookmarkEnd w:id="0"/>
    </w:p>
    <w:tbl>
      <w:tblPr>
        <w:tblStyle w:val="a5"/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306228" w:rsidRPr="00660AED" w14:paraId="0DADACB0" w14:textId="77777777">
        <w:trPr>
          <w:trHeight w:val="115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14D1BE2" w14:textId="77777777" w:rsidR="00306228" w:rsidRPr="00660AED" w:rsidRDefault="00000000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bookmarkStart w:id="1" w:name="_heading=h.vcuecr9ium03" w:colFirst="0" w:colLast="0"/>
            <w:bookmarkEnd w:id="1"/>
            <w:r w:rsidRPr="00660AED">
              <w:rPr>
                <w:rFonts w:ascii="Arial" w:eastAsia="Arial" w:hAnsi="Arial" w:cs="Arial"/>
                <w:b/>
                <w:sz w:val="32"/>
                <w:szCs w:val="32"/>
              </w:rPr>
              <w:t>LEMBAR STATUS DOKUMEN DAN DATA</w:t>
            </w:r>
          </w:p>
          <w:p w14:paraId="56336B71" w14:textId="77777777" w:rsidR="00306228" w:rsidRPr="00660AED" w:rsidRDefault="00306228">
            <w:pPr>
              <w:jc w:val="both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</w:tc>
      </w:tr>
      <w:tr w:rsidR="00306228" w:rsidRPr="00660AED" w14:paraId="10D72BE5" w14:textId="77777777">
        <w:trPr>
          <w:trHeight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AC69F39" w14:textId="3E844937" w:rsidR="00306228" w:rsidRPr="00660AED" w:rsidRDefault="00DF3227">
            <w:pPr>
              <w:jc w:val="both"/>
              <w:rPr>
                <w:rFonts w:ascii="Arial" w:eastAsia="Arial" w:hAnsi="Arial" w:cs="Arial"/>
                <w:sz w:val="10"/>
                <w:szCs w:val="10"/>
              </w:rPr>
            </w:pPr>
            <w:r w:rsidRPr="00660AE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hidden="0" allowOverlap="1" wp14:anchorId="461D8EE1" wp14:editId="1A1EE114">
                      <wp:simplePos x="0" y="0"/>
                      <wp:positionH relativeFrom="column">
                        <wp:posOffset>1741805</wp:posOffset>
                      </wp:positionH>
                      <wp:positionV relativeFrom="paragraph">
                        <wp:posOffset>33020</wp:posOffset>
                      </wp:positionV>
                      <wp:extent cx="4248150" cy="1257300"/>
                      <wp:effectExtent l="0" t="0" r="0" b="0"/>
                      <wp:wrapNone/>
                      <wp:docPr id="1199013221" name="Rectangle 1199013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815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AC0FC0" w14:textId="77777777" w:rsidR="00306228" w:rsidRDefault="00306228">
                                  <w:pPr>
                                    <w:textDirection w:val="btLr"/>
                                  </w:pPr>
                                </w:p>
                                <w:p w14:paraId="01E4FDEA" w14:textId="77777777" w:rsidR="00306228" w:rsidRDefault="00000000">
                                  <w:pPr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</w:rPr>
                                    <w:t xml:space="preserve">PT 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</w:rPr>
                                    <w:t>.</w:t>
                                  </w:r>
                                </w:p>
                                <w:p w14:paraId="48EDA039" w14:textId="77777777" w:rsidR="00306228" w:rsidRDefault="00306228">
                                  <w:pPr>
                                    <w:spacing w:before="40"/>
                                    <w:textDirection w:val="btLr"/>
                                  </w:pPr>
                                </w:p>
                                <w:p w14:paraId="5F28769C" w14:textId="77777777" w:rsidR="00306228" w:rsidRDefault="00000000">
                                  <w:pPr>
                                    <w:spacing w:before="40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Manufacture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ab/>
                                    <w:t xml:space="preserve">: Jl. Industri III No. 5, Utama,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2E5B2F97" w14:textId="77777777" w:rsidR="00306228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 xml:space="preserve">Showroom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Mintareja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 xml:space="preserve"> Sarjana Hukum, Baros,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Cimahi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7B3D836D" w14:textId="77777777" w:rsidR="00306228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Phone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01E7E90F" w14:textId="77777777" w:rsidR="00306228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 xml:space="preserve">Website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ab/>
                                    <w:t xml:space="preserve">: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FF"/>
                                      <w:sz w:val="20"/>
                                      <w:u w:val="single"/>
                                    </w:rPr>
                                    <w:t>www.chitose.id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1D8EE1" id="Rectangle 1199013221" o:spid="_x0000_s1026" style="position:absolute;left:0;text-align:left;margin-left:137.15pt;margin-top:2.6pt;width:334.5pt;height:99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" stroked="f">
                      <v:textbox inset="0,0,0,0">
                        <w:txbxContent>
                          <w:p w14:paraId="36AC0FC0" w14:textId="77777777" w:rsidR="00306228" w:rsidRDefault="00306228">
                            <w:pPr>
                              <w:textDirection w:val="btLr"/>
                            </w:pPr>
                          </w:p>
                          <w:p w14:paraId="01E4FDEA" w14:textId="77777777" w:rsidR="00306228" w:rsidRDefault="00000000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PT 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.</w:t>
                            </w:r>
                          </w:p>
                          <w:p w14:paraId="48EDA039" w14:textId="77777777" w:rsidR="00306228" w:rsidRDefault="00306228">
                            <w:pPr>
                              <w:spacing w:before="40"/>
                              <w:textDirection w:val="btLr"/>
                            </w:pPr>
                          </w:p>
                          <w:p w14:paraId="5F28769C" w14:textId="77777777" w:rsidR="00306228" w:rsidRDefault="00000000">
                            <w:pPr>
                              <w:spacing w:before="4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Manufacture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ab/>
                              <w:t xml:space="preserve">: Jl. Industri III No. 5, Utama,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Cimahi</w:t>
                            </w:r>
                            <w:proofErr w:type="spellEnd"/>
                          </w:p>
                          <w:p w14:paraId="2E5B2F97" w14:textId="77777777" w:rsidR="00306228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Showroom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ab/>
                              <w:t xml:space="preserve">: Jl. HMS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Mintareja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Sarjana Hukum, Baros,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Cimahi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  <w:p w14:paraId="7B3D836D" w14:textId="77777777" w:rsidR="00306228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Phone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ab/>
                              <w:t>: (022) 6031900</w:t>
                            </w:r>
                          </w:p>
                          <w:p w14:paraId="01E7E90F" w14:textId="77777777" w:rsidR="00306228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Website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20"/>
                                <w:u w:val="single"/>
                              </w:rPr>
                              <w:t>www.chitose.id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06228" w:rsidRPr="00660AED" w14:paraId="205CF375" w14:textId="77777777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9BBB008" w14:textId="0D3111E5" w:rsidR="00306228" w:rsidRPr="00660AED" w:rsidRDefault="00000000">
            <w:pPr>
              <w:jc w:val="both"/>
              <w:rPr>
                <w:rFonts w:ascii="Arial" w:eastAsia="Arial" w:hAnsi="Arial" w:cs="Arial"/>
                <w:sz w:val="10"/>
                <w:szCs w:val="10"/>
              </w:rPr>
            </w:pPr>
            <w:r w:rsidRPr="00660AED"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7BBC8EA1" wp14:editId="0BB8A84F">
                  <wp:simplePos x="0" y="0"/>
                  <wp:positionH relativeFrom="column">
                    <wp:posOffset>147317</wp:posOffset>
                  </wp:positionH>
                  <wp:positionV relativeFrom="paragraph">
                    <wp:posOffset>231905</wp:posOffset>
                  </wp:positionV>
                  <wp:extent cx="1458786" cy="712381"/>
                  <wp:effectExtent l="0" t="0" r="0" b="0"/>
                  <wp:wrapNone/>
                  <wp:docPr id="1199013223" name="image6.png" descr="Logo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Logo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06228" w:rsidRPr="00660AED" w14:paraId="1F672DE1" w14:textId="77777777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8F48D19" w14:textId="77777777" w:rsidR="00306228" w:rsidRPr="00660AED" w:rsidRDefault="00306228">
            <w:pPr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14:paraId="48D5B765" w14:textId="77777777" w:rsidR="00306228" w:rsidRPr="00660AED" w:rsidRDefault="00306228">
            <w:pPr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14:paraId="49E98A30" w14:textId="77777777" w:rsidR="00306228" w:rsidRPr="00660AED" w:rsidRDefault="00306228">
            <w:pPr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306228" w:rsidRPr="00660AED" w14:paraId="45951AFD" w14:textId="77777777">
        <w:trPr>
          <w:trHeight w:val="746"/>
        </w:trPr>
        <w:tc>
          <w:tcPr>
            <w:tcW w:w="4791" w:type="dxa"/>
            <w:gridSpan w:val="3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457CD6E" w14:textId="77777777" w:rsidR="00306228" w:rsidRPr="00660AED" w:rsidRDefault="0030622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770D3BF" w14:textId="575FBA99" w:rsidR="00306228" w:rsidRPr="00660AED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60AED">
              <w:rPr>
                <w:rFonts w:ascii="Arial" w:eastAsia="Arial" w:hAnsi="Arial" w:cs="Arial"/>
                <w:b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4E78179C" w14:textId="77777777" w:rsidR="00306228" w:rsidRPr="00660AED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60AED">
              <w:rPr>
                <w:rFonts w:ascii="Arial" w:eastAsia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660AED">
              <w:rPr>
                <w:rFonts w:ascii="Arial" w:eastAsia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02E919D" w14:textId="304512F8" w:rsidR="00306228" w:rsidRPr="00660AED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60AED">
              <w:rPr>
                <w:rFonts w:ascii="Arial" w:eastAsia="Arial" w:hAnsi="Arial" w:cs="Arial"/>
                <w:b/>
                <w:sz w:val="20"/>
                <w:szCs w:val="20"/>
              </w:rPr>
              <w:t>: GSNSB.P.</w:t>
            </w:r>
            <w:r w:rsidR="00C72DD9" w:rsidRPr="00660AED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</w:tr>
      <w:tr w:rsidR="00306228" w:rsidRPr="00660AED" w14:paraId="22259C8E" w14:textId="77777777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04392592" w14:textId="0E86590D" w:rsidR="00306228" w:rsidRPr="00660AED" w:rsidRDefault="00C72DD9">
            <w:pPr>
              <w:tabs>
                <w:tab w:val="left" w:pos="360"/>
              </w:tabs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60AED">
              <w:rPr>
                <w:rFonts w:ascii="Arial" w:eastAsia="Arial" w:hAnsi="Arial" w:cs="Arial"/>
                <w:b/>
                <w:sz w:val="24"/>
                <w:szCs w:val="24"/>
              </w:rPr>
              <w:t>PENANGANAN KEJADIAN TIDAK DIINGINKAN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1F62F45C" w14:textId="797FFFC6" w:rsidR="00306228" w:rsidRPr="00660AED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660AED">
              <w:rPr>
                <w:rFonts w:ascii="Arial" w:eastAsia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245283E" w14:textId="77777777" w:rsidR="00306228" w:rsidRPr="00660AED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60AED">
              <w:rPr>
                <w:rFonts w:ascii="Arial" w:eastAsia="Arial" w:hAnsi="Arial" w:cs="Arial"/>
                <w:b/>
                <w:sz w:val="20"/>
                <w:szCs w:val="20"/>
              </w:rPr>
              <w:t>: 1</w:t>
            </w:r>
          </w:p>
        </w:tc>
      </w:tr>
      <w:tr w:rsidR="00306228" w:rsidRPr="00660AED" w14:paraId="24FDEED8" w14:textId="77777777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17F3B8BF" w14:textId="77777777" w:rsidR="00306228" w:rsidRPr="00660AED" w:rsidRDefault="0030622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7C0343F6" w14:textId="77777777" w:rsidR="00306228" w:rsidRPr="00660AED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660AED">
              <w:rPr>
                <w:rFonts w:ascii="Arial" w:eastAsia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45326A3" w14:textId="77777777" w:rsidR="00306228" w:rsidRPr="00660AED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60AED">
              <w:rPr>
                <w:rFonts w:ascii="Arial" w:eastAsia="Arial" w:hAnsi="Arial" w:cs="Arial"/>
                <w:b/>
                <w:sz w:val="20"/>
                <w:szCs w:val="20"/>
              </w:rPr>
              <w:t>: 11 Juni 2025</w:t>
            </w:r>
          </w:p>
        </w:tc>
      </w:tr>
      <w:tr w:rsidR="00306228" w:rsidRPr="00660AED" w14:paraId="0018CD78" w14:textId="77777777">
        <w:trPr>
          <w:trHeight w:val="553"/>
        </w:trPr>
        <w:tc>
          <w:tcPr>
            <w:tcW w:w="4791" w:type="dxa"/>
            <w:gridSpan w:val="3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CC08DB7" w14:textId="77777777" w:rsidR="00306228" w:rsidRPr="00660AED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60AED">
              <w:rPr>
                <w:rFonts w:ascii="Arial" w:eastAsia="Arial" w:hAnsi="Arial" w:cs="Arial"/>
                <w:b/>
                <w:sz w:val="24"/>
                <w:szCs w:val="24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20976A1" w14:textId="77777777" w:rsidR="00306228" w:rsidRPr="00660AED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60AED">
              <w:rPr>
                <w:rFonts w:ascii="Arial" w:eastAsia="Arial" w:hAnsi="Arial" w:cs="Arial"/>
                <w:b/>
                <w:sz w:val="24"/>
                <w:szCs w:val="24"/>
              </w:rPr>
              <w:t>YANG MENYETUJUI</w:t>
            </w:r>
          </w:p>
        </w:tc>
      </w:tr>
      <w:tr w:rsidR="00306228" w:rsidRPr="00660AED" w14:paraId="471C74A6" w14:textId="77777777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28F12F0" w14:textId="77777777" w:rsidR="00306228" w:rsidRPr="00660AED" w:rsidRDefault="0030622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5D670AE" w14:textId="77777777" w:rsidR="00306228" w:rsidRPr="00660AED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60AED">
              <w:rPr>
                <w:rFonts w:ascii="Arial" w:eastAsia="Arial" w:hAnsi="Arial" w:cs="Arial"/>
                <w:b/>
                <w:sz w:val="20"/>
                <w:szCs w:val="20"/>
              </w:rPr>
              <w:t>Nama</w:t>
            </w:r>
          </w:p>
          <w:p w14:paraId="1EADB57B" w14:textId="77777777" w:rsidR="00306228" w:rsidRPr="00660AED" w:rsidRDefault="0030622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917E33D" w14:textId="77777777" w:rsidR="00306228" w:rsidRPr="00660AED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660AED">
              <w:rPr>
                <w:rFonts w:ascii="Arial" w:eastAsia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74754D6F" w14:textId="77777777" w:rsidR="00306228" w:rsidRPr="00660AED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660AED">
              <w:rPr>
                <w:rFonts w:ascii="Arial" w:eastAsia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32896F4" w14:textId="77777777" w:rsidR="00306228" w:rsidRPr="00660AED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60AED">
              <w:rPr>
                <w:rFonts w:ascii="Arial" w:eastAsia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73403C1" w14:textId="77777777" w:rsidR="00306228" w:rsidRPr="00660AED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660AED">
              <w:rPr>
                <w:rFonts w:ascii="Arial" w:eastAsia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180D949" w14:textId="77777777" w:rsidR="00306228" w:rsidRPr="00660AED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660AED">
              <w:rPr>
                <w:rFonts w:ascii="Arial" w:eastAsia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306228" w:rsidRPr="00660AED" w14:paraId="2781AF5E" w14:textId="77777777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9B3E7D0" w14:textId="1394775C" w:rsidR="00306228" w:rsidRPr="00660AED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60AED">
              <w:rPr>
                <w:rFonts w:ascii="Arial" w:eastAsia="Arial" w:hAnsi="Arial" w:cs="Arial"/>
                <w:sz w:val="20"/>
                <w:szCs w:val="20"/>
              </w:rPr>
              <w:t>Erica</w:t>
            </w:r>
            <w:r w:rsidR="003D32BD" w:rsidRPr="00660AED">
              <w:rPr>
                <w:rFonts w:ascii="Arial" w:eastAsia="Arial" w:hAnsi="Arial" w:cs="Arial"/>
                <w:sz w:val="20"/>
                <w:szCs w:val="20"/>
              </w:rPr>
              <w:t xml:space="preserve"> Y.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5D0DDE4" w14:textId="77777777" w:rsidR="00306228" w:rsidRPr="00660AED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-109" w:hanging="10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60AED">
              <w:rPr>
                <w:rFonts w:ascii="Arial" w:eastAsia="Arial" w:hAnsi="Arial" w:cs="Arial"/>
                <w:sz w:val="20"/>
                <w:szCs w:val="20"/>
              </w:rPr>
              <w:t>PJT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8DD7108" w14:textId="0774FA39" w:rsidR="00306228" w:rsidRPr="00660AED" w:rsidRDefault="00C72DD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60AED"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2DB02311" wp14:editId="111E379E">
                  <wp:extent cx="932815" cy="845185"/>
                  <wp:effectExtent l="0" t="0" r="0" b="0"/>
                  <wp:docPr id="135219885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198856" name="Picture 135219885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2462DD4" w14:textId="57C87D41" w:rsidR="003D32BD" w:rsidRPr="00660AED" w:rsidRDefault="00000000" w:rsidP="003D32B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60AED">
              <w:rPr>
                <w:rFonts w:ascii="Arial" w:eastAsia="Arial" w:hAnsi="Arial" w:cs="Arial"/>
                <w:sz w:val="20"/>
                <w:szCs w:val="20"/>
              </w:rPr>
              <w:t>Febby</w:t>
            </w:r>
            <w:r w:rsidR="003D32BD" w:rsidRPr="00660AED">
              <w:rPr>
                <w:rFonts w:ascii="Arial" w:eastAsia="Arial" w:hAnsi="Arial" w:cs="Arial"/>
                <w:sz w:val="20"/>
                <w:szCs w:val="20"/>
              </w:rPr>
              <w:t xml:space="preserve"> F.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958E367" w14:textId="77777777" w:rsidR="00306228" w:rsidRPr="00660AED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-7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60AED">
              <w:rPr>
                <w:rFonts w:ascii="Arial" w:eastAsia="Arial" w:hAnsi="Arial" w:cs="Arial"/>
                <w:sz w:val="20"/>
                <w:szCs w:val="20"/>
              </w:rPr>
              <w:t>Mgr. GS &amp; NSB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218A189" w14:textId="77777777" w:rsidR="00306228" w:rsidRPr="00660AED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60AED"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34C69C12" wp14:editId="425E3EAC">
                  <wp:simplePos x="0" y="0"/>
                  <wp:positionH relativeFrom="column">
                    <wp:posOffset>179068</wp:posOffset>
                  </wp:positionH>
                  <wp:positionV relativeFrom="paragraph">
                    <wp:posOffset>74930</wp:posOffset>
                  </wp:positionV>
                  <wp:extent cx="525145" cy="759460"/>
                  <wp:effectExtent l="0" t="0" r="0" b="0"/>
                  <wp:wrapNone/>
                  <wp:docPr id="1199013228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759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5F9EAAD" w14:textId="77777777" w:rsidR="00306228" w:rsidRPr="00660AED" w:rsidRDefault="0030622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ACA386" w14:textId="77777777" w:rsidR="00306228" w:rsidRPr="00660AED" w:rsidRDefault="0030622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0A19C2" w14:textId="77777777" w:rsidR="00306228" w:rsidRPr="00660AED" w:rsidRDefault="0030622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8AE54B" w14:textId="77777777" w:rsidR="00306228" w:rsidRPr="00660AED" w:rsidRDefault="0030622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8B4278" w14:textId="77777777" w:rsidR="00306228" w:rsidRPr="00660AED" w:rsidRDefault="0030622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06228" w:rsidRPr="00660AED" w14:paraId="143C3F64" w14:textId="77777777">
        <w:trPr>
          <w:trHeight w:val="846"/>
        </w:trPr>
        <w:tc>
          <w:tcPr>
            <w:tcW w:w="9777" w:type="dxa"/>
            <w:gridSpan w:val="7"/>
            <w:tcBorders>
              <w:top w:val="single" w:sz="4" w:space="0" w:color="0000FF"/>
              <w:left w:val="single" w:sz="8" w:space="0" w:color="0000FF"/>
              <w:bottom w:val="single" w:sz="4" w:space="0" w:color="4F81BD"/>
              <w:right w:val="single" w:sz="8" w:space="0" w:color="0000FF"/>
            </w:tcBorders>
            <w:shd w:val="clear" w:color="auto" w:fill="auto"/>
            <w:vAlign w:val="center"/>
          </w:tcPr>
          <w:p w14:paraId="35315E59" w14:textId="77777777" w:rsidR="00306228" w:rsidRPr="00660AED" w:rsidRDefault="00306228">
            <w:pPr>
              <w:jc w:val="center"/>
              <w:rPr>
                <w:rFonts w:ascii="Arial" w:eastAsia="Arial" w:hAnsi="Arial" w:cs="Arial"/>
                <w:b/>
                <w:sz w:val="8"/>
                <w:szCs w:val="8"/>
              </w:rPr>
            </w:pPr>
          </w:p>
          <w:p w14:paraId="41FD54D3" w14:textId="77777777" w:rsidR="00306228" w:rsidRPr="00660AED" w:rsidRDefault="00000000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660AED">
              <w:rPr>
                <w:rFonts w:ascii="Arial" w:eastAsia="Arial" w:hAnsi="Arial" w:cs="Arial"/>
                <w:b/>
                <w:sz w:val="28"/>
                <w:szCs w:val="28"/>
              </w:rPr>
              <w:t>DOKUMEN YANG BERHUBUNGAN</w:t>
            </w:r>
          </w:p>
          <w:p w14:paraId="2EABE9FC" w14:textId="77777777" w:rsidR="00306228" w:rsidRPr="00660AED" w:rsidRDefault="00306228">
            <w:pPr>
              <w:jc w:val="center"/>
              <w:rPr>
                <w:rFonts w:ascii="Arial" w:eastAsia="Arial" w:hAnsi="Arial" w:cs="Arial"/>
                <w:b/>
                <w:sz w:val="8"/>
                <w:szCs w:val="8"/>
              </w:rPr>
            </w:pPr>
          </w:p>
        </w:tc>
      </w:tr>
      <w:tr w:rsidR="00306228" w:rsidRPr="00660AED" w14:paraId="26E4576D" w14:textId="77777777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0000FF"/>
            </w:tcBorders>
            <w:shd w:val="clear" w:color="auto" w:fill="auto"/>
          </w:tcPr>
          <w:p w14:paraId="6658A6CF" w14:textId="77777777" w:rsidR="00306228" w:rsidRPr="00660AED" w:rsidRDefault="00306228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/>
              <w:left w:val="single" w:sz="4" w:space="0" w:color="0000FF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720437FA" w14:textId="77777777" w:rsidR="00306228" w:rsidRPr="00660AED" w:rsidRDefault="00306228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306228" w:rsidRPr="00660AED" w14:paraId="6C1E9412" w14:textId="77777777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20FAAFC4" w14:textId="77777777" w:rsidR="00306228" w:rsidRPr="00660AED" w:rsidRDefault="0030622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C35AA66" w14:textId="77777777" w:rsidR="00306228" w:rsidRPr="00660AED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60AED">
              <w:rPr>
                <w:rFonts w:ascii="Arial" w:eastAsia="Arial" w:hAnsi="Arial" w:cs="Arial"/>
                <w:b/>
                <w:sz w:val="24"/>
                <w:szCs w:val="24"/>
              </w:rPr>
              <w:t>DISTRIBUSI SALINAN TERKENDALI MELALUI PORTAL CHITOSE</w:t>
            </w:r>
          </w:p>
          <w:p w14:paraId="41D6EDBC" w14:textId="77777777" w:rsidR="00306228" w:rsidRPr="00660AED" w:rsidRDefault="0030622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D6B279A" w14:textId="77777777" w:rsidR="00306228" w:rsidRPr="00660AED" w:rsidRDefault="00306228">
            <w:pPr>
              <w:jc w:val="center"/>
              <w:rPr>
                <w:rFonts w:ascii="Arial" w:eastAsia="Arial" w:hAnsi="Arial" w:cs="Arial"/>
                <w:i/>
              </w:rPr>
            </w:pPr>
            <w:hyperlink r:id="rId11">
              <w:r w:rsidRPr="00660AED">
                <w:rPr>
                  <w:rFonts w:ascii="Arial" w:eastAsia="Arial" w:hAnsi="Arial" w:cs="Arial"/>
                  <w:i/>
                  <w:color w:val="0000FF"/>
                  <w:u w:val="single"/>
                </w:rPr>
                <w:t>www.portal.chitose-indonesia.com</w:t>
              </w:r>
            </w:hyperlink>
          </w:p>
          <w:p w14:paraId="42DB24C6" w14:textId="77777777" w:rsidR="00306228" w:rsidRPr="00660AED" w:rsidRDefault="00306228">
            <w:pPr>
              <w:jc w:val="center"/>
              <w:rPr>
                <w:rFonts w:ascii="Arial" w:eastAsia="Arial" w:hAnsi="Arial" w:cs="Arial"/>
                <w:i/>
              </w:rPr>
            </w:pPr>
          </w:p>
        </w:tc>
      </w:tr>
    </w:tbl>
    <w:p w14:paraId="6C237611" w14:textId="77777777" w:rsidR="00306228" w:rsidRPr="00660AED" w:rsidRDefault="00306228">
      <w:pPr>
        <w:rPr>
          <w:rFonts w:ascii="Arial" w:eastAsia="Arial" w:hAnsi="Arial" w:cs="Arial"/>
        </w:rPr>
      </w:pPr>
    </w:p>
    <w:p w14:paraId="27754A03" w14:textId="77777777" w:rsidR="00306228" w:rsidRPr="00660AED" w:rsidRDefault="00306228">
      <w:pPr>
        <w:rPr>
          <w:rFonts w:ascii="Arial" w:eastAsia="Arial" w:hAnsi="Arial" w:cs="Arial"/>
        </w:rPr>
      </w:pPr>
    </w:p>
    <w:p w14:paraId="59A514DA" w14:textId="77777777" w:rsidR="00306228" w:rsidRPr="00660AED" w:rsidRDefault="00306228">
      <w:pPr>
        <w:rPr>
          <w:rFonts w:ascii="Arial" w:eastAsia="Arial" w:hAnsi="Arial" w:cs="Arial"/>
        </w:rPr>
      </w:pPr>
    </w:p>
    <w:p w14:paraId="2D1DDF24" w14:textId="77777777" w:rsidR="00306228" w:rsidRPr="00660AED" w:rsidRDefault="00306228">
      <w:pPr>
        <w:rPr>
          <w:rFonts w:ascii="Arial" w:eastAsia="Arial" w:hAnsi="Arial" w:cs="Arial"/>
        </w:rPr>
      </w:pPr>
    </w:p>
    <w:p w14:paraId="6E0629CA" w14:textId="77777777" w:rsidR="00306228" w:rsidRPr="00660AED" w:rsidRDefault="00306228">
      <w:pPr>
        <w:rPr>
          <w:rFonts w:ascii="Arial" w:eastAsia="Arial" w:hAnsi="Arial" w:cs="Arial"/>
        </w:rPr>
      </w:pPr>
    </w:p>
    <w:p w14:paraId="7D7E0FAF" w14:textId="77777777" w:rsidR="00306228" w:rsidRPr="00660AED" w:rsidRDefault="00306228">
      <w:pPr>
        <w:rPr>
          <w:rFonts w:ascii="Arial" w:eastAsia="Arial" w:hAnsi="Arial" w:cs="Arial"/>
        </w:rPr>
      </w:pPr>
    </w:p>
    <w:p w14:paraId="682C9C97" w14:textId="77777777" w:rsidR="00306228" w:rsidRPr="00660AED" w:rsidRDefault="00000000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Arial" w:eastAsia="Arial" w:hAnsi="Arial" w:cs="Arial"/>
          <w:b/>
        </w:rPr>
      </w:pPr>
      <w:r w:rsidRPr="00660AED">
        <w:rPr>
          <w:rFonts w:ascii="Arial" w:eastAsia="Arial" w:hAnsi="Arial" w:cs="Arial"/>
          <w:b/>
        </w:rPr>
        <w:t>RUANG LINGKUP</w:t>
      </w:r>
    </w:p>
    <w:p w14:paraId="12803BFA" w14:textId="77777777" w:rsidR="00306228" w:rsidRPr="00660AED" w:rsidRDefault="00000000">
      <w:pPr>
        <w:widowControl/>
        <w:spacing w:line="276" w:lineRule="auto"/>
        <w:ind w:left="284" w:right="141"/>
        <w:jc w:val="both"/>
        <w:rPr>
          <w:rFonts w:ascii="Arial" w:eastAsia="Arial" w:hAnsi="Arial" w:cs="Arial"/>
        </w:rPr>
      </w:pPr>
      <w:proofErr w:type="spellStart"/>
      <w:r w:rsidRPr="00660AED">
        <w:rPr>
          <w:rFonts w:ascii="Arial" w:eastAsia="Arial" w:hAnsi="Arial" w:cs="Arial"/>
        </w:rPr>
        <w:t>Dokumen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ini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menjelaskan</w:t>
      </w:r>
      <w:proofErr w:type="spellEnd"/>
      <w:r w:rsidRPr="00660AED">
        <w:rPr>
          <w:rFonts w:ascii="Arial" w:eastAsia="Arial" w:hAnsi="Arial" w:cs="Arial"/>
        </w:rPr>
        <w:t xml:space="preserve"> tata </w:t>
      </w:r>
      <w:proofErr w:type="spellStart"/>
      <w:r w:rsidRPr="00660AED">
        <w:rPr>
          <w:rFonts w:ascii="Arial" w:eastAsia="Arial" w:hAnsi="Arial" w:cs="Arial"/>
        </w:rPr>
        <w:t>cara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pelaporan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Kejadian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tidak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diinginkan</w:t>
      </w:r>
      <w:proofErr w:type="spellEnd"/>
      <w:r w:rsidRPr="00660AED">
        <w:rPr>
          <w:rFonts w:ascii="Arial" w:eastAsia="Arial" w:hAnsi="Arial" w:cs="Arial"/>
        </w:rPr>
        <w:t xml:space="preserve"> (KTD) yang </w:t>
      </w:r>
      <w:proofErr w:type="spellStart"/>
      <w:r w:rsidRPr="00660AED">
        <w:rPr>
          <w:rFonts w:ascii="Arial" w:eastAsia="Arial" w:hAnsi="Arial" w:cs="Arial"/>
        </w:rPr>
        <w:t>terkait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alat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kesehatan</w:t>
      </w:r>
      <w:proofErr w:type="spellEnd"/>
      <w:r w:rsidRPr="00660AED">
        <w:rPr>
          <w:rFonts w:ascii="Arial" w:eastAsia="Arial" w:hAnsi="Arial" w:cs="Arial"/>
        </w:rPr>
        <w:t xml:space="preserve">. </w:t>
      </w:r>
      <w:proofErr w:type="spellStart"/>
      <w:r w:rsidRPr="00660AED">
        <w:rPr>
          <w:rFonts w:ascii="Arial" w:eastAsia="Arial" w:hAnsi="Arial" w:cs="Arial"/>
        </w:rPr>
        <w:t>Kejadian</w:t>
      </w:r>
      <w:proofErr w:type="spellEnd"/>
      <w:r w:rsidRPr="00660AED">
        <w:rPr>
          <w:rFonts w:ascii="Arial" w:eastAsia="Arial" w:hAnsi="Arial" w:cs="Arial"/>
        </w:rPr>
        <w:t xml:space="preserve"> Tidak </w:t>
      </w:r>
      <w:proofErr w:type="spellStart"/>
      <w:r w:rsidRPr="00660AED">
        <w:rPr>
          <w:rFonts w:ascii="Arial" w:eastAsia="Arial" w:hAnsi="Arial" w:cs="Arial"/>
        </w:rPr>
        <w:t>Diinginkan</w:t>
      </w:r>
      <w:proofErr w:type="spellEnd"/>
      <w:r w:rsidRPr="00660AED">
        <w:rPr>
          <w:rFonts w:ascii="Arial" w:eastAsia="Arial" w:hAnsi="Arial" w:cs="Arial"/>
        </w:rPr>
        <w:t xml:space="preserve"> (KTD) yang </w:t>
      </w:r>
      <w:proofErr w:type="spellStart"/>
      <w:r w:rsidRPr="00660AED">
        <w:rPr>
          <w:rFonts w:ascii="Arial" w:eastAsia="Arial" w:hAnsi="Arial" w:cs="Arial"/>
        </w:rPr>
        <w:t>terjadi</w:t>
      </w:r>
      <w:proofErr w:type="spellEnd"/>
      <w:r w:rsidRPr="00660AED">
        <w:rPr>
          <w:rFonts w:ascii="Arial" w:eastAsia="Arial" w:hAnsi="Arial" w:cs="Arial"/>
        </w:rPr>
        <w:t xml:space="preserve"> pada </w:t>
      </w:r>
      <w:proofErr w:type="spellStart"/>
      <w:r w:rsidRPr="00660AED">
        <w:rPr>
          <w:rFonts w:ascii="Arial" w:eastAsia="Arial" w:hAnsi="Arial" w:cs="Arial"/>
        </w:rPr>
        <w:t>investigasi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klinis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tidak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termasuk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dalam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lingkup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dokumen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ini</w:t>
      </w:r>
      <w:proofErr w:type="spellEnd"/>
      <w:r w:rsidRPr="00660AED">
        <w:rPr>
          <w:rFonts w:ascii="Arial" w:eastAsia="Arial" w:hAnsi="Arial" w:cs="Arial"/>
        </w:rPr>
        <w:t xml:space="preserve">. </w:t>
      </w:r>
      <w:proofErr w:type="spellStart"/>
      <w:r w:rsidRPr="00660AED">
        <w:rPr>
          <w:rFonts w:ascii="Arial" w:eastAsia="Arial" w:hAnsi="Arial" w:cs="Arial"/>
        </w:rPr>
        <w:t>Keluhan</w:t>
      </w:r>
      <w:proofErr w:type="spellEnd"/>
      <w:r w:rsidRPr="00660AED">
        <w:rPr>
          <w:rFonts w:ascii="Arial" w:eastAsia="Arial" w:hAnsi="Arial" w:cs="Arial"/>
        </w:rPr>
        <w:t xml:space="preserve"> yang </w:t>
      </w:r>
      <w:proofErr w:type="spellStart"/>
      <w:r w:rsidRPr="00660AED">
        <w:rPr>
          <w:rFonts w:ascii="Arial" w:eastAsia="Arial" w:hAnsi="Arial" w:cs="Arial"/>
        </w:rPr>
        <w:t>berhubungan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dengan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alat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kesehatan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tidak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termasuk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dalam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dokumen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ini</w:t>
      </w:r>
      <w:proofErr w:type="spellEnd"/>
      <w:r w:rsidRPr="00660AED">
        <w:rPr>
          <w:rFonts w:ascii="Arial" w:eastAsia="Arial" w:hAnsi="Arial" w:cs="Arial"/>
        </w:rPr>
        <w:t>.</w:t>
      </w:r>
    </w:p>
    <w:p w14:paraId="5C89A79B" w14:textId="77777777" w:rsidR="00306228" w:rsidRPr="00660AED" w:rsidRDefault="00306228">
      <w:pPr>
        <w:widowControl/>
        <w:spacing w:line="276" w:lineRule="auto"/>
        <w:ind w:left="340" w:right="141"/>
        <w:jc w:val="both"/>
        <w:rPr>
          <w:rFonts w:ascii="Arial" w:eastAsia="Arial" w:hAnsi="Arial" w:cs="Arial"/>
          <w:b/>
        </w:rPr>
      </w:pPr>
    </w:p>
    <w:p w14:paraId="27EFD195" w14:textId="77777777" w:rsidR="00306228" w:rsidRPr="00660AED" w:rsidRDefault="00000000">
      <w:pPr>
        <w:widowControl/>
        <w:numPr>
          <w:ilvl w:val="0"/>
          <w:numId w:val="2"/>
        </w:numPr>
        <w:spacing w:line="276" w:lineRule="auto"/>
        <w:ind w:left="284" w:right="141"/>
        <w:jc w:val="both"/>
        <w:rPr>
          <w:rFonts w:ascii="Arial" w:eastAsia="Arial" w:hAnsi="Arial" w:cs="Arial"/>
          <w:b/>
        </w:rPr>
      </w:pPr>
      <w:r w:rsidRPr="00660AED">
        <w:rPr>
          <w:rFonts w:ascii="Arial" w:eastAsia="Arial" w:hAnsi="Arial" w:cs="Arial"/>
          <w:b/>
        </w:rPr>
        <w:t>TUJUAN</w:t>
      </w:r>
    </w:p>
    <w:p w14:paraId="364806AA" w14:textId="77777777" w:rsidR="00306228" w:rsidRPr="00660AED" w:rsidRDefault="00000000">
      <w:pPr>
        <w:pBdr>
          <w:top w:val="nil"/>
          <w:left w:val="nil"/>
          <w:bottom w:val="nil"/>
          <w:right w:val="nil"/>
          <w:between w:val="nil"/>
        </w:pBdr>
        <w:spacing w:before="35" w:line="283" w:lineRule="auto"/>
        <w:ind w:left="284" w:right="141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Prosedur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ini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bertujuan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untuk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memberikan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perlindungan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kesehatan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660AED">
        <w:rPr>
          <w:rFonts w:ascii="Arial" w:eastAsia="Arial" w:hAnsi="Arial" w:cs="Arial"/>
          <w:color w:val="000000"/>
        </w:rPr>
        <w:t>keselamatan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bagi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customer, </w:t>
      </w:r>
      <w:proofErr w:type="spellStart"/>
      <w:r w:rsidRPr="00660AED">
        <w:rPr>
          <w:rFonts w:ascii="Arial" w:eastAsia="Arial" w:hAnsi="Arial" w:cs="Arial"/>
          <w:color w:val="000000"/>
        </w:rPr>
        <w:t>khususnya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pengguna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alat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Kesehatan di </w:t>
      </w:r>
      <w:proofErr w:type="spellStart"/>
      <w:r w:rsidRPr="00660AED">
        <w:rPr>
          <w:rFonts w:ascii="Arial" w:eastAsia="Arial" w:hAnsi="Arial" w:cs="Arial"/>
          <w:color w:val="000000"/>
        </w:rPr>
        <w:t>masyarakat</w:t>
      </w:r>
      <w:proofErr w:type="spellEnd"/>
      <w:r w:rsidRPr="00660AED">
        <w:rPr>
          <w:rFonts w:ascii="Arial" w:eastAsia="Arial" w:hAnsi="Arial" w:cs="Arial"/>
          <w:color w:val="000000"/>
        </w:rPr>
        <w:t>.</w:t>
      </w:r>
    </w:p>
    <w:p w14:paraId="043470D1" w14:textId="77777777" w:rsidR="00306228" w:rsidRPr="00660AED" w:rsidRDefault="00306228">
      <w:pPr>
        <w:widowControl/>
        <w:spacing w:line="276" w:lineRule="auto"/>
        <w:ind w:left="360"/>
        <w:jc w:val="both"/>
        <w:rPr>
          <w:rFonts w:ascii="Arial" w:eastAsia="Arial" w:hAnsi="Arial" w:cs="Arial"/>
        </w:rPr>
      </w:pPr>
    </w:p>
    <w:p w14:paraId="6AD8B938" w14:textId="77777777" w:rsidR="00306228" w:rsidRPr="00660AED" w:rsidRDefault="00000000">
      <w:pPr>
        <w:widowControl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eastAsia="Arial" w:hAnsi="Arial" w:cs="Arial"/>
          <w:b/>
        </w:rPr>
      </w:pPr>
      <w:r w:rsidRPr="00660AED">
        <w:rPr>
          <w:rFonts w:ascii="Arial" w:eastAsia="Arial" w:hAnsi="Arial" w:cs="Arial"/>
          <w:b/>
        </w:rPr>
        <w:t>DEFINISI</w:t>
      </w:r>
    </w:p>
    <w:p w14:paraId="17469B7F" w14:textId="77777777" w:rsidR="00306228" w:rsidRPr="00660AE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5"/>
        </w:tabs>
        <w:spacing w:before="16" w:line="271" w:lineRule="auto"/>
        <w:ind w:left="993" w:hanging="567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660AED">
        <w:rPr>
          <w:rFonts w:ascii="Arial" w:eastAsia="Arial" w:hAnsi="Arial" w:cs="Arial"/>
          <w:color w:val="000000"/>
        </w:rPr>
        <w:t>Diinginkan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660AED">
        <w:rPr>
          <w:rFonts w:ascii="Arial" w:eastAsia="Arial" w:hAnsi="Arial" w:cs="Arial"/>
          <w:color w:val="000000"/>
        </w:rPr>
        <w:t>selanjutnya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disingkat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KTD </w:t>
      </w:r>
      <w:proofErr w:type="spellStart"/>
      <w:r w:rsidRPr="00660AED">
        <w:rPr>
          <w:rFonts w:ascii="Arial" w:eastAsia="Arial" w:hAnsi="Arial" w:cs="Arial"/>
          <w:color w:val="000000"/>
        </w:rPr>
        <w:t>adalah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kegagalan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fungsi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</w:t>
      </w:r>
      <w:proofErr w:type="spellStart"/>
      <w:r w:rsidRPr="00660AED">
        <w:rPr>
          <w:rFonts w:ascii="Arial" w:eastAsia="Arial" w:hAnsi="Arial" w:cs="Arial"/>
          <w:color w:val="000000"/>
        </w:rPr>
        <w:t>penurunan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karakteristik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/ </w:t>
      </w:r>
      <w:proofErr w:type="spellStart"/>
      <w:r w:rsidRPr="00660AED">
        <w:rPr>
          <w:rFonts w:ascii="Arial" w:eastAsia="Arial" w:hAnsi="Arial" w:cs="Arial"/>
          <w:color w:val="000000"/>
        </w:rPr>
        <w:t>kinerja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660AED">
        <w:rPr>
          <w:rFonts w:ascii="Arial" w:eastAsia="Arial" w:hAnsi="Arial" w:cs="Arial"/>
          <w:color w:val="000000"/>
        </w:rPr>
        <w:t>disebabkan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defect </w:t>
      </w:r>
      <w:proofErr w:type="spellStart"/>
      <w:r w:rsidRPr="00660AED">
        <w:rPr>
          <w:rFonts w:ascii="Arial" w:eastAsia="Arial" w:hAnsi="Arial" w:cs="Arial"/>
          <w:color w:val="000000"/>
        </w:rPr>
        <w:t>produk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</w:t>
      </w:r>
      <w:proofErr w:type="spellStart"/>
      <w:r w:rsidRPr="00660AED">
        <w:rPr>
          <w:rFonts w:ascii="Arial" w:eastAsia="Arial" w:hAnsi="Arial" w:cs="Arial"/>
          <w:color w:val="000000"/>
        </w:rPr>
        <w:t>yaitu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kerusakan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kegagalan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</w:t>
      </w:r>
      <w:proofErr w:type="spellStart"/>
      <w:r w:rsidRPr="00660AED">
        <w:rPr>
          <w:rFonts w:ascii="Arial" w:eastAsia="Arial" w:hAnsi="Arial" w:cs="Arial"/>
          <w:color w:val="000000"/>
        </w:rPr>
        <w:t>penurunan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dalam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karakteristik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kinerja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</w:t>
      </w:r>
      <w:proofErr w:type="spellStart"/>
      <w:r w:rsidRPr="00660AED">
        <w:rPr>
          <w:rFonts w:ascii="Arial" w:eastAsia="Arial" w:hAnsi="Arial" w:cs="Arial"/>
          <w:color w:val="000000"/>
        </w:rPr>
        <w:t>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tidak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memadainya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penandaan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petunjuk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penggunaan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) </w:t>
      </w:r>
      <w:proofErr w:type="spellStart"/>
      <w:r w:rsidRPr="00660AED">
        <w:rPr>
          <w:rFonts w:ascii="Arial" w:eastAsia="Arial" w:hAnsi="Arial" w:cs="Arial"/>
          <w:color w:val="000000"/>
        </w:rPr>
        <w:t>baik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secara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langsung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tidak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langsung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660AED">
        <w:rPr>
          <w:rFonts w:ascii="Arial" w:eastAsia="Arial" w:hAnsi="Arial" w:cs="Arial"/>
          <w:color w:val="000000"/>
        </w:rPr>
        <w:t>dapat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berkontribusi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terhadap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kematian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cedera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pada </w:t>
      </w:r>
      <w:proofErr w:type="spellStart"/>
      <w:r w:rsidRPr="00660AED">
        <w:rPr>
          <w:rFonts w:ascii="Arial" w:eastAsia="Arial" w:hAnsi="Arial" w:cs="Arial"/>
          <w:color w:val="000000"/>
        </w:rPr>
        <w:t>pasien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</w:t>
      </w:r>
      <w:proofErr w:type="spellStart"/>
      <w:r w:rsidRPr="00660AED">
        <w:rPr>
          <w:rFonts w:ascii="Arial" w:eastAsia="Arial" w:hAnsi="Arial" w:cs="Arial"/>
          <w:color w:val="000000"/>
        </w:rPr>
        <w:t>pengguna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orang lain.</w:t>
      </w:r>
    </w:p>
    <w:p w14:paraId="0AC81E3F" w14:textId="77777777" w:rsidR="00306228" w:rsidRPr="00660AE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5"/>
        </w:tabs>
        <w:spacing w:before="18" w:line="273" w:lineRule="auto"/>
        <w:ind w:left="993" w:hanging="567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660AED">
        <w:rPr>
          <w:rFonts w:ascii="Arial" w:eastAsia="Arial" w:hAnsi="Arial" w:cs="Arial"/>
          <w:color w:val="000000"/>
        </w:rPr>
        <w:t>Diinginkan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(KTD) </w:t>
      </w:r>
      <w:proofErr w:type="spellStart"/>
      <w:r w:rsidRPr="00660AED">
        <w:rPr>
          <w:rFonts w:ascii="Arial" w:eastAsia="Arial" w:hAnsi="Arial" w:cs="Arial"/>
          <w:color w:val="000000"/>
        </w:rPr>
        <w:t>keselamatan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pasien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di </w:t>
      </w:r>
      <w:proofErr w:type="spellStart"/>
      <w:r w:rsidRPr="00660AED">
        <w:rPr>
          <w:rFonts w:ascii="Arial" w:eastAsia="Arial" w:hAnsi="Arial" w:cs="Arial"/>
          <w:color w:val="000000"/>
        </w:rPr>
        <w:t>fasilitas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pelayanan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kesehatan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adalah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setiap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660AED">
        <w:rPr>
          <w:rFonts w:ascii="Arial" w:eastAsia="Arial" w:hAnsi="Arial" w:cs="Arial"/>
          <w:color w:val="000000"/>
        </w:rPr>
        <w:t>mengakibatkan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cedera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pada </w:t>
      </w:r>
      <w:proofErr w:type="spellStart"/>
      <w:r w:rsidRPr="00660AED">
        <w:rPr>
          <w:rFonts w:ascii="Arial" w:eastAsia="Arial" w:hAnsi="Arial" w:cs="Arial"/>
          <w:color w:val="000000"/>
        </w:rPr>
        <w:t>Juknis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Laporan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tidak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diinginkan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(KTD) Alat Kesehatan 4 </w:t>
      </w:r>
      <w:proofErr w:type="spellStart"/>
      <w:r w:rsidRPr="00660AED">
        <w:rPr>
          <w:rFonts w:ascii="Arial" w:eastAsia="Arial" w:hAnsi="Arial" w:cs="Arial"/>
          <w:color w:val="000000"/>
        </w:rPr>
        <w:t>pasien</w:t>
      </w:r>
      <w:proofErr w:type="spellEnd"/>
      <w:r w:rsidRPr="00660AED">
        <w:rPr>
          <w:rFonts w:ascii="Arial" w:eastAsia="Arial" w:hAnsi="Arial" w:cs="Arial"/>
          <w:color w:val="000000"/>
        </w:rPr>
        <w:t>.</w:t>
      </w:r>
    </w:p>
    <w:p w14:paraId="3A3D18D3" w14:textId="77777777" w:rsidR="00306228" w:rsidRPr="00660AE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5"/>
        </w:tabs>
        <w:spacing w:line="276" w:lineRule="auto"/>
        <w:ind w:left="993" w:hanging="567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Vigilans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adalah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seluruh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kegiatan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tentang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pendeteksian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</w:t>
      </w:r>
      <w:proofErr w:type="spellStart"/>
      <w:r w:rsidRPr="00660AED">
        <w:rPr>
          <w:rFonts w:ascii="Arial" w:eastAsia="Arial" w:hAnsi="Arial" w:cs="Arial"/>
          <w:color w:val="000000"/>
        </w:rPr>
        <w:t>penilaian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</w:t>
      </w:r>
      <w:proofErr w:type="spellStart"/>
      <w:r w:rsidRPr="00660AED">
        <w:rPr>
          <w:rFonts w:ascii="Arial" w:eastAsia="Arial" w:hAnsi="Arial" w:cs="Arial"/>
          <w:color w:val="000000"/>
        </w:rPr>
        <w:t>pemahaman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660AED">
        <w:rPr>
          <w:rFonts w:ascii="Arial" w:eastAsia="Arial" w:hAnsi="Arial" w:cs="Arial"/>
          <w:color w:val="000000"/>
        </w:rPr>
        <w:t>pencegahan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efek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samping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masalah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lainnya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terkait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penggunaan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Alat Kesehatan.</w:t>
      </w:r>
    </w:p>
    <w:p w14:paraId="54EE2A7F" w14:textId="77777777" w:rsidR="00306228" w:rsidRPr="00660AE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5"/>
        </w:tabs>
        <w:spacing w:before="4" w:line="274" w:lineRule="auto"/>
        <w:ind w:left="992" w:hanging="567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Keluhan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adalah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komunikasi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660AED">
        <w:rPr>
          <w:rFonts w:ascii="Arial" w:eastAsia="Arial" w:hAnsi="Arial" w:cs="Arial"/>
          <w:color w:val="000000"/>
        </w:rPr>
        <w:t>disampaikan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baik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secara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tertulis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</w:t>
      </w:r>
      <w:proofErr w:type="spellStart"/>
      <w:r w:rsidRPr="00660AED">
        <w:rPr>
          <w:rFonts w:ascii="Arial" w:eastAsia="Arial" w:hAnsi="Arial" w:cs="Arial"/>
          <w:color w:val="000000"/>
        </w:rPr>
        <w:t>lisan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elektronik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tentang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adanya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kekurangan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terkait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identitas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</w:t>
      </w:r>
      <w:proofErr w:type="spellStart"/>
      <w:r w:rsidRPr="00660AED">
        <w:rPr>
          <w:rFonts w:ascii="Arial" w:eastAsia="Arial" w:hAnsi="Arial" w:cs="Arial"/>
          <w:color w:val="000000"/>
        </w:rPr>
        <w:t>kualitas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</w:t>
      </w:r>
      <w:proofErr w:type="spellStart"/>
      <w:r w:rsidRPr="00660AED">
        <w:rPr>
          <w:rFonts w:ascii="Arial" w:eastAsia="Arial" w:hAnsi="Arial" w:cs="Arial"/>
          <w:color w:val="000000"/>
        </w:rPr>
        <w:t>daya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tahan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</w:t>
      </w:r>
      <w:proofErr w:type="spellStart"/>
      <w:r w:rsidRPr="00660AED">
        <w:rPr>
          <w:rFonts w:ascii="Arial" w:eastAsia="Arial" w:hAnsi="Arial" w:cs="Arial"/>
          <w:color w:val="000000"/>
        </w:rPr>
        <w:t>keandalan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</w:t>
      </w:r>
      <w:proofErr w:type="spellStart"/>
      <w:r w:rsidRPr="00660AED">
        <w:rPr>
          <w:rFonts w:ascii="Arial" w:eastAsia="Arial" w:hAnsi="Arial" w:cs="Arial"/>
          <w:color w:val="000000"/>
        </w:rPr>
        <w:t>kegunaan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</w:t>
      </w:r>
      <w:proofErr w:type="spellStart"/>
      <w:r w:rsidRPr="00660AED">
        <w:rPr>
          <w:rFonts w:ascii="Arial" w:eastAsia="Arial" w:hAnsi="Arial" w:cs="Arial"/>
          <w:color w:val="000000"/>
        </w:rPr>
        <w:t>keselamatan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kinerja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alat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kesehatan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660AED">
        <w:rPr>
          <w:rFonts w:ascii="Arial" w:eastAsia="Arial" w:hAnsi="Arial" w:cs="Arial"/>
          <w:color w:val="000000"/>
        </w:rPr>
        <w:t>telah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didistribusikan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di </w:t>
      </w:r>
      <w:proofErr w:type="spellStart"/>
      <w:r w:rsidRPr="00660AED">
        <w:rPr>
          <w:rFonts w:ascii="Arial" w:eastAsia="Arial" w:hAnsi="Arial" w:cs="Arial"/>
          <w:color w:val="000000"/>
        </w:rPr>
        <w:t>peredaran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. </w:t>
      </w:r>
      <w:proofErr w:type="spellStart"/>
      <w:r w:rsidRPr="00660AED">
        <w:rPr>
          <w:rFonts w:ascii="Arial" w:eastAsia="Arial" w:hAnsi="Arial" w:cs="Arial"/>
          <w:color w:val="000000"/>
        </w:rPr>
        <w:t>Keluhan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dapat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bersifat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administratif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maupun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teknis</w:t>
      </w:r>
      <w:proofErr w:type="spellEnd"/>
      <w:r w:rsidRPr="00660AED">
        <w:rPr>
          <w:rFonts w:ascii="Arial" w:eastAsia="Arial" w:hAnsi="Arial" w:cs="Arial"/>
          <w:color w:val="000000"/>
        </w:rPr>
        <w:t>.</w:t>
      </w:r>
    </w:p>
    <w:p w14:paraId="4FE12DCA" w14:textId="77777777" w:rsidR="00306228" w:rsidRPr="00660AE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992" w:hanging="567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Laporan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investigasi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awal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660AED">
        <w:rPr>
          <w:rFonts w:ascii="Arial" w:eastAsia="Arial" w:hAnsi="Arial" w:cs="Arial"/>
          <w:color w:val="000000"/>
        </w:rPr>
        <w:t>Diinginkan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(KTD) </w:t>
      </w:r>
      <w:proofErr w:type="spellStart"/>
      <w:r w:rsidRPr="00660AED">
        <w:rPr>
          <w:rFonts w:ascii="Arial" w:eastAsia="Arial" w:hAnsi="Arial" w:cs="Arial"/>
          <w:color w:val="000000"/>
        </w:rPr>
        <w:t>adalah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pelaporan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660AED">
        <w:rPr>
          <w:rFonts w:ascii="Arial" w:eastAsia="Arial" w:hAnsi="Arial" w:cs="Arial"/>
          <w:color w:val="000000"/>
        </w:rPr>
        <w:t>wajib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dilaporkan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secara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elektronik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tertulis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setelah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dilakukan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investigasi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awal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dalam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waktu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7 </w:t>
      </w:r>
      <w:proofErr w:type="spellStart"/>
      <w:r w:rsidRPr="00660AED">
        <w:rPr>
          <w:rFonts w:ascii="Arial" w:eastAsia="Arial" w:hAnsi="Arial" w:cs="Arial"/>
          <w:color w:val="000000"/>
        </w:rPr>
        <w:t>hari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oleh </w:t>
      </w:r>
      <w:proofErr w:type="spellStart"/>
      <w:r w:rsidRPr="00660AED">
        <w:rPr>
          <w:rFonts w:ascii="Arial" w:eastAsia="Arial" w:hAnsi="Arial" w:cs="Arial"/>
          <w:color w:val="000000"/>
        </w:rPr>
        <w:t>pelaku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usaha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Direktorat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Jenderal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Kefarmasian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dan Alat Kesehatan.</w:t>
      </w:r>
    </w:p>
    <w:p w14:paraId="0CA68E8E" w14:textId="77777777" w:rsidR="00306228" w:rsidRPr="00660AE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992" w:hanging="567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Laporan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investigasi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akhir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660AED">
        <w:rPr>
          <w:rFonts w:ascii="Arial" w:eastAsia="Arial" w:hAnsi="Arial" w:cs="Arial"/>
          <w:color w:val="000000"/>
        </w:rPr>
        <w:t>Diinginkan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(KTD) </w:t>
      </w:r>
      <w:proofErr w:type="spellStart"/>
      <w:r w:rsidRPr="00660AED">
        <w:rPr>
          <w:rFonts w:ascii="Arial" w:eastAsia="Arial" w:hAnsi="Arial" w:cs="Arial"/>
          <w:color w:val="000000"/>
        </w:rPr>
        <w:t>adalah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pelaporan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660AED">
        <w:rPr>
          <w:rFonts w:ascii="Arial" w:eastAsia="Arial" w:hAnsi="Arial" w:cs="Arial"/>
          <w:color w:val="000000"/>
        </w:rPr>
        <w:t>wajib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dilaporkan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secara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elektronik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tertulis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setelah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dilakukan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investigasi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660AED">
        <w:rPr>
          <w:rFonts w:ascii="Arial" w:eastAsia="Arial" w:hAnsi="Arial" w:cs="Arial"/>
          <w:color w:val="000000"/>
        </w:rPr>
        <w:t>analisa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akar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masalah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serta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tindak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lanjut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dalam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waktu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30 </w:t>
      </w:r>
      <w:proofErr w:type="spellStart"/>
      <w:r w:rsidRPr="00660AED">
        <w:rPr>
          <w:rFonts w:ascii="Arial" w:eastAsia="Arial" w:hAnsi="Arial" w:cs="Arial"/>
          <w:color w:val="000000"/>
        </w:rPr>
        <w:t>hari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</w:t>
      </w:r>
      <w:proofErr w:type="spellStart"/>
      <w:r w:rsidRPr="00660AED">
        <w:rPr>
          <w:rFonts w:ascii="Arial" w:eastAsia="Arial" w:hAnsi="Arial" w:cs="Arial"/>
          <w:color w:val="000000"/>
        </w:rPr>
        <w:t>setelah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laporan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awal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diterima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oleh </w:t>
      </w:r>
      <w:proofErr w:type="spellStart"/>
      <w:r w:rsidRPr="00660AED">
        <w:rPr>
          <w:rFonts w:ascii="Arial" w:eastAsia="Arial" w:hAnsi="Arial" w:cs="Arial"/>
          <w:color w:val="000000"/>
        </w:rPr>
        <w:t>pelaku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usaha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/ </w:t>
      </w:r>
      <w:proofErr w:type="spellStart"/>
      <w:r w:rsidRPr="00660AED">
        <w:rPr>
          <w:rFonts w:ascii="Arial" w:eastAsia="Arial" w:hAnsi="Arial" w:cs="Arial"/>
          <w:color w:val="000000"/>
        </w:rPr>
        <w:t>pemilik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izin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edar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kepada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Direktorat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Jenderal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Kefarmasian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dan Alat Kesehatan.</w:t>
      </w:r>
    </w:p>
    <w:p w14:paraId="6CB78DD6" w14:textId="77777777" w:rsidR="00306228" w:rsidRPr="00660AED" w:rsidRDefault="00306228">
      <w:pPr>
        <w:widowControl/>
        <w:spacing w:line="276" w:lineRule="auto"/>
        <w:jc w:val="both"/>
        <w:rPr>
          <w:rFonts w:ascii="Arial" w:eastAsia="Arial" w:hAnsi="Arial" w:cs="Arial"/>
          <w:b/>
        </w:rPr>
      </w:pPr>
    </w:p>
    <w:p w14:paraId="58C94A0B" w14:textId="77777777" w:rsidR="00306228" w:rsidRPr="00660AED" w:rsidRDefault="00000000">
      <w:pPr>
        <w:widowControl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b/>
        </w:rPr>
      </w:pPr>
      <w:r w:rsidRPr="00660AED">
        <w:rPr>
          <w:rFonts w:ascii="Arial" w:eastAsia="Arial" w:hAnsi="Arial" w:cs="Arial"/>
          <w:b/>
        </w:rPr>
        <w:t xml:space="preserve">REFERENSI </w:t>
      </w:r>
    </w:p>
    <w:p w14:paraId="3D2A7937" w14:textId="77777777" w:rsidR="00306228" w:rsidRPr="00660AED" w:rsidRDefault="00000000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2" w:hanging="567"/>
        <w:jc w:val="both"/>
        <w:rPr>
          <w:color w:val="000000"/>
        </w:rPr>
      </w:pPr>
      <w:r w:rsidRPr="00660AED">
        <w:rPr>
          <w:color w:val="000000"/>
        </w:rPr>
        <w:t xml:space="preserve">Manual </w:t>
      </w:r>
      <w:proofErr w:type="spellStart"/>
      <w:r w:rsidRPr="00660AED">
        <w:rPr>
          <w:color w:val="000000"/>
        </w:rPr>
        <w:t>Sistem</w:t>
      </w:r>
      <w:proofErr w:type="spellEnd"/>
      <w:r w:rsidRPr="00660AED">
        <w:rPr>
          <w:color w:val="000000"/>
        </w:rPr>
        <w:t xml:space="preserve"> </w:t>
      </w:r>
      <w:proofErr w:type="spellStart"/>
      <w:r w:rsidRPr="00660AED">
        <w:rPr>
          <w:color w:val="000000"/>
        </w:rPr>
        <w:t>ManajemenTerintegrasi</w:t>
      </w:r>
      <w:proofErr w:type="spellEnd"/>
      <w:r w:rsidRPr="00660AED">
        <w:rPr>
          <w:color w:val="000000"/>
        </w:rPr>
        <w:t xml:space="preserve"> PT. CINT.</w:t>
      </w:r>
    </w:p>
    <w:p w14:paraId="2178F811" w14:textId="77777777" w:rsidR="00306228" w:rsidRPr="00660AE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2"/>
        </w:tabs>
        <w:spacing w:line="276" w:lineRule="auto"/>
        <w:ind w:left="993" w:hanging="567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Peraturan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Menteri Kesehatan </w:t>
      </w:r>
      <w:proofErr w:type="spellStart"/>
      <w:r w:rsidRPr="00660AED">
        <w:rPr>
          <w:rFonts w:ascii="Arial" w:eastAsia="Arial" w:hAnsi="Arial" w:cs="Arial"/>
          <w:color w:val="000000"/>
        </w:rPr>
        <w:t>Nomor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4 </w:t>
      </w:r>
      <w:proofErr w:type="spellStart"/>
      <w:r w:rsidRPr="00660AED">
        <w:rPr>
          <w:rFonts w:ascii="Arial" w:eastAsia="Arial" w:hAnsi="Arial" w:cs="Arial"/>
          <w:color w:val="000000"/>
        </w:rPr>
        <w:t>Tahun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2014 </w:t>
      </w:r>
      <w:proofErr w:type="spellStart"/>
      <w:r w:rsidRPr="00660AED">
        <w:rPr>
          <w:rFonts w:ascii="Arial" w:eastAsia="Arial" w:hAnsi="Arial" w:cs="Arial"/>
          <w:color w:val="000000"/>
        </w:rPr>
        <w:t>tentang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Cara </w:t>
      </w:r>
      <w:proofErr w:type="spellStart"/>
      <w:r w:rsidRPr="00660AED">
        <w:rPr>
          <w:rFonts w:ascii="Arial" w:eastAsia="Arial" w:hAnsi="Arial" w:cs="Arial"/>
          <w:color w:val="000000"/>
        </w:rPr>
        <w:t>Distribusi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Alat </w:t>
      </w:r>
      <w:r w:rsidRPr="00660AED">
        <w:rPr>
          <w:rFonts w:ascii="Arial" w:eastAsia="Arial" w:hAnsi="Arial" w:cs="Arial"/>
        </w:rPr>
        <w:t>Kesehatan yang Baik.</w:t>
      </w:r>
    </w:p>
    <w:p w14:paraId="38D169C9" w14:textId="77777777" w:rsidR="00306228" w:rsidRPr="00660AE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8"/>
        </w:tabs>
        <w:spacing w:line="276" w:lineRule="auto"/>
        <w:ind w:left="993" w:hanging="567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Peraturan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Menteri Kesehatan No. 14 </w:t>
      </w:r>
      <w:proofErr w:type="spellStart"/>
      <w:r w:rsidRPr="00660AED">
        <w:rPr>
          <w:rFonts w:ascii="Arial" w:eastAsia="Arial" w:hAnsi="Arial" w:cs="Arial"/>
          <w:color w:val="000000"/>
        </w:rPr>
        <w:t>tahun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2021 </w:t>
      </w:r>
      <w:proofErr w:type="spellStart"/>
      <w:r w:rsidRPr="00660AED">
        <w:rPr>
          <w:rFonts w:ascii="Arial" w:eastAsia="Arial" w:hAnsi="Arial" w:cs="Arial"/>
          <w:color w:val="000000"/>
        </w:rPr>
        <w:t>tentang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Standar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Kegiatan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Usaha dan </w:t>
      </w:r>
      <w:proofErr w:type="spellStart"/>
      <w:r w:rsidRPr="00660AED">
        <w:rPr>
          <w:rFonts w:ascii="Arial" w:eastAsia="Arial" w:hAnsi="Arial" w:cs="Arial"/>
          <w:color w:val="000000"/>
        </w:rPr>
        <w:t>Produk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Pada </w:t>
      </w:r>
      <w:proofErr w:type="spellStart"/>
      <w:r w:rsidRPr="00660AED">
        <w:rPr>
          <w:rFonts w:ascii="Arial" w:eastAsia="Arial" w:hAnsi="Arial" w:cs="Arial"/>
          <w:color w:val="000000"/>
        </w:rPr>
        <w:t>Penyelenggaraan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Perizinan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Berusaha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Berbasis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Risiko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Sektor Kesehatan</w:t>
      </w:r>
    </w:p>
    <w:p w14:paraId="54D4140B" w14:textId="77777777" w:rsidR="00306228" w:rsidRPr="00660AE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8"/>
        </w:tabs>
        <w:spacing w:line="276" w:lineRule="auto"/>
        <w:ind w:left="992" w:hanging="567"/>
        <w:jc w:val="both"/>
        <w:rPr>
          <w:rFonts w:ascii="Arial" w:eastAsia="Arial" w:hAnsi="Arial" w:cs="Arial"/>
          <w:color w:val="000000"/>
        </w:rPr>
      </w:pPr>
      <w:r w:rsidRPr="00660AED">
        <w:rPr>
          <w:rFonts w:ascii="Arial" w:eastAsia="Arial" w:hAnsi="Arial" w:cs="Arial"/>
          <w:color w:val="000000"/>
        </w:rPr>
        <w:t xml:space="preserve">Keputusan </w:t>
      </w:r>
      <w:proofErr w:type="spellStart"/>
      <w:r w:rsidRPr="00660AED">
        <w:rPr>
          <w:rFonts w:ascii="Arial" w:eastAsia="Arial" w:hAnsi="Arial" w:cs="Arial"/>
          <w:color w:val="000000"/>
        </w:rPr>
        <w:t>Direktur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Jenderal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Kefarmasian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dan Alat Kesehatan No. HK.02.02/VI/867/2020 </w:t>
      </w:r>
      <w:proofErr w:type="spellStart"/>
      <w:r w:rsidRPr="00660AED">
        <w:rPr>
          <w:rFonts w:ascii="Arial" w:eastAsia="Arial" w:hAnsi="Arial" w:cs="Arial"/>
          <w:color w:val="000000"/>
        </w:rPr>
        <w:t>tentang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Tim </w:t>
      </w:r>
      <w:proofErr w:type="spellStart"/>
      <w:r w:rsidRPr="00660AED">
        <w:rPr>
          <w:rFonts w:ascii="Arial" w:eastAsia="Arial" w:hAnsi="Arial" w:cs="Arial"/>
          <w:color w:val="000000"/>
        </w:rPr>
        <w:t>Penyusun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Tata Cara </w:t>
      </w:r>
      <w:proofErr w:type="spellStart"/>
      <w:r w:rsidRPr="00660AED">
        <w:rPr>
          <w:rFonts w:ascii="Arial" w:eastAsia="Arial" w:hAnsi="Arial" w:cs="Arial"/>
          <w:color w:val="000000"/>
        </w:rPr>
        <w:t>Pelaporan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660AED">
        <w:rPr>
          <w:rFonts w:ascii="Arial" w:eastAsia="Arial" w:hAnsi="Arial" w:cs="Arial"/>
          <w:color w:val="000000"/>
        </w:rPr>
        <w:t>diinginkan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Alat Kesehatan</w:t>
      </w:r>
    </w:p>
    <w:p w14:paraId="6711C389" w14:textId="77777777" w:rsidR="00306228" w:rsidRPr="00660AE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8"/>
        </w:tabs>
        <w:spacing w:line="276" w:lineRule="auto"/>
        <w:ind w:left="992" w:hanging="567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Undang-Undang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No.8 </w:t>
      </w:r>
      <w:proofErr w:type="spellStart"/>
      <w:r w:rsidRPr="00660AED">
        <w:rPr>
          <w:rFonts w:ascii="Arial" w:eastAsia="Arial" w:hAnsi="Arial" w:cs="Arial"/>
          <w:color w:val="000000"/>
        </w:rPr>
        <w:t>tahun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1999 </w:t>
      </w:r>
      <w:proofErr w:type="spellStart"/>
      <w:r w:rsidRPr="00660AED">
        <w:rPr>
          <w:rFonts w:ascii="Arial" w:eastAsia="Arial" w:hAnsi="Arial" w:cs="Arial"/>
          <w:color w:val="000000"/>
        </w:rPr>
        <w:t>tentang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perlindungan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Konsumen</w:t>
      </w:r>
      <w:proofErr w:type="spellEnd"/>
    </w:p>
    <w:p w14:paraId="2F873AEF" w14:textId="77777777" w:rsidR="00306228" w:rsidRPr="00660AE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8"/>
        </w:tabs>
        <w:spacing w:line="276" w:lineRule="auto"/>
        <w:ind w:left="992" w:hanging="567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Peraturan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Menteri Kesehatan Republik Indonesia No. 11 </w:t>
      </w:r>
      <w:proofErr w:type="spellStart"/>
      <w:r w:rsidRPr="00660AED">
        <w:rPr>
          <w:rFonts w:ascii="Arial" w:eastAsia="Arial" w:hAnsi="Arial" w:cs="Arial"/>
          <w:color w:val="000000"/>
        </w:rPr>
        <w:t>tahun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2017 </w:t>
      </w:r>
      <w:proofErr w:type="spellStart"/>
      <w:r w:rsidRPr="00660AED">
        <w:rPr>
          <w:rFonts w:ascii="Arial" w:eastAsia="Arial" w:hAnsi="Arial" w:cs="Arial"/>
          <w:color w:val="000000"/>
        </w:rPr>
        <w:t>tentang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keselamatan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pasien</w:t>
      </w:r>
      <w:proofErr w:type="spellEnd"/>
    </w:p>
    <w:p w14:paraId="71ECA655" w14:textId="77777777" w:rsidR="00306228" w:rsidRPr="00660AED" w:rsidRDefault="00306228">
      <w:pPr>
        <w:pBdr>
          <w:top w:val="nil"/>
          <w:left w:val="nil"/>
          <w:bottom w:val="nil"/>
          <w:right w:val="nil"/>
          <w:between w:val="nil"/>
        </w:pBdr>
        <w:tabs>
          <w:tab w:val="left" w:pos="1858"/>
        </w:tabs>
        <w:spacing w:line="276" w:lineRule="auto"/>
        <w:ind w:left="993"/>
        <w:jc w:val="both"/>
        <w:rPr>
          <w:rFonts w:ascii="Arial" w:eastAsia="Arial" w:hAnsi="Arial" w:cs="Arial"/>
          <w:color w:val="000000"/>
        </w:rPr>
      </w:pPr>
    </w:p>
    <w:p w14:paraId="1EB5FDF9" w14:textId="77777777" w:rsidR="00306228" w:rsidRPr="00660AED" w:rsidRDefault="00306228">
      <w:pPr>
        <w:widowControl/>
        <w:spacing w:line="276" w:lineRule="auto"/>
        <w:ind w:left="340"/>
        <w:jc w:val="both"/>
        <w:rPr>
          <w:rFonts w:ascii="Arial" w:eastAsia="Arial" w:hAnsi="Arial" w:cs="Arial"/>
          <w:b/>
        </w:rPr>
      </w:pPr>
    </w:p>
    <w:p w14:paraId="46DCECEF" w14:textId="77777777" w:rsidR="00306228" w:rsidRPr="00660AED" w:rsidRDefault="00000000">
      <w:pPr>
        <w:widowControl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b/>
        </w:rPr>
      </w:pPr>
      <w:r w:rsidRPr="00660AED">
        <w:rPr>
          <w:rFonts w:ascii="Arial" w:eastAsia="Arial" w:hAnsi="Arial" w:cs="Arial"/>
          <w:b/>
        </w:rPr>
        <w:t>TANGGUNG JAWAB</w:t>
      </w:r>
    </w:p>
    <w:p w14:paraId="247A5E80" w14:textId="77777777" w:rsidR="00306228" w:rsidRPr="00660AE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5"/>
        </w:tabs>
        <w:spacing w:before="4" w:line="271" w:lineRule="auto"/>
        <w:ind w:left="992" w:hanging="567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Penanggung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Jawab Teknis </w:t>
      </w:r>
      <w:proofErr w:type="spellStart"/>
      <w:r w:rsidRPr="00660AED">
        <w:rPr>
          <w:rFonts w:ascii="Arial" w:eastAsia="Arial" w:hAnsi="Arial" w:cs="Arial"/>
          <w:color w:val="000000"/>
        </w:rPr>
        <w:t>bertanggung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jawab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proofErr w:type="gramStart"/>
      <w:r w:rsidRPr="00660AED">
        <w:rPr>
          <w:rFonts w:ascii="Arial" w:eastAsia="Arial" w:hAnsi="Arial" w:cs="Arial"/>
          <w:color w:val="000000"/>
        </w:rPr>
        <w:t>untuk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:</w:t>
      </w:r>
      <w:proofErr w:type="gramEnd"/>
    </w:p>
    <w:p w14:paraId="05880788" w14:textId="77777777" w:rsidR="00306228" w:rsidRPr="00660AED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" w:line="271" w:lineRule="auto"/>
        <w:ind w:left="1672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Melaporkan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660AED">
        <w:rPr>
          <w:rFonts w:ascii="Arial" w:eastAsia="Arial" w:hAnsi="Arial" w:cs="Arial"/>
          <w:color w:val="000000"/>
        </w:rPr>
        <w:t>Diinginkan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(KTD) </w:t>
      </w:r>
      <w:proofErr w:type="spellStart"/>
      <w:r w:rsidRPr="00660AED">
        <w:rPr>
          <w:rFonts w:ascii="Arial" w:eastAsia="Arial" w:hAnsi="Arial" w:cs="Arial"/>
          <w:color w:val="000000"/>
        </w:rPr>
        <w:t>terkait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alat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kesehatan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660AED">
        <w:rPr>
          <w:rFonts w:ascii="Arial" w:eastAsia="Arial" w:hAnsi="Arial" w:cs="Arial"/>
          <w:color w:val="000000"/>
        </w:rPr>
        <w:t>memenuhi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kriteria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pelaporan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melalui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aplikasi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e- watch </w:t>
      </w:r>
      <w:proofErr w:type="spellStart"/>
      <w:r w:rsidRPr="00660AED">
        <w:rPr>
          <w:rFonts w:ascii="Arial" w:eastAsia="Arial" w:hAnsi="Arial" w:cs="Arial"/>
          <w:color w:val="000000"/>
        </w:rPr>
        <w:t>ke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Direktorat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Jenderal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Kefarmasian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dan Alat Kesehatan, Kementerian Kesehatan.</w:t>
      </w:r>
    </w:p>
    <w:p w14:paraId="4E959444" w14:textId="77777777" w:rsidR="00306228" w:rsidRPr="00660AED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" w:line="271" w:lineRule="auto"/>
        <w:ind w:left="1672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Melakukan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investigasi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660AED">
        <w:rPr>
          <w:rFonts w:ascii="Arial" w:eastAsia="Arial" w:hAnsi="Arial" w:cs="Arial"/>
          <w:color w:val="000000"/>
        </w:rPr>
        <w:t>Diinginkan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(KTD) dan </w:t>
      </w:r>
      <w:proofErr w:type="spellStart"/>
      <w:r w:rsidRPr="00660AED">
        <w:rPr>
          <w:rFonts w:ascii="Arial" w:eastAsia="Arial" w:hAnsi="Arial" w:cs="Arial"/>
          <w:color w:val="000000"/>
        </w:rPr>
        <w:t>melakukan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tindakan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korektif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. </w:t>
      </w:r>
    </w:p>
    <w:p w14:paraId="5B65E6D1" w14:textId="77777777" w:rsidR="00306228" w:rsidRPr="00660AED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" w:line="271" w:lineRule="auto"/>
        <w:ind w:left="1672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Melakukan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pengkajian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pelabelan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660AED">
        <w:rPr>
          <w:rFonts w:ascii="Arial" w:eastAsia="Arial" w:hAnsi="Arial" w:cs="Arial"/>
          <w:color w:val="000000"/>
        </w:rPr>
        <w:t>instruksi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penggunaan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</w:t>
      </w:r>
      <w:proofErr w:type="spellStart"/>
      <w:r w:rsidRPr="00660AED">
        <w:rPr>
          <w:rFonts w:ascii="Arial" w:eastAsia="Arial" w:hAnsi="Arial" w:cs="Arial"/>
          <w:color w:val="000000"/>
        </w:rPr>
        <w:t>jika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ada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potensi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kesalahan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oleh </w:t>
      </w:r>
      <w:proofErr w:type="spellStart"/>
      <w:r w:rsidRPr="00660AED">
        <w:rPr>
          <w:rFonts w:ascii="Arial" w:eastAsia="Arial" w:hAnsi="Arial" w:cs="Arial"/>
          <w:color w:val="000000"/>
        </w:rPr>
        <w:t>pihak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pengguna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pihak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tiga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</w:p>
    <w:p w14:paraId="6F54D244" w14:textId="77777777" w:rsidR="00306228" w:rsidRPr="00660AED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" w:line="271" w:lineRule="auto"/>
        <w:ind w:left="1672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Menginformasikan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masalah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660AED">
        <w:rPr>
          <w:rFonts w:ascii="Arial" w:eastAsia="Arial" w:hAnsi="Arial" w:cs="Arial"/>
          <w:color w:val="000000"/>
        </w:rPr>
        <w:t>terjadi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pada </w:t>
      </w:r>
      <w:proofErr w:type="spellStart"/>
      <w:r w:rsidRPr="00660AED">
        <w:rPr>
          <w:rFonts w:ascii="Arial" w:eastAsia="Arial" w:hAnsi="Arial" w:cs="Arial"/>
          <w:color w:val="000000"/>
        </w:rPr>
        <w:t>saat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post </w:t>
      </w:r>
      <w:proofErr w:type="spellStart"/>
      <w:r w:rsidRPr="00660AED">
        <w:rPr>
          <w:rFonts w:ascii="Arial" w:eastAsia="Arial" w:hAnsi="Arial" w:cs="Arial"/>
          <w:color w:val="000000"/>
        </w:rPr>
        <w:t>produksi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660AED">
        <w:rPr>
          <w:rFonts w:ascii="Arial" w:eastAsia="Arial" w:hAnsi="Arial" w:cs="Arial"/>
          <w:color w:val="000000"/>
        </w:rPr>
        <w:t>dapat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mempengaruhi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keamanan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</w:t>
      </w:r>
      <w:proofErr w:type="spellStart"/>
      <w:r w:rsidRPr="00660AED">
        <w:rPr>
          <w:rFonts w:ascii="Arial" w:eastAsia="Arial" w:hAnsi="Arial" w:cs="Arial"/>
          <w:color w:val="000000"/>
        </w:rPr>
        <w:t>mutu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660AED">
        <w:rPr>
          <w:rFonts w:ascii="Arial" w:eastAsia="Arial" w:hAnsi="Arial" w:cs="Arial"/>
          <w:color w:val="000000"/>
        </w:rPr>
        <w:t>kemanfaatan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alat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kesehatan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</w:p>
    <w:p w14:paraId="24135B96" w14:textId="77777777" w:rsidR="00306228" w:rsidRPr="00660AE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5"/>
        </w:tabs>
        <w:spacing w:before="4" w:line="276" w:lineRule="auto"/>
        <w:ind w:left="993" w:hanging="567"/>
        <w:jc w:val="both"/>
        <w:rPr>
          <w:rFonts w:ascii="Arial" w:eastAsia="Arial" w:hAnsi="Arial" w:cs="Arial"/>
          <w:color w:val="000000"/>
        </w:rPr>
      </w:pPr>
      <w:r w:rsidRPr="00660AED">
        <w:rPr>
          <w:rFonts w:ascii="Arial" w:eastAsia="Arial" w:hAnsi="Arial" w:cs="Arial"/>
        </w:rPr>
        <w:t xml:space="preserve">Bagian </w:t>
      </w:r>
      <w:proofErr w:type="spellStart"/>
      <w:r w:rsidRPr="00660AED">
        <w:rPr>
          <w:rFonts w:ascii="Arial" w:eastAsia="Arial" w:hAnsi="Arial" w:cs="Arial"/>
        </w:rPr>
        <w:t>gudang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distribusi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AlKes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bertanggung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jawab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untuk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melakukan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pemeriksaan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terkait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identitas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produk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proofErr w:type="gramStart"/>
      <w:r w:rsidRPr="00660AED">
        <w:rPr>
          <w:rFonts w:ascii="Arial" w:eastAsia="Arial" w:hAnsi="Arial" w:cs="Arial"/>
        </w:rPr>
        <w:t>meliputi</w:t>
      </w:r>
      <w:proofErr w:type="spellEnd"/>
      <w:r w:rsidRPr="00660AED">
        <w:rPr>
          <w:rFonts w:ascii="Arial" w:eastAsia="Arial" w:hAnsi="Arial" w:cs="Arial"/>
        </w:rPr>
        <w:t xml:space="preserve"> :</w:t>
      </w:r>
      <w:proofErr w:type="gramEnd"/>
      <w:r w:rsidRPr="00660AED">
        <w:rPr>
          <w:rFonts w:ascii="Arial" w:eastAsia="Arial" w:hAnsi="Arial" w:cs="Arial"/>
        </w:rPr>
        <w:t xml:space="preserve"> nama </w:t>
      </w:r>
      <w:proofErr w:type="spellStart"/>
      <w:r w:rsidRPr="00660AED">
        <w:rPr>
          <w:rFonts w:ascii="Arial" w:eastAsia="Arial" w:hAnsi="Arial" w:cs="Arial"/>
        </w:rPr>
        <w:t>pabrik</w:t>
      </w:r>
      <w:proofErr w:type="spellEnd"/>
      <w:r w:rsidRPr="00660AED">
        <w:rPr>
          <w:rFonts w:ascii="Arial" w:eastAsia="Arial" w:hAnsi="Arial" w:cs="Arial"/>
        </w:rPr>
        <w:t xml:space="preserve">, </w:t>
      </w:r>
      <w:proofErr w:type="spellStart"/>
      <w:r w:rsidRPr="00660AED">
        <w:rPr>
          <w:rFonts w:ascii="Arial" w:eastAsia="Arial" w:hAnsi="Arial" w:cs="Arial"/>
        </w:rPr>
        <w:t>nomor</w:t>
      </w:r>
      <w:proofErr w:type="spellEnd"/>
      <w:r w:rsidRPr="00660AED">
        <w:rPr>
          <w:rFonts w:ascii="Arial" w:eastAsia="Arial" w:hAnsi="Arial" w:cs="Arial"/>
        </w:rPr>
        <w:t xml:space="preserve"> batch </w:t>
      </w:r>
      <w:proofErr w:type="spellStart"/>
      <w:r w:rsidRPr="00660AED">
        <w:rPr>
          <w:rFonts w:ascii="Arial" w:eastAsia="Arial" w:hAnsi="Arial" w:cs="Arial"/>
        </w:rPr>
        <w:t>atau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nomor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seri</w:t>
      </w:r>
      <w:proofErr w:type="spellEnd"/>
      <w:r w:rsidRPr="00660AED">
        <w:rPr>
          <w:rFonts w:ascii="Arial" w:eastAsia="Arial" w:hAnsi="Arial" w:cs="Arial"/>
        </w:rPr>
        <w:t xml:space="preserve">, </w:t>
      </w:r>
      <w:proofErr w:type="spellStart"/>
      <w:r w:rsidRPr="00660AED">
        <w:rPr>
          <w:rFonts w:ascii="Arial" w:eastAsia="Arial" w:hAnsi="Arial" w:cs="Arial"/>
        </w:rPr>
        <w:t>tipe</w:t>
      </w:r>
      <w:proofErr w:type="spellEnd"/>
      <w:r w:rsidRPr="00660AED">
        <w:rPr>
          <w:rFonts w:ascii="Arial" w:eastAsia="Arial" w:hAnsi="Arial" w:cs="Arial"/>
        </w:rPr>
        <w:t xml:space="preserve">, </w:t>
      </w:r>
      <w:proofErr w:type="spellStart"/>
      <w:r w:rsidRPr="00660AED">
        <w:rPr>
          <w:rFonts w:ascii="Arial" w:eastAsia="Arial" w:hAnsi="Arial" w:cs="Arial"/>
        </w:rPr>
        <w:t>jumlah</w:t>
      </w:r>
      <w:proofErr w:type="spellEnd"/>
      <w:r w:rsidRPr="00660AED">
        <w:rPr>
          <w:rFonts w:ascii="Arial" w:eastAsia="Arial" w:hAnsi="Arial" w:cs="Arial"/>
        </w:rPr>
        <w:t xml:space="preserve">, </w:t>
      </w:r>
      <w:proofErr w:type="spellStart"/>
      <w:r w:rsidRPr="00660AED">
        <w:rPr>
          <w:rFonts w:ascii="Arial" w:eastAsia="Arial" w:hAnsi="Arial" w:cs="Arial"/>
        </w:rPr>
        <w:t>nomor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izin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edar</w:t>
      </w:r>
      <w:proofErr w:type="spellEnd"/>
      <w:r w:rsidRPr="00660AED">
        <w:rPr>
          <w:rFonts w:ascii="Arial" w:eastAsia="Arial" w:hAnsi="Arial" w:cs="Arial"/>
        </w:rPr>
        <w:t xml:space="preserve"> dan QC Pass </w:t>
      </w:r>
      <w:proofErr w:type="spellStart"/>
      <w:r w:rsidRPr="00660AED">
        <w:rPr>
          <w:rFonts w:ascii="Arial" w:eastAsia="Arial" w:hAnsi="Arial" w:cs="Arial"/>
        </w:rPr>
        <w:t>saat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penerimaan</w:t>
      </w:r>
      <w:proofErr w:type="spellEnd"/>
      <w:r w:rsidRPr="00660AED">
        <w:rPr>
          <w:rFonts w:ascii="Arial" w:eastAsia="Arial" w:hAnsi="Arial" w:cs="Arial"/>
        </w:rPr>
        <w:t xml:space="preserve"> dan </w:t>
      </w:r>
      <w:proofErr w:type="spellStart"/>
      <w:r w:rsidRPr="00660AED">
        <w:rPr>
          <w:rFonts w:ascii="Arial" w:eastAsia="Arial" w:hAnsi="Arial" w:cs="Arial"/>
        </w:rPr>
        <w:t>pengeluaran</w:t>
      </w:r>
      <w:proofErr w:type="spellEnd"/>
    </w:p>
    <w:p w14:paraId="15AD5E17" w14:textId="77777777" w:rsidR="00306228" w:rsidRPr="00660AED" w:rsidRDefault="00306228">
      <w:pPr>
        <w:pBdr>
          <w:top w:val="nil"/>
          <w:left w:val="nil"/>
          <w:bottom w:val="nil"/>
          <w:right w:val="nil"/>
          <w:between w:val="nil"/>
        </w:pBdr>
        <w:tabs>
          <w:tab w:val="left" w:pos="1565"/>
        </w:tabs>
        <w:spacing w:before="4" w:line="276" w:lineRule="auto"/>
        <w:ind w:left="993"/>
        <w:jc w:val="both"/>
        <w:rPr>
          <w:rFonts w:ascii="Arial" w:eastAsia="Arial" w:hAnsi="Arial" w:cs="Arial"/>
          <w:color w:val="000000"/>
        </w:rPr>
      </w:pPr>
    </w:p>
    <w:p w14:paraId="36FF4E9B" w14:textId="77777777" w:rsidR="00306228" w:rsidRPr="00660AED" w:rsidRDefault="00000000">
      <w:pPr>
        <w:widowControl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</w:rPr>
      </w:pPr>
      <w:r w:rsidRPr="00660AED">
        <w:rPr>
          <w:rFonts w:ascii="Arial" w:eastAsia="Arial" w:hAnsi="Arial" w:cs="Arial"/>
          <w:b/>
        </w:rPr>
        <w:t>PROSEDUR</w:t>
      </w:r>
    </w:p>
    <w:p w14:paraId="7B775743" w14:textId="77777777" w:rsidR="00306228" w:rsidRPr="00660AE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5" w:line="268" w:lineRule="auto"/>
        <w:ind w:left="851" w:hanging="425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Setiap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660AED">
        <w:rPr>
          <w:rFonts w:ascii="Arial" w:eastAsia="Arial" w:hAnsi="Arial" w:cs="Arial"/>
          <w:color w:val="000000"/>
        </w:rPr>
        <w:t>Diinginkan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(KTD) yang </w:t>
      </w:r>
      <w:proofErr w:type="spellStart"/>
      <w:r w:rsidRPr="00660AED">
        <w:rPr>
          <w:rFonts w:ascii="Arial" w:eastAsia="Arial" w:hAnsi="Arial" w:cs="Arial"/>
          <w:color w:val="000000"/>
        </w:rPr>
        <w:t>memenuhi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tiga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kriteria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di </w:t>
      </w:r>
      <w:proofErr w:type="spellStart"/>
      <w:r w:rsidRPr="00660AED">
        <w:rPr>
          <w:rFonts w:ascii="Arial" w:eastAsia="Arial" w:hAnsi="Arial" w:cs="Arial"/>
          <w:color w:val="000000"/>
        </w:rPr>
        <w:t>bawah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ini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</w:t>
      </w:r>
      <w:proofErr w:type="spellStart"/>
      <w:r w:rsidRPr="00660AED">
        <w:rPr>
          <w:rFonts w:ascii="Arial" w:eastAsia="Arial" w:hAnsi="Arial" w:cs="Arial"/>
          <w:color w:val="000000"/>
        </w:rPr>
        <w:t>wajib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dilaporkan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</w:t>
      </w:r>
      <w:proofErr w:type="spellStart"/>
      <w:r w:rsidRPr="00660AED">
        <w:rPr>
          <w:rFonts w:ascii="Arial" w:eastAsia="Arial" w:hAnsi="Arial" w:cs="Arial"/>
          <w:color w:val="000000"/>
        </w:rPr>
        <w:t>antara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gramStart"/>
      <w:r w:rsidRPr="00660AED">
        <w:rPr>
          <w:rFonts w:ascii="Arial" w:eastAsia="Arial" w:hAnsi="Arial" w:cs="Arial"/>
          <w:color w:val="000000"/>
        </w:rPr>
        <w:t>lain :</w:t>
      </w:r>
      <w:proofErr w:type="gramEnd"/>
    </w:p>
    <w:p w14:paraId="2C5BA611" w14:textId="77777777" w:rsidR="00306228" w:rsidRPr="00660AED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2269"/>
        </w:tabs>
        <w:spacing w:before="5"/>
        <w:ind w:left="1418" w:hanging="567"/>
        <w:jc w:val="both"/>
        <w:rPr>
          <w:rFonts w:ascii="Arial" w:eastAsia="Arial" w:hAnsi="Arial" w:cs="Arial"/>
          <w:color w:val="000000"/>
        </w:rPr>
      </w:pPr>
      <w:r w:rsidRPr="00660AED">
        <w:rPr>
          <w:rFonts w:ascii="Arial" w:eastAsia="Arial" w:hAnsi="Arial" w:cs="Arial"/>
          <w:color w:val="000000"/>
        </w:rPr>
        <w:t xml:space="preserve">Telah </w:t>
      </w:r>
      <w:proofErr w:type="spellStart"/>
      <w:r w:rsidRPr="00660AED">
        <w:rPr>
          <w:rFonts w:ascii="Arial" w:eastAsia="Arial" w:hAnsi="Arial" w:cs="Arial"/>
          <w:color w:val="000000"/>
        </w:rPr>
        <w:t>terjadi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660AED">
        <w:rPr>
          <w:rFonts w:ascii="Arial" w:eastAsia="Arial" w:hAnsi="Arial" w:cs="Arial"/>
          <w:color w:val="000000"/>
        </w:rPr>
        <w:t>Diinginkan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(KTD)</w:t>
      </w:r>
    </w:p>
    <w:p w14:paraId="52FEB669" w14:textId="77777777" w:rsidR="00306228" w:rsidRPr="00660AED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2269"/>
        </w:tabs>
        <w:spacing w:before="54" w:line="264" w:lineRule="auto"/>
        <w:ind w:left="1418" w:hanging="567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660AED">
        <w:rPr>
          <w:rFonts w:ascii="Arial" w:eastAsia="Arial" w:hAnsi="Arial" w:cs="Arial"/>
          <w:color w:val="000000"/>
        </w:rPr>
        <w:t>Diinginkan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(KTD) </w:t>
      </w:r>
      <w:proofErr w:type="spellStart"/>
      <w:r w:rsidRPr="00660AED">
        <w:rPr>
          <w:rFonts w:ascii="Arial" w:eastAsia="Arial" w:hAnsi="Arial" w:cs="Arial"/>
          <w:color w:val="000000"/>
        </w:rPr>
        <w:t>berhubungan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dengan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alat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kesehatan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660AED">
        <w:rPr>
          <w:rFonts w:ascii="Arial" w:eastAsia="Arial" w:hAnsi="Arial" w:cs="Arial"/>
          <w:color w:val="000000"/>
        </w:rPr>
        <w:t>digunakan</w:t>
      </w:r>
      <w:proofErr w:type="spellEnd"/>
      <w:r w:rsidRPr="00660AED">
        <w:rPr>
          <w:rFonts w:ascii="Arial" w:eastAsia="Arial" w:hAnsi="Arial" w:cs="Arial"/>
          <w:color w:val="000000"/>
        </w:rPr>
        <w:t>.</w:t>
      </w:r>
    </w:p>
    <w:p w14:paraId="10A8CAFD" w14:textId="77777777" w:rsidR="00306228" w:rsidRPr="00660AED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2269"/>
        </w:tabs>
        <w:spacing w:before="10"/>
        <w:ind w:left="1418" w:hanging="567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660AED">
        <w:rPr>
          <w:rFonts w:ascii="Arial" w:eastAsia="Arial" w:hAnsi="Arial" w:cs="Arial"/>
          <w:color w:val="000000"/>
        </w:rPr>
        <w:t>Diinginkan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(KTD) </w:t>
      </w:r>
      <w:proofErr w:type="spellStart"/>
      <w:r w:rsidRPr="00660AED">
        <w:rPr>
          <w:rFonts w:ascii="Arial" w:eastAsia="Arial" w:hAnsi="Arial" w:cs="Arial"/>
          <w:color w:val="000000"/>
        </w:rPr>
        <w:t>mengakibatkan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hal-hal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proofErr w:type="gramStart"/>
      <w:r w:rsidRPr="00660AED">
        <w:rPr>
          <w:rFonts w:ascii="Arial" w:eastAsia="Arial" w:hAnsi="Arial" w:cs="Arial"/>
          <w:color w:val="000000"/>
        </w:rPr>
        <w:t>berikut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:</w:t>
      </w:r>
      <w:proofErr w:type="gramEnd"/>
    </w:p>
    <w:p w14:paraId="36801484" w14:textId="77777777" w:rsidR="00306228" w:rsidRPr="00660AED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4588"/>
        </w:tabs>
        <w:spacing w:before="44"/>
        <w:ind w:left="2212" w:right="113" w:hanging="794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Ancaman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serius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660AED">
        <w:rPr>
          <w:rFonts w:ascii="Arial" w:eastAsia="Arial" w:hAnsi="Arial" w:cs="Arial"/>
          <w:color w:val="000000"/>
        </w:rPr>
        <w:t>berdampak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masal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terhadap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kesehatan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masyarakat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</w:t>
      </w: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Sentinel </w:t>
      </w:r>
      <w:proofErr w:type="spellStart"/>
      <w:r w:rsidRPr="00660AED">
        <w:rPr>
          <w:rFonts w:ascii="Arial" w:eastAsia="Arial" w:hAnsi="Arial" w:cs="Arial"/>
          <w:color w:val="000000"/>
        </w:rPr>
        <w:t>berdampak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i/>
          <w:color w:val="000000"/>
        </w:rPr>
        <w:t>luas</w:t>
      </w:r>
      <w:proofErr w:type="spellEnd"/>
      <w:r w:rsidRPr="00660AED">
        <w:rPr>
          <w:rFonts w:ascii="Arial" w:eastAsia="Arial" w:hAnsi="Arial" w:cs="Arial"/>
          <w:i/>
          <w:color w:val="000000"/>
        </w:rPr>
        <w:t>),</w:t>
      </w:r>
    </w:p>
    <w:p w14:paraId="6A9FE62A" w14:textId="77777777" w:rsidR="00306228" w:rsidRPr="00660AED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before="35"/>
        <w:ind w:left="2212" w:hanging="794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Kematian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pasien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</w:t>
      </w:r>
      <w:proofErr w:type="spellStart"/>
      <w:r w:rsidRPr="00660AED">
        <w:rPr>
          <w:rFonts w:ascii="Arial" w:eastAsia="Arial" w:hAnsi="Arial" w:cs="Arial"/>
          <w:color w:val="000000"/>
        </w:rPr>
        <w:t>pengguna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orang lain. (</w:t>
      </w: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Sentinel)</w:t>
      </w:r>
    </w:p>
    <w:p w14:paraId="134DCDC6" w14:textId="77777777" w:rsidR="00306228" w:rsidRPr="00660AED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before="49" w:line="268" w:lineRule="auto"/>
        <w:ind w:left="2212" w:hanging="794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Cedera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serius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/ </w:t>
      </w:r>
      <w:proofErr w:type="spellStart"/>
      <w:r w:rsidRPr="00660AED">
        <w:rPr>
          <w:rFonts w:ascii="Arial" w:eastAsia="Arial" w:hAnsi="Arial" w:cs="Arial"/>
          <w:color w:val="000000"/>
        </w:rPr>
        <w:t>penurunan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kondisi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kesehatan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660AED">
        <w:rPr>
          <w:rFonts w:ascii="Arial" w:eastAsia="Arial" w:hAnsi="Arial" w:cs="Arial"/>
          <w:color w:val="000000"/>
        </w:rPr>
        <w:t>serius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pada </w:t>
      </w:r>
      <w:proofErr w:type="spellStart"/>
      <w:r w:rsidRPr="00660AED">
        <w:rPr>
          <w:rFonts w:ascii="Arial" w:eastAsia="Arial" w:hAnsi="Arial" w:cs="Arial"/>
          <w:color w:val="000000"/>
        </w:rPr>
        <w:t>pasien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</w:t>
      </w:r>
      <w:proofErr w:type="spellStart"/>
      <w:r w:rsidRPr="00660AED">
        <w:rPr>
          <w:rFonts w:ascii="Arial" w:eastAsia="Arial" w:hAnsi="Arial" w:cs="Arial"/>
          <w:color w:val="000000"/>
        </w:rPr>
        <w:t>pengguna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orang lain (</w:t>
      </w: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Sentinel)</w:t>
      </w:r>
    </w:p>
    <w:p w14:paraId="2ADBE9B7" w14:textId="77777777" w:rsidR="00306228" w:rsidRPr="00660AED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before="14" w:line="268" w:lineRule="auto"/>
        <w:ind w:left="2212" w:hanging="794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660AED">
        <w:rPr>
          <w:rFonts w:ascii="Arial" w:eastAsia="Arial" w:hAnsi="Arial" w:cs="Arial"/>
          <w:color w:val="000000"/>
        </w:rPr>
        <w:t>dapat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mengakibatkan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kematian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cedera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serius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pada </w:t>
      </w:r>
      <w:proofErr w:type="spellStart"/>
      <w:r w:rsidRPr="00660AED">
        <w:rPr>
          <w:rFonts w:ascii="Arial" w:eastAsia="Arial" w:hAnsi="Arial" w:cs="Arial"/>
          <w:color w:val="000000"/>
        </w:rPr>
        <w:t>pengguna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orang lain </w:t>
      </w:r>
      <w:proofErr w:type="spellStart"/>
      <w:r w:rsidRPr="00660AED">
        <w:rPr>
          <w:rFonts w:ascii="Arial" w:eastAsia="Arial" w:hAnsi="Arial" w:cs="Arial"/>
          <w:color w:val="000000"/>
        </w:rPr>
        <w:t>jika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terjadi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berulang</w:t>
      </w:r>
      <w:proofErr w:type="spellEnd"/>
    </w:p>
    <w:p w14:paraId="51A1E194" w14:textId="77777777" w:rsidR="00306228" w:rsidRPr="00660AE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5"/>
        </w:tabs>
        <w:spacing w:before="14" w:line="276" w:lineRule="auto"/>
        <w:ind w:left="850" w:hanging="425"/>
        <w:jc w:val="both"/>
        <w:rPr>
          <w:rFonts w:ascii="Arial" w:eastAsia="Arial" w:hAnsi="Arial" w:cs="Arial"/>
          <w:color w:val="000000"/>
        </w:rPr>
      </w:pPr>
      <w:r w:rsidRPr="00660AED">
        <w:rPr>
          <w:rFonts w:ascii="Arial" w:eastAsia="Arial" w:hAnsi="Arial" w:cs="Arial"/>
          <w:color w:val="000000"/>
        </w:rPr>
        <w:t xml:space="preserve">Dalam </w:t>
      </w:r>
      <w:proofErr w:type="spellStart"/>
      <w:r w:rsidRPr="00660AED">
        <w:rPr>
          <w:rFonts w:ascii="Arial" w:eastAsia="Arial" w:hAnsi="Arial" w:cs="Arial"/>
          <w:color w:val="000000"/>
        </w:rPr>
        <w:t>menilai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hubungan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antara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alat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kesehatan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dengan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660AED">
        <w:rPr>
          <w:rFonts w:ascii="Arial" w:eastAsia="Arial" w:hAnsi="Arial" w:cs="Arial"/>
          <w:color w:val="000000"/>
        </w:rPr>
        <w:t>Diinginkan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(KTD) yang </w:t>
      </w:r>
      <w:proofErr w:type="spellStart"/>
      <w:r w:rsidRPr="00660AED">
        <w:rPr>
          <w:rFonts w:ascii="Arial" w:eastAsia="Arial" w:hAnsi="Arial" w:cs="Arial"/>
          <w:color w:val="000000"/>
        </w:rPr>
        <w:t>terjadi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</w:t>
      </w:r>
      <w:proofErr w:type="spellStart"/>
      <w:r w:rsidRPr="00660AED">
        <w:rPr>
          <w:rFonts w:ascii="Arial" w:eastAsia="Arial" w:hAnsi="Arial" w:cs="Arial"/>
          <w:color w:val="000000"/>
        </w:rPr>
        <w:t>beberapa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hal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660AED">
        <w:rPr>
          <w:rFonts w:ascii="Arial" w:eastAsia="Arial" w:hAnsi="Arial" w:cs="Arial"/>
          <w:color w:val="000000"/>
        </w:rPr>
        <w:t>harus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dipertimbangkan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proofErr w:type="gramStart"/>
      <w:r w:rsidRPr="00660AED">
        <w:rPr>
          <w:rFonts w:ascii="Arial" w:eastAsia="Arial" w:hAnsi="Arial" w:cs="Arial"/>
          <w:color w:val="000000"/>
        </w:rPr>
        <w:t>yaitu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:</w:t>
      </w:r>
      <w:proofErr w:type="gramEnd"/>
    </w:p>
    <w:p w14:paraId="4A57CB46" w14:textId="77777777" w:rsidR="00306228" w:rsidRPr="00660AED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1" w:line="273" w:lineRule="auto"/>
        <w:ind w:left="1418" w:hanging="567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Pendapat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Profesional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Pemberi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Asuhan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(PPA) </w:t>
      </w:r>
      <w:proofErr w:type="spellStart"/>
      <w:r w:rsidRPr="00660AED">
        <w:rPr>
          <w:rFonts w:ascii="Arial" w:eastAsia="Arial" w:hAnsi="Arial" w:cs="Arial"/>
          <w:color w:val="000000"/>
        </w:rPr>
        <w:t>berdasarkan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bukti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660AED">
        <w:rPr>
          <w:rFonts w:ascii="Arial" w:eastAsia="Arial" w:hAnsi="Arial" w:cs="Arial"/>
          <w:color w:val="000000"/>
        </w:rPr>
        <w:t>tersedia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sejak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penilaian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awal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terhadap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660AED">
        <w:rPr>
          <w:rFonts w:ascii="Arial" w:eastAsia="Arial" w:hAnsi="Arial" w:cs="Arial"/>
          <w:color w:val="000000"/>
        </w:rPr>
        <w:t>Diinginkan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(KTD), </w:t>
      </w:r>
      <w:proofErr w:type="spellStart"/>
      <w:r w:rsidRPr="00660AED">
        <w:rPr>
          <w:rFonts w:ascii="Arial" w:eastAsia="Arial" w:hAnsi="Arial" w:cs="Arial"/>
          <w:color w:val="000000"/>
        </w:rPr>
        <w:t>bukti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sebelum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terjadi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660AED">
        <w:rPr>
          <w:rFonts w:ascii="Arial" w:eastAsia="Arial" w:hAnsi="Arial" w:cs="Arial"/>
          <w:color w:val="000000"/>
        </w:rPr>
        <w:t>Diinginkan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(KTD), </w:t>
      </w:r>
      <w:proofErr w:type="spellStart"/>
      <w:r w:rsidRPr="00660AED">
        <w:rPr>
          <w:rFonts w:ascii="Arial" w:eastAsia="Arial" w:hAnsi="Arial" w:cs="Arial"/>
          <w:color w:val="000000"/>
        </w:rPr>
        <w:t>apakah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660AED">
        <w:rPr>
          <w:rFonts w:ascii="Arial" w:eastAsia="Arial" w:hAnsi="Arial" w:cs="Arial"/>
          <w:color w:val="000000"/>
        </w:rPr>
        <w:t>diinginkan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(KTD) </w:t>
      </w:r>
      <w:proofErr w:type="spellStart"/>
      <w:r w:rsidRPr="00660AED">
        <w:rPr>
          <w:rFonts w:ascii="Arial" w:eastAsia="Arial" w:hAnsi="Arial" w:cs="Arial"/>
          <w:color w:val="000000"/>
        </w:rPr>
        <w:t>serupa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pernah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terjadi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; </w:t>
      </w:r>
      <w:proofErr w:type="spellStart"/>
      <w:r w:rsidRPr="00660AED">
        <w:rPr>
          <w:rFonts w:ascii="Arial" w:eastAsia="Arial" w:hAnsi="Arial" w:cs="Arial"/>
          <w:color w:val="000000"/>
        </w:rPr>
        <w:t>bukti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lain yang </w:t>
      </w:r>
      <w:proofErr w:type="spellStart"/>
      <w:r w:rsidRPr="00660AED">
        <w:rPr>
          <w:rFonts w:ascii="Arial" w:eastAsia="Arial" w:hAnsi="Arial" w:cs="Arial"/>
          <w:color w:val="000000"/>
        </w:rPr>
        <w:t>dimiliki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perusahaan</w:t>
      </w:r>
      <w:proofErr w:type="spellEnd"/>
      <w:r w:rsidRPr="00660AED">
        <w:rPr>
          <w:rFonts w:ascii="Arial" w:eastAsia="Arial" w:hAnsi="Arial" w:cs="Arial"/>
          <w:color w:val="000000"/>
        </w:rPr>
        <w:t>.</w:t>
      </w:r>
    </w:p>
    <w:p w14:paraId="251E1479" w14:textId="77777777" w:rsidR="00306228" w:rsidRPr="00660AED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1"/>
        </w:tabs>
        <w:spacing w:before="13" w:line="274" w:lineRule="auto"/>
        <w:ind w:left="1418" w:hanging="567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Penilaian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660AED">
        <w:rPr>
          <w:rFonts w:ascii="Arial" w:eastAsia="Arial" w:hAnsi="Arial" w:cs="Arial"/>
          <w:color w:val="000000"/>
        </w:rPr>
        <w:t>mungkin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sulit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jika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banyak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alat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kesehatan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660AED">
        <w:rPr>
          <w:rFonts w:ascii="Arial" w:eastAsia="Arial" w:hAnsi="Arial" w:cs="Arial"/>
          <w:color w:val="000000"/>
        </w:rPr>
        <w:t>obat-obatan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660AED">
        <w:rPr>
          <w:rFonts w:ascii="Arial" w:eastAsia="Arial" w:hAnsi="Arial" w:cs="Arial"/>
          <w:color w:val="000000"/>
        </w:rPr>
        <w:t>terlibat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dalam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660AED">
        <w:rPr>
          <w:rFonts w:ascii="Arial" w:eastAsia="Arial" w:hAnsi="Arial" w:cs="Arial"/>
          <w:color w:val="000000"/>
        </w:rPr>
        <w:t>Diinginkan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(KTD). Dalam </w:t>
      </w:r>
      <w:proofErr w:type="spellStart"/>
      <w:r w:rsidRPr="00660AED">
        <w:rPr>
          <w:rFonts w:ascii="Arial" w:eastAsia="Arial" w:hAnsi="Arial" w:cs="Arial"/>
          <w:color w:val="000000"/>
        </w:rPr>
        <w:t>situasi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660AED">
        <w:rPr>
          <w:rFonts w:ascii="Arial" w:eastAsia="Arial" w:hAnsi="Arial" w:cs="Arial"/>
          <w:color w:val="000000"/>
        </w:rPr>
        <w:t>kompleks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</w:t>
      </w:r>
      <w:proofErr w:type="spellStart"/>
      <w:r w:rsidRPr="00660AED">
        <w:rPr>
          <w:rFonts w:ascii="Arial" w:eastAsia="Arial" w:hAnsi="Arial" w:cs="Arial"/>
          <w:color w:val="000000"/>
        </w:rPr>
        <w:t>harus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diasumsikan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bahwa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alat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kesehatan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mungkin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telah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menyebabkan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berkontribusi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terhadap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terjadinya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660AED">
        <w:rPr>
          <w:rFonts w:ascii="Arial" w:eastAsia="Arial" w:hAnsi="Arial" w:cs="Arial"/>
          <w:color w:val="000000"/>
        </w:rPr>
        <w:t>Diinginkan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(KTD).</w:t>
      </w:r>
    </w:p>
    <w:p w14:paraId="0E0429D8" w14:textId="77777777" w:rsidR="00306228" w:rsidRPr="00660AE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37"/>
          <w:tab w:val="left" w:pos="2239"/>
        </w:tabs>
        <w:spacing w:before="3"/>
        <w:ind w:left="850" w:hanging="425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660AED">
        <w:rPr>
          <w:rFonts w:ascii="Arial" w:eastAsia="Arial" w:hAnsi="Arial" w:cs="Arial"/>
          <w:color w:val="000000"/>
        </w:rPr>
        <w:t>Diinginkan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(KTD) yang </w:t>
      </w:r>
      <w:proofErr w:type="spellStart"/>
      <w:r w:rsidRPr="00660AED">
        <w:rPr>
          <w:rFonts w:ascii="Arial" w:eastAsia="Arial" w:hAnsi="Arial" w:cs="Arial"/>
          <w:color w:val="000000"/>
        </w:rPr>
        <w:t>tidak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perlu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dilaporkan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antara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gramStart"/>
      <w:r w:rsidRPr="00660AED">
        <w:rPr>
          <w:rFonts w:ascii="Arial" w:eastAsia="Arial" w:hAnsi="Arial" w:cs="Arial"/>
          <w:color w:val="000000"/>
        </w:rPr>
        <w:t>lain :</w:t>
      </w:r>
      <w:proofErr w:type="gramEnd"/>
    </w:p>
    <w:p w14:paraId="50C60CAC" w14:textId="77777777" w:rsidR="00306228" w:rsidRPr="00660AED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2269"/>
          <w:tab w:val="left" w:pos="9072"/>
        </w:tabs>
        <w:spacing w:before="35" w:line="268" w:lineRule="auto"/>
        <w:ind w:left="1418" w:hanging="567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Ketidaklengkapan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alat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Kesehatan yang </w:t>
      </w:r>
      <w:proofErr w:type="spellStart"/>
      <w:r w:rsidRPr="00660AED">
        <w:rPr>
          <w:rFonts w:ascii="Arial" w:eastAsia="Arial" w:hAnsi="Arial" w:cs="Arial"/>
          <w:color w:val="000000"/>
        </w:rPr>
        <w:t>ditemukan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oleh </w:t>
      </w:r>
      <w:proofErr w:type="spellStart"/>
      <w:r w:rsidRPr="00660AED">
        <w:rPr>
          <w:rFonts w:ascii="Arial" w:eastAsia="Arial" w:hAnsi="Arial" w:cs="Arial"/>
          <w:color w:val="000000"/>
        </w:rPr>
        <w:t>pengguna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alat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sebelum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digunakan</w:t>
      </w:r>
      <w:proofErr w:type="spellEnd"/>
    </w:p>
    <w:p w14:paraId="58E10E15" w14:textId="77777777" w:rsidR="00306228" w:rsidRPr="00660AED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  <w:tab w:val="left" w:pos="2271"/>
        </w:tabs>
        <w:spacing w:before="9" w:line="273" w:lineRule="auto"/>
        <w:ind w:left="1418" w:hanging="567"/>
        <w:jc w:val="both"/>
        <w:rPr>
          <w:rFonts w:ascii="Arial" w:eastAsia="Arial" w:hAnsi="Arial" w:cs="Arial"/>
          <w:color w:val="000000"/>
        </w:rPr>
      </w:pPr>
      <w:r w:rsidRPr="00660AED">
        <w:rPr>
          <w:rFonts w:ascii="Arial" w:eastAsia="Arial" w:hAnsi="Arial" w:cs="Arial"/>
          <w:color w:val="000000"/>
        </w:rPr>
        <w:t xml:space="preserve">Batas </w:t>
      </w:r>
      <w:proofErr w:type="spellStart"/>
      <w:r w:rsidRPr="00660AED">
        <w:rPr>
          <w:rFonts w:ascii="Arial" w:eastAsia="Arial" w:hAnsi="Arial" w:cs="Arial"/>
          <w:color w:val="000000"/>
        </w:rPr>
        <w:t>waktu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pemakaian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umur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hidup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</w:t>
      </w:r>
      <w:proofErr w:type="spellStart"/>
      <w:r w:rsidRPr="00660AED">
        <w:rPr>
          <w:rFonts w:ascii="Arial" w:eastAsia="Arial" w:hAnsi="Arial" w:cs="Arial"/>
          <w:color w:val="000000"/>
        </w:rPr>
        <w:t>self life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) </w:t>
      </w:r>
      <w:proofErr w:type="spellStart"/>
      <w:r w:rsidRPr="00660AED">
        <w:rPr>
          <w:rFonts w:ascii="Arial" w:eastAsia="Arial" w:hAnsi="Arial" w:cs="Arial"/>
          <w:color w:val="000000"/>
        </w:rPr>
        <w:t>alat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Kesehatan </w:t>
      </w:r>
      <w:proofErr w:type="spellStart"/>
      <w:r w:rsidRPr="00660AED">
        <w:rPr>
          <w:rFonts w:ascii="Arial" w:eastAsia="Arial" w:hAnsi="Arial" w:cs="Arial"/>
          <w:color w:val="000000"/>
        </w:rPr>
        <w:t>sudah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terlewati</w:t>
      </w:r>
      <w:proofErr w:type="spellEnd"/>
    </w:p>
    <w:p w14:paraId="4CE60F2C" w14:textId="77777777" w:rsidR="00306228" w:rsidRPr="00660AED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2269"/>
        </w:tabs>
        <w:spacing w:line="252" w:lineRule="auto"/>
        <w:ind w:left="1418" w:hanging="567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Perlindungan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terhadap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kegagalan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fungsi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alat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Kesehatan (system alarm)</w:t>
      </w:r>
    </w:p>
    <w:p w14:paraId="30E0F921" w14:textId="77777777" w:rsidR="00306228" w:rsidRPr="00660AED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2269"/>
        </w:tabs>
        <w:spacing w:before="40"/>
        <w:ind w:left="1418" w:hanging="567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660AED">
        <w:rPr>
          <w:rFonts w:ascii="Arial" w:eastAsia="Arial" w:hAnsi="Arial" w:cs="Arial"/>
          <w:color w:val="000000"/>
        </w:rPr>
        <w:t>diketahui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660AED">
        <w:rPr>
          <w:rFonts w:ascii="Arial" w:eastAsia="Arial" w:hAnsi="Arial" w:cs="Arial"/>
          <w:color w:val="000000"/>
        </w:rPr>
        <w:t>dapat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diprediksi</w:t>
      </w:r>
      <w:proofErr w:type="spellEnd"/>
    </w:p>
    <w:p w14:paraId="41C24147" w14:textId="77777777" w:rsidR="00306228" w:rsidRPr="00660AED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2269"/>
        </w:tabs>
        <w:spacing w:before="35"/>
        <w:ind w:left="1418" w:hanging="567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Kemungkinan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terjadinya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kematian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cedera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serius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dapat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diabaikan</w:t>
      </w:r>
      <w:proofErr w:type="spellEnd"/>
    </w:p>
    <w:p w14:paraId="544F15E9" w14:textId="77777777" w:rsidR="00306228" w:rsidRPr="00660AE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5"/>
        </w:tabs>
        <w:spacing w:before="49" w:line="271" w:lineRule="auto"/>
        <w:ind w:left="850" w:hanging="425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Penggunaan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yang salah yang </w:t>
      </w:r>
      <w:proofErr w:type="spellStart"/>
      <w:r w:rsidRPr="00660AED">
        <w:rPr>
          <w:rFonts w:ascii="Arial" w:eastAsia="Arial" w:hAnsi="Arial" w:cs="Arial"/>
          <w:color w:val="000000"/>
        </w:rPr>
        <w:t>terkait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dengan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alat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kesehatan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yang </w:t>
      </w:r>
      <w:proofErr w:type="spellStart"/>
      <w:r w:rsidRPr="00660AED">
        <w:rPr>
          <w:rFonts w:ascii="Arial" w:eastAsia="Arial" w:hAnsi="Arial" w:cs="Arial"/>
          <w:color w:val="000000"/>
        </w:rPr>
        <w:t>tidak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mengakibatkan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kematian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cedera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serius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menyebabkan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ancaman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kesehatan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masyarakat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660AED">
        <w:rPr>
          <w:rFonts w:ascii="Arial" w:eastAsia="Arial" w:hAnsi="Arial" w:cs="Arial"/>
          <w:color w:val="000000"/>
        </w:rPr>
        <w:t>serius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</w:t>
      </w:r>
      <w:proofErr w:type="spellStart"/>
      <w:r w:rsidRPr="00660AED">
        <w:rPr>
          <w:rFonts w:ascii="Arial" w:eastAsia="Arial" w:hAnsi="Arial" w:cs="Arial"/>
          <w:color w:val="000000"/>
        </w:rPr>
        <w:t>tidak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perlu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dilaporkan</w:t>
      </w:r>
      <w:proofErr w:type="spellEnd"/>
      <w:r w:rsidRPr="00660AED">
        <w:rPr>
          <w:rFonts w:ascii="Arial" w:eastAsia="Arial" w:hAnsi="Arial" w:cs="Arial"/>
          <w:color w:val="000000"/>
        </w:rPr>
        <w:t>.</w:t>
      </w:r>
    </w:p>
    <w:p w14:paraId="790872AB" w14:textId="77777777" w:rsidR="00306228" w:rsidRPr="00660AE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3"/>
        </w:tabs>
        <w:spacing w:before="2"/>
        <w:ind w:left="850" w:hanging="425"/>
        <w:jc w:val="both"/>
        <w:rPr>
          <w:rFonts w:ascii="Arial" w:eastAsia="Arial" w:hAnsi="Arial" w:cs="Arial"/>
          <w:color w:val="000000"/>
        </w:rPr>
      </w:pPr>
      <w:r w:rsidRPr="00660AED">
        <w:rPr>
          <w:rFonts w:ascii="Arial" w:eastAsia="Arial" w:hAnsi="Arial" w:cs="Arial"/>
          <w:color w:val="000000"/>
        </w:rPr>
        <w:t xml:space="preserve">Mekanisme </w:t>
      </w:r>
      <w:proofErr w:type="spellStart"/>
      <w:r w:rsidRPr="00660AED">
        <w:rPr>
          <w:rFonts w:ascii="Arial" w:eastAsia="Arial" w:hAnsi="Arial" w:cs="Arial"/>
          <w:color w:val="000000"/>
        </w:rPr>
        <w:t>Pelaporan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660AED">
        <w:rPr>
          <w:rFonts w:ascii="Arial" w:eastAsia="Arial" w:hAnsi="Arial" w:cs="Arial"/>
          <w:color w:val="000000"/>
        </w:rPr>
        <w:t>Diinginkan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(KTD).</w:t>
      </w:r>
    </w:p>
    <w:p w14:paraId="542400F5" w14:textId="77777777" w:rsidR="00306228" w:rsidRPr="00660AED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1"/>
        </w:tabs>
        <w:spacing w:before="49" w:line="273" w:lineRule="auto"/>
        <w:ind w:left="1418" w:hanging="567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Semua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660AED">
        <w:rPr>
          <w:rFonts w:ascii="Arial" w:eastAsia="Arial" w:hAnsi="Arial" w:cs="Arial"/>
          <w:color w:val="000000"/>
        </w:rPr>
        <w:t>Diinginkan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(KTD) </w:t>
      </w:r>
      <w:proofErr w:type="spellStart"/>
      <w:r w:rsidRPr="00660AED">
        <w:rPr>
          <w:rFonts w:ascii="Arial" w:eastAsia="Arial" w:hAnsi="Arial" w:cs="Arial"/>
          <w:color w:val="000000"/>
        </w:rPr>
        <w:t>terkait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alat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kesehatan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660AED">
        <w:rPr>
          <w:rFonts w:ascii="Arial" w:eastAsia="Arial" w:hAnsi="Arial" w:cs="Arial"/>
          <w:color w:val="000000"/>
        </w:rPr>
        <w:t>memenuhi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kriteria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pelaporan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wajib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untuk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dilaporkan</w:t>
      </w:r>
      <w:proofErr w:type="spellEnd"/>
    </w:p>
    <w:p w14:paraId="04459425" w14:textId="77777777" w:rsidR="00306228" w:rsidRPr="00660AED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1"/>
        </w:tabs>
        <w:spacing w:before="9" w:line="268" w:lineRule="auto"/>
        <w:ind w:left="1418" w:hanging="567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Setiap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660AED">
        <w:rPr>
          <w:rFonts w:ascii="Arial" w:eastAsia="Arial" w:hAnsi="Arial" w:cs="Arial"/>
          <w:color w:val="000000"/>
        </w:rPr>
        <w:t>Diinginkan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(KTD) </w:t>
      </w:r>
      <w:proofErr w:type="spellStart"/>
      <w:r w:rsidRPr="00660AED">
        <w:rPr>
          <w:rFonts w:ascii="Arial" w:eastAsia="Arial" w:hAnsi="Arial" w:cs="Arial"/>
          <w:color w:val="000000"/>
        </w:rPr>
        <w:t>dilakukan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proses </w:t>
      </w:r>
      <w:proofErr w:type="spellStart"/>
      <w:r w:rsidRPr="00660AED">
        <w:rPr>
          <w:rFonts w:ascii="Arial" w:eastAsia="Arial" w:hAnsi="Arial" w:cs="Arial"/>
          <w:color w:val="000000"/>
        </w:rPr>
        <w:t>investigasi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660AED">
        <w:rPr>
          <w:rFonts w:ascii="Arial" w:eastAsia="Arial" w:hAnsi="Arial" w:cs="Arial"/>
          <w:color w:val="000000"/>
        </w:rPr>
        <w:t>tindakan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korektif</w:t>
      </w:r>
      <w:proofErr w:type="spellEnd"/>
    </w:p>
    <w:p w14:paraId="7C50FA72" w14:textId="77777777" w:rsidR="00306228" w:rsidRPr="00660AED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  <w:tab w:val="left" w:pos="2271"/>
        </w:tabs>
        <w:spacing w:before="5"/>
        <w:ind w:left="1418" w:hanging="567"/>
        <w:jc w:val="both"/>
        <w:rPr>
          <w:rFonts w:ascii="Arial" w:eastAsia="Arial" w:hAnsi="Arial" w:cs="Arial"/>
          <w:color w:val="000000"/>
        </w:rPr>
      </w:pPr>
      <w:r w:rsidRPr="00660AED">
        <w:rPr>
          <w:rFonts w:ascii="Arial" w:eastAsia="Arial" w:hAnsi="Arial" w:cs="Arial"/>
          <w:color w:val="000000"/>
        </w:rPr>
        <w:t xml:space="preserve">Perusahaan </w:t>
      </w:r>
      <w:proofErr w:type="spellStart"/>
      <w:r w:rsidRPr="00660AED">
        <w:rPr>
          <w:rFonts w:ascii="Arial" w:eastAsia="Arial" w:hAnsi="Arial" w:cs="Arial"/>
          <w:color w:val="000000"/>
        </w:rPr>
        <w:t>memastikan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bahwa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persyaratan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ini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diketahui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oleh </w:t>
      </w:r>
      <w:proofErr w:type="spellStart"/>
      <w:r w:rsidRPr="00660AED">
        <w:rPr>
          <w:rFonts w:ascii="Arial" w:eastAsia="Arial" w:hAnsi="Arial" w:cs="Arial"/>
          <w:color w:val="000000"/>
        </w:rPr>
        <w:t>perwakilan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resmi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orang yang </w:t>
      </w:r>
      <w:proofErr w:type="spellStart"/>
      <w:r w:rsidRPr="00660AED">
        <w:rPr>
          <w:rFonts w:ascii="Arial" w:eastAsia="Arial" w:hAnsi="Arial" w:cs="Arial"/>
          <w:color w:val="000000"/>
        </w:rPr>
        <w:t>bertanggung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menempatkan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alat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kesehatan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di </w:t>
      </w:r>
      <w:proofErr w:type="spellStart"/>
      <w:r w:rsidRPr="00660AED">
        <w:rPr>
          <w:rFonts w:ascii="Arial" w:eastAsia="Arial" w:hAnsi="Arial" w:cs="Arial"/>
          <w:color w:val="000000"/>
        </w:rPr>
        <w:t>peredaran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dan PJT yang </w:t>
      </w:r>
      <w:proofErr w:type="spellStart"/>
      <w:r w:rsidRPr="00660AED">
        <w:rPr>
          <w:rFonts w:ascii="Arial" w:eastAsia="Arial" w:hAnsi="Arial" w:cs="Arial"/>
          <w:color w:val="000000"/>
        </w:rPr>
        <w:t>bertindak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atas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nama </w:t>
      </w:r>
      <w:proofErr w:type="spellStart"/>
      <w:r w:rsidRPr="00660AED">
        <w:rPr>
          <w:rFonts w:ascii="Arial" w:eastAsia="Arial" w:hAnsi="Arial" w:cs="Arial"/>
          <w:color w:val="000000"/>
        </w:rPr>
        <w:t>perusahaan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untuk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tujuan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660AED">
        <w:rPr>
          <w:rFonts w:ascii="Arial" w:eastAsia="Arial" w:hAnsi="Arial" w:cs="Arial"/>
          <w:color w:val="000000"/>
        </w:rPr>
        <w:t>berkaitan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dengan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kewaspadaan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alat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kesehatan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</w:t>
      </w:r>
      <w:proofErr w:type="spellStart"/>
      <w:r w:rsidRPr="00660AED">
        <w:rPr>
          <w:rFonts w:ascii="Arial" w:eastAsia="Arial" w:hAnsi="Arial" w:cs="Arial"/>
          <w:color w:val="000000"/>
        </w:rPr>
        <w:t>sehingga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tanggung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jawab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perusahaan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dapat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dipenuhi</w:t>
      </w:r>
      <w:proofErr w:type="spellEnd"/>
      <w:r w:rsidRPr="00660AED">
        <w:rPr>
          <w:rFonts w:ascii="Arial" w:eastAsia="Arial" w:hAnsi="Arial" w:cs="Arial"/>
          <w:color w:val="000000"/>
        </w:rPr>
        <w:t>.</w:t>
      </w:r>
    </w:p>
    <w:p w14:paraId="49A4F1A8" w14:textId="77777777" w:rsidR="00306228" w:rsidRPr="00660AED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1"/>
        </w:tabs>
        <w:spacing w:before="7" w:line="273" w:lineRule="auto"/>
        <w:ind w:left="1418" w:hanging="567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Setiap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perwakilan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resmi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dan orang-orang yang </w:t>
      </w:r>
      <w:proofErr w:type="spellStart"/>
      <w:r w:rsidRPr="00660AED">
        <w:rPr>
          <w:rFonts w:ascii="Arial" w:eastAsia="Arial" w:hAnsi="Arial" w:cs="Arial"/>
          <w:color w:val="000000"/>
        </w:rPr>
        <w:t>bertanggung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jawab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untuk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menempatkan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alat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kesehatan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dan PJT </w:t>
      </w:r>
      <w:proofErr w:type="spellStart"/>
      <w:r w:rsidRPr="00660AED">
        <w:rPr>
          <w:rFonts w:ascii="Arial" w:eastAsia="Arial" w:hAnsi="Arial" w:cs="Arial"/>
          <w:color w:val="000000"/>
        </w:rPr>
        <w:t>terus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diberitahu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tentang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laporan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660AED">
        <w:rPr>
          <w:rFonts w:ascii="Arial" w:eastAsia="Arial" w:hAnsi="Arial" w:cs="Arial"/>
          <w:color w:val="000000"/>
        </w:rPr>
        <w:t>Diinginkan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(KTD).</w:t>
      </w:r>
    </w:p>
    <w:p w14:paraId="57D798D0" w14:textId="77777777" w:rsidR="00306228" w:rsidRPr="00660AED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1"/>
        </w:tabs>
        <w:spacing w:before="9" w:line="276" w:lineRule="auto"/>
        <w:ind w:left="1418" w:hanging="567"/>
        <w:jc w:val="both"/>
        <w:rPr>
          <w:rFonts w:ascii="Arial" w:eastAsia="Arial" w:hAnsi="Arial" w:cs="Arial"/>
          <w:color w:val="000000"/>
        </w:rPr>
      </w:pPr>
      <w:r w:rsidRPr="00660AED">
        <w:rPr>
          <w:rFonts w:ascii="Arial" w:eastAsia="Arial" w:hAnsi="Arial" w:cs="Arial"/>
          <w:color w:val="000000"/>
        </w:rPr>
        <w:t xml:space="preserve">Jika </w:t>
      </w:r>
      <w:proofErr w:type="spellStart"/>
      <w:r w:rsidRPr="00660AED">
        <w:rPr>
          <w:rFonts w:ascii="Arial" w:eastAsia="Arial" w:hAnsi="Arial" w:cs="Arial"/>
          <w:color w:val="000000"/>
        </w:rPr>
        <w:t>terjadi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660AED">
        <w:rPr>
          <w:rFonts w:ascii="Arial" w:eastAsia="Arial" w:hAnsi="Arial" w:cs="Arial"/>
          <w:color w:val="000000"/>
        </w:rPr>
        <w:t>Diinginkan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(KTD) </w:t>
      </w:r>
      <w:proofErr w:type="spellStart"/>
      <w:r w:rsidRPr="00660AED">
        <w:rPr>
          <w:rFonts w:ascii="Arial" w:eastAsia="Arial" w:hAnsi="Arial" w:cs="Arial"/>
          <w:color w:val="000000"/>
        </w:rPr>
        <w:t>dengan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penggunaan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gabungan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dari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dua </w:t>
      </w:r>
      <w:proofErr w:type="spellStart"/>
      <w:r w:rsidRPr="00660AED">
        <w:rPr>
          <w:rFonts w:ascii="Arial" w:eastAsia="Arial" w:hAnsi="Arial" w:cs="Arial"/>
          <w:color w:val="000000"/>
        </w:rPr>
        <w:t>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lebih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alat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kesehatan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terpisah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dan/ </w:t>
      </w:r>
      <w:proofErr w:type="spellStart"/>
      <w:r w:rsidRPr="00660AED">
        <w:rPr>
          <w:rFonts w:ascii="Arial" w:eastAsia="Arial" w:hAnsi="Arial" w:cs="Arial"/>
          <w:color w:val="000000"/>
        </w:rPr>
        <w:t>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aksesori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dari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perusahaan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660AED">
        <w:rPr>
          <w:rFonts w:ascii="Arial" w:eastAsia="Arial" w:hAnsi="Arial" w:cs="Arial"/>
          <w:color w:val="000000"/>
        </w:rPr>
        <w:t>berbeda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</w:t>
      </w:r>
      <w:proofErr w:type="spellStart"/>
      <w:r w:rsidRPr="00660AED">
        <w:rPr>
          <w:rFonts w:ascii="Arial" w:eastAsia="Arial" w:hAnsi="Arial" w:cs="Arial"/>
          <w:color w:val="000000"/>
        </w:rPr>
        <w:t>maka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perusahaan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660AED">
        <w:rPr>
          <w:rFonts w:ascii="Arial" w:eastAsia="Arial" w:hAnsi="Arial" w:cs="Arial"/>
          <w:color w:val="000000"/>
        </w:rPr>
        <w:t>perusahaan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masing-masing </w:t>
      </w:r>
      <w:proofErr w:type="spellStart"/>
      <w:r w:rsidRPr="00660AED">
        <w:rPr>
          <w:rFonts w:ascii="Arial" w:eastAsia="Arial" w:hAnsi="Arial" w:cs="Arial"/>
          <w:color w:val="000000"/>
        </w:rPr>
        <w:t>harus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membuat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laporan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kepada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Pemerintah</w:t>
      </w:r>
      <w:proofErr w:type="spellEnd"/>
      <w:r w:rsidRPr="00660AED">
        <w:rPr>
          <w:rFonts w:ascii="Arial" w:eastAsia="Arial" w:hAnsi="Arial" w:cs="Arial"/>
          <w:color w:val="000000"/>
        </w:rPr>
        <w:t>.</w:t>
      </w:r>
    </w:p>
    <w:p w14:paraId="050E5B27" w14:textId="77777777" w:rsidR="00306228" w:rsidRPr="00660AED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1"/>
        </w:tabs>
        <w:spacing w:before="4" w:line="271" w:lineRule="auto"/>
        <w:ind w:left="1418" w:right="141" w:hanging="567"/>
        <w:jc w:val="both"/>
        <w:rPr>
          <w:rFonts w:ascii="Arial" w:eastAsia="Arial" w:hAnsi="Arial" w:cs="Arial"/>
          <w:color w:val="000000"/>
        </w:rPr>
      </w:pPr>
      <w:r w:rsidRPr="00660AED">
        <w:rPr>
          <w:rFonts w:ascii="Arial" w:eastAsia="Arial" w:hAnsi="Arial" w:cs="Arial"/>
          <w:color w:val="000000"/>
        </w:rPr>
        <w:t xml:space="preserve">Dalam </w:t>
      </w:r>
      <w:proofErr w:type="spellStart"/>
      <w:r w:rsidRPr="00660AED">
        <w:rPr>
          <w:rFonts w:ascii="Arial" w:eastAsia="Arial" w:hAnsi="Arial" w:cs="Arial"/>
          <w:color w:val="000000"/>
        </w:rPr>
        <w:t>hal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potensi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kesalahan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oleh </w:t>
      </w:r>
      <w:proofErr w:type="spellStart"/>
      <w:r w:rsidRPr="00660AED">
        <w:rPr>
          <w:rFonts w:ascii="Arial" w:eastAsia="Arial" w:hAnsi="Arial" w:cs="Arial"/>
          <w:color w:val="000000"/>
        </w:rPr>
        <w:t>pengguna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pihak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ketiga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</w:t>
      </w:r>
      <w:proofErr w:type="spellStart"/>
      <w:r w:rsidRPr="00660AED">
        <w:rPr>
          <w:rFonts w:ascii="Arial" w:eastAsia="Arial" w:hAnsi="Arial" w:cs="Arial"/>
          <w:color w:val="000000"/>
        </w:rPr>
        <w:t>perusahaan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harus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melakukan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pengkajian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pelabelan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660AED">
        <w:rPr>
          <w:rFonts w:ascii="Arial" w:eastAsia="Arial" w:hAnsi="Arial" w:cs="Arial"/>
          <w:color w:val="000000"/>
        </w:rPr>
        <w:t>instruksi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penggunaan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. </w:t>
      </w:r>
    </w:p>
    <w:p w14:paraId="12CB96C0" w14:textId="77777777" w:rsidR="00306228" w:rsidRPr="00660AED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1"/>
        </w:tabs>
        <w:spacing w:line="271" w:lineRule="auto"/>
        <w:ind w:left="1418" w:hanging="567"/>
        <w:jc w:val="both"/>
        <w:rPr>
          <w:rFonts w:ascii="Arial" w:eastAsia="Arial" w:hAnsi="Arial" w:cs="Arial"/>
          <w:color w:val="000000"/>
        </w:rPr>
      </w:pPr>
      <w:r w:rsidRPr="00660AED">
        <w:rPr>
          <w:rFonts w:ascii="Arial" w:eastAsia="Arial" w:hAnsi="Arial" w:cs="Arial"/>
          <w:color w:val="000000"/>
        </w:rPr>
        <w:t xml:space="preserve">Perusahaan </w:t>
      </w:r>
      <w:proofErr w:type="spellStart"/>
      <w:r w:rsidRPr="00660AED">
        <w:rPr>
          <w:rFonts w:ascii="Arial" w:eastAsia="Arial" w:hAnsi="Arial" w:cs="Arial"/>
          <w:color w:val="000000"/>
        </w:rPr>
        <w:t>harus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menginformasikan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masalah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660AED">
        <w:rPr>
          <w:rFonts w:ascii="Arial" w:eastAsia="Arial" w:hAnsi="Arial" w:cs="Arial"/>
          <w:color w:val="000000"/>
        </w:rPr>
        <w:t>terjadi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pada </w:t>
      </w:r>
      <w:proofErr w:type="spellStart"/>
      <w:r w:rsidRPr="00660AED">
        <w:rPr>
          <w:rFonts w:ascii="Arial" w:eastAsia="Arial" w:hAnsi="Arial" w:cs="Arial"/>
          <w:color w:val="000000"/>
        </w:rPr>
        <w:t>saat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post </w:t>
      </w:r>
      <w:proofErr w:type="spellStart"/>
      <w:r w:rsidRPr="00660AED">
        <w:rPr>
          <w:rFonts w:ascii="Arial" w:eastAsia="Arial" w:hAnsi="Arial" w:cs="Arial"/>
          <w:color w:val="000000"/>
        </w:rPr>
        <w:t>produksi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660AED">
        <w:rPr>
          <w:rFonts w:ascii="Arial" w:eastAsia="Arial" w:hAnsi="Arial" w:cs="Arial"/>
          <w:color w:val="000000"/>
        </w:rPr>
        <w:t>dapat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mempengaruhi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keamanan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</w:t>
      </w:r>
      <w:proofErr w:type="spellStart"/>
      <w:r w:rsidRPr="00660AED">
        <w:rPr>
          <w:rFonts w:ascii="Arial" w:eastAsia="Arial" w:hAnsi="Arial" w:cs="Arial"/>
          <w:color w:val="000000"/>
        </w:rPr>
        <w:t>mutu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660AED">
        <w:rPr>
          <w:rFonts w:ascii="Arial" w:eastAsia="Arial" w:hAnsi="Arial" w:cs="Arial"/>
          <w:color w:val="000000"/>
        </w:rPr>
        <w:t>kemanfaatan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alat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kesehatan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. Hal </w:t>
      </w:r>
      <w:proofErr w:type="spellStart"/>
      <w:r w:rsidRPr="00660AED">
        <w:rPr>
          <w:rFonts w:ascii="Arial" w:eastAsia="Arial" w:hAnsi="Arial" w:cs="Arial"/>
          <w:color w:val="000000"/>
        </w:rPr>
        <w:t>ini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termasuk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perubahan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berdasarkan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laporan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sistem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vigilance.</w:t>
      </w:r>
    </w:p>
    <w:p w14:paraId="27630457" w14:textId="77777777" w:rsidR="00306228" w:rsidRPr="00660AE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5"/>
        </w:tabs>
        <w:spacing w:before="14" w:line="273" w:lineRule="auto"/>
        <w:ind w:left="850" w:hanging="425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Pelaporan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KTD </w:t>
      </w:r>
      <w:proofErr w:type="spellStart"/>
      <w:r w:rsidRPr="00660AED">
        <w:rPr>
          <w:rFonts w:ascii="Arial" w:eastAsia="Arial" w:hAnsi="Arial" w:cs="Arial"/>
          <w:color w:val="000000"/>
        </w:rPr>
        <w:t>Alkes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dapat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dilaporkan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kepada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Direktorat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Jenderal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Kefarmasian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dan Alat Kesehatan, Kementerian Kesehatan, </w:t>
      </w:r>
      <w:proofErr w:type="spellStart"/>
      <w:r w:rsidRPr="00660AED">
        <w:rPr>
          <w:rFonts w:ascii="Arial" w:eastAsia="Arial" w:hAnsi="Arial" w:cs="Arial"/>
          <w:color w:val="000000"/>
        </w:rPr>
        <w:t>secara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elektronik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melalui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e-watch</w:t>
      </w:r>
    </w:p>
    <w:p w14:paraId="1CAA471D" w14:textId="77777777" w:rsidR="00306228" w:rsidRPr="00660AE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5"/>
        </w:tabs>
        <w:spacing w:before="3" w:line="271" w:lineRule="auto"/>
        <w:ind w:left="850" w:hanging="425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Setiap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660AED">
        <w:rPr>
          <w:rFonts w:ascii="Arial" w:eastAsia="Arial" w:hAnsi="Arial" w:cs="Arial"/>
          <w:color w:val="000000"/>
        </w:rPr>
        <w:t>Diinginkan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(KTD) </w:t>
      </w:r>
      <w:proofErr w:type="spellStart"/>
      <w:r w:rsidRPr="00660AED">
        <w:rPr>
          <w:rFonts w:ascii="Arial" w:eastAsia="Arial" w:hAnsi="Arial" w:cs="Arial"/>
          <w:color w:val="000000"/>
        </w:rPr>
        <w:t>harus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dilaporkan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kepada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Direktur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Jenderal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Kefarmasian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dan Alat Kesehatan </w:t>
      </w:r>
      <w:proofErr w:type="spellStart"/>
      <w:r w:rsidRPr="00660AED">
        <w:rPr>
          <w:rFonts w:ascii="Arial" w:eastAsia="Arial" w:hAnsi="Arial" w:cs="Arial"/>
          <w:color w:val="000000"/>
        </w:rPr>
        <w:t>dengan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jangka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waktu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sebagai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berikut</w:t>
      </w:r>
      <w:proofErr w:type="spellEnd"/>
      <w:r w:rsidRPr="00660AED">
        <w:rPr>
          <w:rFonts w:ascii="Arial" w:eastAsia="Arial" w:hAnsi="Arial" w:cs="Arial"/>
          <w:color w:val="000000"/>
        </w:rPr>
        <w:t>:</w:t>
      </w:r>
    </w:p>
    <w:p w14:paraId="4B76DE47" w14:textId="77777777" w:rsidR="00306228" w:rsidRPr="00660AED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7938"/>
        </w:tabs>
        <w:spacing w:before="16" w:line="276" w:lineRule="auto"/>
        <w:ind w:left="1418" w:hanging="567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660AED">
        <w:rPr>
          <w:rFonts w:ascii="Arial" w:eastAsia="Arial" w:hAnsi="Arial" w:cs="Arial"/>
          <w:color w:val="000000"/>
        </w:rPr>
        <w:t>Diinginkan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(KTD) yang </w:t>
      </w:r>
      <w:proofErr w:type="spellStart"/>
      <w:r w:rsidRPr="00660AED">
        <w:rPr>
          <w:rFonts w:ascii="Arial" w:eastAsia="Arial" w:hAnsi="Arial" w:cs="Arial"/>
          <w:color w:val="000000"/>
        </w:rPr>
        <w:t>menyebabkan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ancaman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serius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bagi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kesehatan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masyarakat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memiliki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potensi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berdampak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luas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harus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dilaporkan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dalam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waktu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paling </w:t>
      </w:r>
      <w:proofErr w:type="spellStart"/>
      <w:r w:rsidRPr="00660AED">
        <w:rPr>
          <w:rFonts w:ascii="Arial" w:eastAsia="Arial" w:hAnsi="Arial" w:cs="Arial"/>
          <w:color w:val="000000"/>
        </w:rPr>
        <w:t>lambat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48 (</w:t>
      </w:r>
      <w:proofErr w:type="spellStart"/>
      <w:r w:rsidRPr="00660AED">
        <w:rPr>
          <w:rFonts w:ascii="Arial" w:eastAsia="Arial" w:hAnsi="Arial" w:cs="Arial"/>
          <w:color w:val="000000"/>
        </w:rPr>
        <w:t>empat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puluhdelapan</w:t>
      </w:r>
      <w:proofErr w:type="spellEnd"/>
      <w:r w:rsidRPr="00660AED">
        <w:rPr>
          <w:rFonts w:ascii="Arial" w:eastAsia="Arial" w:hAnsi="Arial" w:cs="Arial"/>
          <w:color w:val="000000"/>
        </w:rPr>
        <w:t>) jam.</w:t>
      </w:r>
    </w:p>
    <w:p w14:paraId="2A3A3338" w14:textId="77777777" w:rsidR="00306228" w:rsidRPr="00660AED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8080"/>
        </w:tabs>
        <w:spacing w:before="8" w:line="271" w:lineRule="auto"/>
        <w:ind w:left="1418" w:hanging="567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660AED">
        <w:rPr>
          <w:rFonts w:ascii="Arial" w:eastAsia="Arial" w:hAnsi="Arial" w:cs="Arial"/>
          <w:color w:val="000000"/>
        </w:rPr>
        <w:t>Diinginkan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(KTD) yang </w:t>
      </w:r>
      <w:proofErr w:type="spellStart"/>
      <w:r w:rsidRPr="00660AED">
        <w:rPr>
          <w:rFonts w:ascii="Arial" w:eastAsia="Arial" w:hAnsi="Arial" w:cs="Arial"/>
          <w:color w:val="000000"/>
        </w:rPr>
        <w:t>telah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menyebabkan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kematian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</w:t>
      </w:r>
      <w:proofErr w:type="spellStart"/>
      <w:r w:rsidRPr="00660AED">
        <w:rPr>
          <w:rFonts w:ascii="Arial" w:eastAsia="Arial" w:hAnsi="Arial" w:cs="Arial"/>
          <w:color w:val="000000"/>
        </w:rPr>
        <w:t>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cedera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serius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pada </w:t>
      </w:r>
      <w:proofErr w:type="spellStart"/>
      <w:r w:rsidRPr="00660AED">
        <w:rPr>
          <w:rFonts w:ascii="Arial" w:eastAsia="Arial" w:hAnsi="Arial" w:cs="Arial"/>
          <w:color w:val="000000"/>
        </w:rPr>
        <w:t>pasien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</w:t>
      </w:r>
      <w:proofErr w:type="spellStart"/>
      <w:r w:rsidRPr="00660AED">
        <w:rPr>
          <w:rFonts w:ascii="Arial" w:eastAsia="Arial" w:hAnsi="Arial" w:cs="Arial"/>
          <w:color w:val="000000"/>
        </w:rPr>
        <w:t>pengguna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orang lain </w:t>
      </w:r>
      <w:proofErr w:type="spellStart"/>
      <w:r w:rsidRPr="00660AED">
        <w:rPr>
          <w:rFonts w:ascii="Arial" w:eastAsia="Arial" w:hAnsi="Arial" w:cs="Arial"/>
          <w:color w:val="000000"/>
        </w:rPr>
        <w:t>harus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dilaporkan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dalam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waktu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paling </w:t>
      </w:r>
      <w:proofErr w:type="spellStart"/>
      <w:r w:rsidRPr="00660AED">
        <w:rPr>
          <w:rFonts w:ascii="Arial" w:eastAsia="Arial" w:hAnsi="Arial" w:cs="Arial"/>
          <w:color w:val="000000"/>
        </w:rPr>
        <w:t>lambat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10 (</w:t>
      </w:r>
      <w:proofErr w:type="spellStart"/>
      <w:r w:rsidRPr="00660AED">
        <w:rPr>
          <w:rFonts w:ascii="Arial" w:eastAsia="Arial" w:hAnsi="Arial" w:cs="Arial"/>
          <w:color w:val="000000"/>
        </w:rPr>
        <w:t>sepuluh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) </w:t>
      </w:r>
      <w:proofErr w:type="spellStart"/>
      <w:r w:rsidRPr="00660AED">
        <w:rPr>
          <w:rFonts w:ascii="Arial" w:eastAsia="Arial" w:hAnsi="Arial" w:cs="Arial"/>
          <w:color w:val="000000"/>
        </w:rPr>
        <w:t>hari</w:t>
      </w:r>
      <w:proofErr w:type="spellEnd"/>
      <w:r w:rsidRPr="00660AED">
        <w:rPr>
          <w:rFonts w:ascii="Arial" w:eastAsia="Arial" w:hAnsi="Arial" w:cs="Arial"/>
          <w:color w:val="000000"/>
        </w:rPr>
        <w:t>.</w:t>
      </w:r>
    </w:p>
    <w:p w14:paraId="15CBB4A0" w14:textId="77777777" w:rsidR="00306228" w:rsidRPr="00660AED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8080"/>
        </w:tabs>
        <w:spacing w:before="16" w:line="271" w:lineRule="auto"/>
        <w:ind w:left="1418" w:hanging="567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660AED">
        <w:rPr>
          <w:rFonts w:ascii="Arial" w:eastAsia="Arial" w:hAnsi="Arial" w:cs="Arial"/>
          <w:color w:val="000000"/>
        </w:rPr>
        <w:t>Diinginkan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(KTD) yang </w:t>
      </w:r>
      <w:proofErr w:type="spellStart"/>
      <w:r w:rsidRPr="00660AED">
        <w:rPr>
          <w:rFonts w:ascii="Arial" w:eastAsia="Arial" w:hAnsi="Arial" w:cs="Arial"/>
          <w:color w:val="000000"/>
        </w:rPr>
        <w:t>jika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berulang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dapat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menyebabkan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kematian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</w:t>
      </w:r>
      <w:proofErr w:type="spellStart"/>
      <w:r w:rsidRPr="00660AED">
        <w:rPr>
          <w:rFonts w:ascii="Arial" w:eastAsia="Arial" w:hAnsi="Arial" w:cs="Arial"/>
          <w:color w:val="000000"/>
        </w:rPr>
        <w:t>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cedera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serius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pada </w:t>
      </w:r>
      <w:proofErr w:type="spellStart"/>
      <w:r w:rsidRPr="00660AED">
        <w:rPr>
          <w:rFonts w:ascii="Arial" w:eastAsia="Arial" w:hAnsi="Arial" w:cs="Arial"/>
          <w:color w:val="000000"/>
        </w:rPr>
        <w:t>pasien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</w:t>
      </w:r>
      <w:proofErr w:type="spellStart"/>
      <w:r w:rsidRPr="00660AED">
        <w:rPr>
          <w:rFonts w:ascii="Arial" w:eastAsia="Arial" w:hAnsi="Arial" w:cs="Arial"/>
          <w:color w:val="000000"/>
        </w:rPr>
        <w:t>pengguna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orang lain </w:t>
      </w:r>
      <w:proofErr w:type="spellStart"/>
      <w:r w:rsidRPr="00660AED">
        <w:rPr>
          <w:rFonts w:ascii="Arial" w:eastAsia="Arial" w:hAnsi="Arial" w:cs="Arial"/>
          <w:color w:val="000000"/>
        </w:rPr>
        <w:t>harus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dilaporkan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dalam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waktu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paling </w:t>
      </w:r>
      <w:proofErr w:type="spellStart"/>
      <w:r w:rsidRPr="00660AED">
        <w:rPr>
          <w:rFonts w:ascii="Arial" w:eastAsia="Arial" w:hAnsi="Arial" w:cs="Arial"/>
          <w:color w:val="000000"/>
        </w:rPr>
        <w:t>lambat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30 (</w:t>
      </w:r>
      <w:proofErr w:type="spellStart"/>
      <w:r w:rsidRPr="00660AED">
        <w:rPr>
          <w:rFonts w:ascii="Arial" w:eastAsia="Arial" w:hAnsi="Arial" w:cs="Arial"/>
          <w:color w:val="000000"/>
        </w:rPr>
        <w:t>tiga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puluh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) </w:t>
      </w:r>
      <w:proofErr w:type="spellStart"/>
      <w:r w:rsidRPr="00660AED">
        <w:rPr>
          <w:rFonts w:ascii="Arial" w:eastAsia="Arial" w:hAnsi="Arial" w:cs="Arial"/>
          <w:color w:val="000000"/>
        </w:rPr>
        <w:t>hari</w:t>
      </w:r>
      <w:proofErr w:type="spellEnd"/>
      <w:r w:rsidRPr="00660AED">
        <w:rPr>
          <w:rFonts w:ascii="Arial" w:eastAsia="Arial" w:hAnsi="Arial" w:cs="Arial"/>
          <w:color w:val="000000"/>
        </w:rPr>
        <w:t>.</w:t>
      </w:r>
    </w:p>
    <w:p w14:paraId="42DD2A54" w14:textId="77777777" w:rsidR="00306228" w:rsidRPr="00660AE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5"/>
          <w:tab w:val="left" w:pos="7938"/>
        </w:tabs>
        <w:spacing w:before="13" w:line="271" w:lineRule="auto"/>
        <w:ind w:left="850" w:hanging="425"/>
        <w:jc w:val="both"/>
        <w:rPr>
          <w:rFonts w:ascii="Arial" w:eastAsia="Arial" w:hAnsi="Arial" w:cs="Arial"/>
          <w:color w:val="000000"/>
        </w:rPr>
      </w:pPr>
      <w:r w:rsidRPr="00660AED">
        <w:rPr>
          <w:rFonts w:ascii="Arial" w:eastAsia="Arial" w:hAnsi="Arial" w:cs="Arial"/>
          <w:color w:val="000000"/>
        </w:rPr>
        <w:t xml:space="preserve">Perusahaan </w:t>
      </w:r>
      <w:proofErr w:type="spellStart"/>
      <w:r w:rsidRPr="00660AED">
        <w:rPr>
          <w:rFonts w:ascii="Arial" w:eastAsia="Arial" w:hAnsi="Arial" w:cs="Arial"/>
          <w:color w:val="000000"/>
        </w:rPr>
        <w:t>menindaklanjuti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laporan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KTD </w:t>
      </w:r>
      <w:proofErr w:type="spellStart"/>
      <w:r w:rsidRPr="00660AED">
        <w:rPr>
          <w:rFonts w:ascii="Arial" w:eastAsia="Arial" w:hAnsi="Arial" w:cs="Arial"/>
          <w:color w:val="000000"/>
        </w:rPr>
        <w:t>dengan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melakukan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investigasi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Analisa dan </w:t>
      </w:r>
      <w:proofErr w:type="spellStart"/>
      <w:r w:rsidRPr="00660AED">
        <w:rPr>
          <w:rFonts w:ascii="Arial" w:eastAsia="Arial" w:hAnsi="Arial" w:cs="Arial"/>
          <w:color w:val="000000"/>
        </w:rPr>
        <w:t>pelaporan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investigasi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awal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660AED">
        <w:rPr>
          <w:rFonts w:ascii="Arial" w:eastAsia="Arial" w:hAnsi="Arial" w:cs="Arial"/>
          <w:color w:val="000000"/>
        </w:rPr>
        <w:t>investigasi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akhir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kepada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pemerintah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</w:t>
      </w:r>
      <w:proofErr w:type="spellStart"/>
      <w:r w:rsidRPr="00660AED">
        <w:rPr>
          <w:rFonts w:ascii="Arial" w:eastAsia="Arial" w:hAnsi="Arial" w:cs="Arial"/>
          <w:color w:val="000000"/>
        </w:rPr>
        <w:t>termasuk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konsultasi </w:t>
      </w:r>
      <w:proofErr w:type="spellStart"/>
      <w:r w:rsidRPr="00660AED">
        <w:rPr>
          <w:rFonts w:ascii="Arial" w:eastAsia="Arial" w:hAnsi="Arial" w:cs="Arial"/>
          <w:color w:val="000000"/>
        </w:rPr>
        <w:t>dengan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pemerintah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terkait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tahapan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Tindakan </w:t>
      </w:r>
      <w:proofErr w:type="spellStart"/>
      <w:r w:rsidRPr="00660AED">
        <w:rPr>
          <w:rFonts w:ascii="Arial" w:eastAsia="Arial" w:hAnsi="Arial" w:cs="Arial"/>
          <w:color w:val="000000"/>
        </w:rPr>
        <w:t>korektif</w:t>
      </w:r>
      <w:proofErr w:type="spellEnd"/>
      <w:r w:rsidRPr="00660AED">
        <w:rPr>
          <w:rFonts w:ascii="Arial" w:eastAsia="Arial" w:hAnsi="Arial" w:cs="Arial"/>
          <w:color w:val="000000"/>
        </w:rPr>
        <w:t>.</w:t>
      </w:r>
    </w:p>
    <w:p w14:paraId="39ADA7F1" w14:textId="77777777" w:rsidR="00306228" w:rsidRPr="00660AE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5"/>
        </w:tabs>
        <w:spacing w:before="14" w:line="276" w:lineRule="auto"/>
        <w:ind w:left="850" w:hanging="425"/>
        <w:jc w:val="both"/>
        <w:rPr>
          <w:rFonts w:ascii="Arial" w:eastAsia="Arial" w:hAnsi="Arial" w:cs="Arial"/>
          <w:color w:val="000000"/>
        </w:rPr>
      </w:pPr>
      <w:r w:rsidRPr="00660AED">
        <w:rPr>
          <w:rFonts w:ascii="Arial" w:eastAsia="Arial" w:hAnsi="Arial" w:cs="Arial"/>
          <w:color w:val="000000"/>
        </w:rPr>
        <w:t xml:space="preserve">Proses </w:t>
      </w:r>
      <w:proofErr w:type="spellStart"/>
      <w:r w:rsidRPr="00660AED">
        <w:rPr>
          <w:rFonts w:ascii="Arial" w:eastAsia="Arial" w:hAnsi="Arial" w:cs="Arial"/>
          <w:color w:val="000000"/>
        </w:rPr>
        <w:t>Penanganan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KTD oleh Distributor </w:t>
      </w:r>
      <w:proofErr w:type="spellStart"/>
      <w:r w:rsidRPr="00660AED">
        <w:rPr>
          <w:rFonts w:ascii="Arial" w:eastAsia="Arial" w:hAnsi="Arial" w:cs="Arial"/>
          <w:color w:val="000000"/>
        </w:rPr>
        <w:t>AlKes</w:t>
      </w:r>
      <w:proofErr w:type="spellEnd"/>
      <w:r w:rsidRPr="00660AED">
        <w:rPr>
          <w:rFonts w:ascii="Arial" w:eastAsia="Arial" w:hAnsi="Arial" w:cs="Arial"/>
          <w:color w:val="000000"/>
        </w:rPr>
        <w:t>:</w:t>
      </w:r>
    </w:p>
    <w:p w14:paraId="561090B5" w14:textId="77777777" w:rsidR="00306228" w:rsidRPr="00660AED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5"/>
        </w:tabs>
        <w:spacing w:before="14" w:line="276" w:lineRule="auto"/>
        <w:ind w:hanging="696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Lakukan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deteksi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660AED">
        <w:rPr>
          <w:rFonts w:ascii="Arial" w:eastAsia="Arial" w:hAnsi="Arial" w:cs="Arial"/>
          <w:color w:val="000000"/>
        </w:rPr>
        <w:t>penilaian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terhadap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pencegahan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efek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samping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masalah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lainya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terkait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dengan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penggunaan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Alat </w:t>
      </w:r>
      <w:proofErr w:type="spellStart"/>
      <w:r w:rsidRPr="00660AED">
        <w:rPr>
          <w:rFonts w:ascii="Arial" w:eastAsia="Arial" w:hAnsi="Arial" w:cs="Arial"/>
          <w:color w:val="000000"/>
        </w:rPr>
        <w:t>kesehatan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</w:p>
    <w:p w14:paraId="548C4685" w14:textId="77777777" w:rsidR="00306228" w:rsidRPr="00660AED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5"/>
        </w:tabs>
        <w:spacing w:before="14" w:line="276" w:lineRule="auto"/>
        <w:ind w:hanging="696"/>
        <w:jc w:val="both"/>
        <w:rPr>
          <w:rFonts w:ascii="Arial" w:eastAsia="Arial" w:hAnsi="Arial" w:cs="Arial"/>
          <w:color w:val="000000"/>
        </w:rPr>
      </w:pPr>
      <w:r w:rsidRPr="00660AED">
        <w:rPr>
          <w:rFonts w:ascii="Arial" w:eastAsia="Arial" w:hAnsi="Arial" w:cs="Arial"/>
          <w:color w:val="000000"/>
        </w:rPr>
        <w:t xml:space="preserve">Staff Distributor </w:t>
      </w:r>
      <w:proofErr w:type="spellStart"/>
      <w:r w:rsidRPr="00660AED">
        <w:rPr>
          <w:rFonts w:ascii="Arial" w:eastAsia="Arial" w:hAnsi="Arial" w:cs="Arial"/>
          <w:color w:val="000000"/>
        </w:rPr>
        <w:t>AlKes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Menerima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keluhan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sesuai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Prosedur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Penanganan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Keluhan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Pelanggan.atau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dari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proses </w:t>
      </w:r>
      <w:proofErr w:type="spellStart"/>
      <w:r w:rsidRPr="00660AED">
        <w:rPr>
          <w:rFonts w:ascii="Arial" w:eastAsia="Arial" w:hAnsi="Arial" w:cs="Arial"/>
          <w:color w:val="000000"/>
        </w:rPr>
        <w:t>diteksi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660AED">
        <w:rPr>
          <w:rFonts w:ascii="Arial" w:eastAsia="Arial" w:hAnsi="Arial" w:cs="Arial"/>
          <w:color w:val="000000"/>
        </w:rPr>
        <w:t>penilaian</w:t>
      </w:r>
      <w:proofErr w:type="spellEnd"/>
      <w:r w:rsidRPr="00660AED">
        <w:rPr>
          <w:rFonts w:ascii="Arial" w:eastAsia="Arial" w:hAnsi="Arial" w:cs="Arial"/>
          <w:color w:val="000000"/>
        </w:rPr>
        <w:t>.</w:t>
      </w:r>
    </w:p>
    <w:p w14:paraId="247A4332" w14:textId="77777777" w:rsidR="00306228" w:rsidRPr="00660AED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5"/>
        </w:tabs>
        <w:spacing w:before="14" w:line="276" w:lineRule="auto"/>
        <w:ind w:hanging="696"/>
        <w:jc w:val="both"/>
        <w:rPr>
          <w:rFonts w:ascii="Arial" w:eastAsia="Arial" w:hAnsi="Arial" w:cs="Arial"/>
          <w:color w:val="000000"/>
        </w:rPr>
      </w:pPr>
      <w:r w:rsidRPr="00660AED">
        <w:rPr>
          <w:rFonts w:ascii="Arial" w:eastAsia="Arial" w:hAnsi="Arial" w:cs="Arial"/>
          <w:color w:val="000000"/>
        </w:rPr>
        <w:t xml:space="preserve">Staff Distributor </w:t>
      </w:r>
      <w:proofErr w:type="spellStart"/>
      <w:r w:rsidRPr="00660AED">
        <w:rPr>
          <w:rFonts w:ascii="Arial" w:eastAsia="Arial" w:hAnsi="Arial" w:cs="Arial"/>
          <w:color w:val="000000"/>
        </w:rPr>
        <w:t>Alkes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mengisi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Formulir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yang Tidak </w:t>
      </w:r>
      <w:proofErr w:type="spellStart"/>
      <w:r w:rsidRPr="00660AED">
        <w:rPr>
          <w:rFonts w:ascii="Arial" w:eastAsia="Arial" w:hAnsi="Arial" w:cs="Arial"/>
          <w:color w:val="000000"/>
        </w:rPr>
        <w:t>Diinginkan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660AED">
        <w:rPr>
          <w:rFonts w:ascii="Arial" w:eastAsia="Arial" w:hAnsi="Arial" w:cs="Arial"/>
          <w:color w:val="000000"/>
        </w:rPr>
        <w:t>menyampaikan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kepada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PJT </w:t>
      </w:r>
    </w:p>
    <w:p w14:paraId="017097B4" w14:textId="77777777" w:rsidR="00306228" w:rsidRPr="00660AED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5"/>
        </w:tabs>
        <w:spacing w:before="14" w:line="276" w:lineRule="auto"/>
        <w:ind w:hanging="696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Apa</w:t>
      </w:r>
      <w:r w:rsidRPr="00660AED">
        <w:rPr>
          <w:rFonts w:ascii="Arial" w:eastAsia="Arial" w:hAnsi="Arial" w:cs="Arial"/>
        </w:rPr>
        <w:t>bila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keluhan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pelanggan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masuk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kategori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KTD</w:t>
      </w:r>
      <w:r w:rsidRPr="00660AED">
        <w:rPr>
          <w:rFonts w:ascii="Arial" w:eastAsia="Arial" w:hAnsi="Arial" w:cs="Arial"/>
        </w:rPr>
        <w:t xml:space="preserve">, </w:t>
      </w:r>
      <w:proofErr w:type="spellStart"/>
      <w:r w:rsidRPr="00660AED">
        <w:rPr>
          <w:rFonts w:ascii="Arial" w:eastAsia="Arial" w:hAnsi="Arial" w:cs="Arial"/>
        </w:rPr>
        <w:t>maka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lanjut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proses 6.9.5., </w:t>
      </w:r>
      <w:proofErr w:type="spellStart"/>
      <w:r w:rsidRPr="00660AED">
        <w:rPr>
          <w:rFonts w:ascii="Arial" w:eastAsia="Arial" w:hAnsi="Arial" w:cs="Arial"/>
          <w:color w:val="000000"/>
        </w:rPr>
        <w:t>jika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tidak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maka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lanjut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proses 6.9.9.</w:t>
      </w:r>
    </w:p>
    <w:p w14:paraId="57789341" w14:textId="77777777" w:rsidR="00306228" w:rsidRPr="00660AED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696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Lakukan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Investigasi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Bersama PJT, </w:t>
      </w:r>
      <w:proofErr w:type="spellStart"/>
      <w:r w:rsidRPr="00660AED">
        <w:rPr>
          <w:rFonts w:ascii="Arial" w:eastAsia="Arial" w:hAnsi="Arial" w:cs="Arial"/>
          <w:color w:val="000000"/>
        </w:rPr>
        <w:t>Teknisi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, QC dan </w:t>
      </w:r>
      <w:proofErr w:type="spellStart"/>
      <w:r w:rsidRPr="00660AED">
        <w:rPr>
          <w:rFonts w:ascii="Arial" w:eastAsia="Arial" w:hAnsi="Arial" w:cs="Arial"/>
          <w:color w:val="000000"/>
        </w:rPr>
        <w:t>jika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perlu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dapat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meminta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pendapat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Profesional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Pemberi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Asuhan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(PPA) </w:t>
      </w:r>
    </w:p>
    <w:p w14:paraId="47B60DAA" w14:textId="77777777" w:rsidR="00306228" w:rsidRPr="00660AED" w:rsidRDefault="00000000">
      <w:pPr>
        <w:numPr>
          <w:ilvl w:val="2"/>
          <w:numId w:val="1"/>
        </w:numPr>
        <w:tabs>
          <w:tab w:val="left" w:pos="1935"/>
        </w:tabs>
        <w:spacing w:before="14" w:line="276" w:lineRule="auto"/>
        <w:ind w:hanging="695"/>
        <w:jc w:val="both"/>
      </w:pPr>
      <w:proofErr w:type="spellStart"/>
      <w:r w:rsidRPr="00660AED">
        <w:rPr>
          <w:rFonts w:ascii="Arial" w:eastAsia="Arial" w:hAnsi="Arial" w:cs="Arial"/>
        </w:rPr>
        <w:t>Membuat</w:t>
      </w:r>
      <w:proofErr w:type="spellEnd"/>
      <w:r w:rsidRPr="00660AED">
        <w:rPr>
          <w:rFonts w:ascii="Arial" w:eastAsia="Arial" w:hAnsi="Arial" w:cs="Arial"/>
        </w:rPr>
        <w:t xml:space="preserve"> Surat </w:t>
      </w:r>
      <w:proofErr w:type="spellStart"/>
      <w:r w:rsidRPr="00660AED">
        <w:rPr>
          <w:rFonts w:ascii="Arial" w:eastAsia="Arial" w:hAnsi="Arial" w:cs="Arial"/>
        </w:rPr>
        <w:t>Pemberitahuan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untuk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menghentikan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penggunaan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Alkes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selama</w:t>
      </w:r>
      <w:proofErr w:type="spellEnd"/>
      <w:r w:rsidRPr="00660AED">
        <w:rPr>
          <w:rFonts w:ascii="Arial" w:eastAsia="Arial" w:hAnsi="Arial" w:cs="Arial"/>
        </w:rPr>
        <w:t xml:space="preserve"> masa </w:t>
      </w:r>
      <w:proofErr w:type="spellStart"/>
      <w:r w:rsidRPr="00660AED">
        <w:rPr>
          <w:rFonts w:ascii="Arial" w:eastAsia="Arial" w:hAnsi="Arial" w:cs="Arial"/>
        </w:rPr>
        <w:t>investigasi</w:t>
      </w:r>
      <w:proofErr w:type="spellEnd"/>
    </w:p>
    <w:p w14:paraId="2E370B06" w14:textId="77777777" w:rsidR="00306228" w:rsidRPr="00660AED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5"/>
        </w:tabs>
        <w:spacing w:before="14" w:line="276" w:lineRule="auto"/>
        <w:ind w:hanging="696"/>
        <w:jc w:val="both"/>
        <w:rPr>
          <w:rFonts w:ascii="Arial" w:eastAsia="Arial" w:hAnsi="Arial" w:cs="Arial"/>
          <w:color w:val="000000"/>
        </w:rPr>
      </w:pPr>
      <w:r w:rsidRPr="00660AED">
        <w:rPr>
          <w:rFonts w:ascii="Arial" w:eastAsia="Arial" w:hAnsi="Arial" w:cs="Arial"/>
          <w:color w:val="000000"/>
        </w:rPr>
        <w:t xml:space="preserve">PJT </w:t>
      </w:r>
      <w:proofErr w:type="spellStart"/>
      <w:r w:rsidRPr="00660AED">
        <w:rPr>
          <w:rFonts w:ascii="Arial" w:eastAsia="Arial" w:hAnsi="Arial" w:cs="Arial"/>
          <w:color w:val="000000"/>
        </w:rPr>
        <w:t>berdasar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hasil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investigasi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membuat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CAPA</w:t>
      </w:r>
    </w:p>
    <w:p w14:paraId="10AEBDF9" w14:textId="77777777" w:rsidR="00306228" w:rsidRPr="00660AED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5"/>
        </w:tabs>
        <w:spacing w:before="14" w:line="276" w:lineRule="auto"/>
        <w:ind w:hanging="696"/>
        <w:jc w:val="both"/>
        <w:rPr>
          <w:rFonts w:ascii="Arial" w:eastAsia="Arial" w:hAnsi="Arial" w:cs="Arial"/>
          <w:color w:val="000000"/>
        </w:rPr>
      </w:pPr>
      <w:bookmarkStart w:id="2" w:name="_heading=h.f0qgk13x2vxu" w:colFirst="0" w:colLast="0"/>
      <w:bookmarkEnd w:id="2"/>
      <w:r w:rsidRPr="00660AED">
        <w:rPr>
          <w:rFonts w:ascii="Arial" w:eastAsia="Arial" w:hAnsi="Arial" w:cs="Arial"/>
          <w:color w:val="000000"/>
        </w:rPr>
        <w:t xml:space="preserve">PJT </w:t>
      </w:r>
      <w:proofErr w:type="spellStart"/>
      <w:r w:rsidRPr="00660AED">
        <w:rPr>
          <w:rFonts w:ascii="Arial" w:eastAsia="Arial" w:hAnsi="Arial" w:cs="Arial"/>
          <w:color w:val="000000"/>
        </w:rPr>
        <w:t>membuat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Laporan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investigasi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awal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660AED">
        <w:rPr>
          <w:rFonts w:ascii="Arial" w:eastAsia="Arial" w:hAnsi="Arial" w:cs="Arial"/>
          <w:color w:val="000000"/>
        </w:rPr>
        <w:t>Diinginkan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(KTD) dan </w:t>
      </w:r>
      <w:proofErr w:type="spellStart"/>
      <w:r w:rsidRPr="00660AED">
        <w:rPr>
          <w:rFonts w:ascii="Arial" w:eastAsia="Arial" w:hAnsi="Arial" w:cs="Arial"/>
          <w:color w:val="000000"/>
        </w:rPr>
        <w:t>dilaporkan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secara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elektronik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melalui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e-watch </w:t>
      </w:r>
      <w:proofErr w:type="spellStart"/>
      <w:r w:rsidRPr="00660AED">
        <w:rPr>
          <w:rFonts w:ascii="Arial" w:eastAsia="Arial" w:hAnsi="Arial" w:cs="Arial"/>
          <w:color w:val="000000"/>
        </w:rPr>
        <w:t>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tertulis</w:t>
      </w:r>
      <w:proofErr w:type="spellEnd"/>
      <w:r w:rsidRPr="00660AED">
        <w:rPr>
          <w:rFonts w:ascii="Arial" w:eastAsia="Arial" w:hAnsi="Arial" w:cs="Arial"/>
          <w:color w:val="000000"/>
        </w:rPr>
        <w:t>.</w:t>
      </w:r>
      <w:r w:rsidRPr="00660AE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kepada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Direktorat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Jenderal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Kefarmasian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dan Alat Kesehatan.</w:t>
      </w:r>
    </w:p>
    <w:p w14:paraId="1ABAB64D" w14:textId="77777777" w:rsidR="00306228" w:rsidRPr="00660AED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5"/>
        </w:tabs>
        <w:spacing w:before="14" w:line="276" w:lineRule="auto"/>
        <w:ind w:hanging="696"/>
        <w:jc w:val="both"/>
        <w:rPr>
          <w:rFonts w:ascii="Arial" w:eastAsia="Arial" w:hAnsi="Arial" w:cs="Arial"/>
          <w:color w:val="000000"/>
        </w:rPr>
      </w:pPr>
      <w:r w:rsidRPr="00660AED">
        <w:rPr>
          <w:rFonts w:ascii="Arial" w:eastAsia="Arial" w:hAnsi="Arial" w:cs="Arial"/>
          <w:color w:val="000000"/>
        </w:rPr>
        <w:t xml:space="preserve">PJT </w:t>
      </w:r>
      <w:proofErr w:type="spellStart"/>
      <w:r w:rsidRPr="00660AED">
        <w:rPr>
          <w:rFonts w:ascii="Arial" w:eastAsia="Arial" w:hAnsi="Arial" w:cs="Arial"/>
          <w:color w:val="000000"/>
        </w:rPr>
        <w:t>membuat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Laporan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investigasi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akhir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660AED">
        <w:rPr>
          <w:rFonts w:ascii="Arial" w:eastAsia="Arial" w:hAnsi="Arial" w:cs="Arial"/>
          <w:color w:val="000000"/>
        </w:rPr>
        <w:t>Diinginkan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(KTD) </w:t>
      </w:r>
      <w:proofErr w:type="gramStart"/>
      <w:r w:rsidRPr="00660AED">
        <w:rPr>
          <w:rFonts w:ascii="Arial" w:eastAsia="Arial" w:hAnsi="Arial" w:cs="Arial"/>
          <w:color w:val="000000"/>
        </w:rPr>
        <w:t xml:space="preserve">dan  </w:t>
      </w:r>
      <w:proofErr w:type="spellStart"/>
      <w:r w:rsidRPr="00660AED">
        <w:rPr>
          <w:rFonts w:ascii="Arial" w:eastAsia="Arial" w:hAnsi="Arial" w:cs="Arial"/>
          <w:color w:val="000000"/>
        </w:rPr>
        <w:t>dilaporkan</w:t>
      </w:r>
      <w:proofErr w:type="spellEnd"/>
      <w:proofErr w:type="gram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secara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elektronik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melalui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e-watch </w:t>
      </w:r>
      <w:proofErr w:type="spellStart"/>
      <w:r w:rsidRPr="00660AED">
        <w:rPr>
          <w:rFonts w:ascii="Arial" w:eastAsia="Arial" w:hAnsi="Arial" w:cs="Arial"/>
          <w:color w:val="000000"/>
        </w:rPr>
        <w:t>atau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tertulis</w:t>
      </w:r>
      <w:proofErr w:type="spellEnd"/>
      <w:r w:rsidRPr="00660AED">
        <w:rPr>
          <w:color w:val="000000"/>
          <w:sz w:val="24"/>
          <w:szCs w:val="24"/>
        </w:rPr>
        <w:t xml:space="preserve">, </w:t>
      </w:r>
      <w:proofErr w:type="spellStart"/>
      <w:r w:rsidRPr="00660AED">
        <w:rPr>
          <w:rFonts w:ascii="Arial" w:eastAsia="Arial" w:hAnsi="Arial" w:cs="Arial"/>
          <w:color w:val="000000"/>
        </w:rPr>
        <w:t>kepada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Direktorat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Jenderal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Kefarmasian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dan Alat Kesehatan.</w:t>
      </w:r>
    </w:p>
    <w:p w14:paraId="07F06E56" w14:textId="77777777" w:rsidR="00306228" w:rsidRPr="00660AED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5"/>
        </w:tabs>
        <w:spacing w:before="14" w:line="276" w:lineRule="auto"/>
        <w:ind w:hanging="696"/>
        <w:jc w:val="both"/>
        <w:rPr>
          <w:rFonts w:ascii="Arial" w:eastAsia="Arial" w:hAnsi="Arial" w:cs="Arial"/>
          <w:color w:val="000000"/>
        </w:rPr>
      </w:pPr>
      <w:proofErr w:type="spellStart"/>
      <w:r w:rsidRPr="00660AED">
        <w:rPr>
          <w:rFonts w:ascii="Arial" w:eastAsia="Arial" w:hAnsi="Arial" w:cs="Arial"/>
          <w:color w:val="000000"/>
        </w:rPr>
        <w:t>Selesai</w:t>
      </w:r>
      <w:proofErr w:type="spellEnd"/>
    </w:p>
    <w:p w14:paraId="2DC57BDC" w14:textId="77777777" w:rsidR="00306228" w:rsidRPr="00660AED" w:rsidRDefault="00306228">
      <w:pPr>
        <w:pBdr>
          <w:top w:val="nil"/>
          <w:left w:val="nil"/>
          <w:bottom w:val="nil"/>
          <w:right w:val="nil"/>
          <w:between w:val="nil"/>
        </w:pBdr>
        <w:tabs>
          <w:tab w:val="left" w:pos="1935"/>
          <w:tab w:val="left" w:pos="7938"/>
        </w:tabs>
        <w:spacing w:before="13" w:line="271" w:lineRule="auto"/>
        <w:ind w:left="1934"/>
        <w:jc w:val="both"/>
        <w:rPr>
          <w:rFonts w:ascii="Arial" w:eastAsia="Arial" w:hAnsi="Arial" w:cs="Arial"/>
          <w:color w:val="000000"/>
        </w:rPr>
      </w:pPr>
    </w:p>
    <w:p w14:paraId="0C2D7D9E" w14:textId="77777777" w:rsidR="00306228" w:rsidRPr="00660AED" w:rsidRDefault="00306228">
      <w:pPr>
        <w:pBdr>
          <w:top w:val="nil"/>
          <w:left w:val="nil"/>
          <w:bottom w:val="nil"/>
          <w:right w:val="nil"/>
          <w:between w:val="nil"/>
        </w:pBdr>
        <w:tabs>
          <w:tab w:val="left" w:pos="1878"/>
        </w:tabs>
        <w:spacing w:before="56"/>
        <w:ind w:left="2098" w:right="35"/>
        <w:jc w:val="both"/>
        <w:rPr>
          <w:rFonts w:ascii="Arial" w:eastAsia="Arial" w:hAnsi="Arial" w:cs="Arial"/>
          <w:color w:val="000000"/>
        </w:rPr>
      </w:pPr>
    </w:p>
    <w:p w14:paraId="4838CFF1" w14:textId="77777777" w:rsidR="00306228" w:rsidRPr="00660AE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78"/>
        </w:tabs>
        <w:spacing w:before="56"/>
        <w:ind w:right="35"/>
        <w:jc w:val="both"/>
        <w:rPr>
          <w:rFonts w:ascii="Arial" w:eastAsia="Arial" w:hAnsi="Arial" w:cs="Arial"/>
          <w:b/>
          <w:color w:val="000000"/>
        </w:rPr>
      </w:pPr>
      <w:r w:rsidRPr="00660AED">
        <w:rPr>
          <w:rFonts w:ascii="Arial" w:eastAsia="Arial" w:hAnsi="Arial" w:cs="Arial"/>
          <w:b/>
          <w:color w:val="000000"/>
        </w:rPr>
        <w:t>LAMPIRAN</w:t>
      </w:r>
    </w:p>
    <w:p w14:paraId="468E3D92" w14:textId="77777777" w:rsidR="00306228" w:rsidRPr="00660AE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2"/>
        </w:tabs>
        <w:spacing w:before="11"/>
        <w:ind w:left="993" w:hanging="567"/>
        <w:rPr>
          <w:rFonts w:ascii="Arial" w:eastAsia="Arial" w:hAnsi="Arial" w:cs="Arial"/>
          <w:color w:val="000000"/>
        </w:rPr>
      </w:pPr>
      <w:r w:rsidRPr="00660AED">
        <w:rPr>
          <w:rFonts w:ascii="Arial" w:eastAsia="Arial" w:hAnsi="Arial" w:cs="Arial"/>
          <w:color w:val="000000"/>
        </w:rPr>
        <w:t xml:space="preserve">Form </w:t>
      </w:r>
      <w:proofErr w:type="spellStart"/>
      <w:r w:rsidRPr="00660AED">
        <w:rPr>
          <w:rFonts w:ascii="Arial" w:eastAsia="Arial" w:hAnsi="Arial" w:cs="Arial"/>
          <w:color w:val="000000"/>
        </w:rPr>
        <w:t>Laporan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</w:t>
      </w:r>
      <w:proofErr w:type="spellStart"/>
      <w:r w:rsidRPr="00660AED">
        <w:rPr>
          <w:rFonts w:ascii="Arial" w:eastAsia="Arial" w:hAnsi="Arial" w:cs="Arial"/>
          <w:color w:val="000000"/>
        </w:rPr>
        <w:t>Kejadian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660AED">
        <w:rPr>
          <w:rFonts w:ascii="Arial" w:eastAsia="Arial" w:hAnsi="Arial" w:cs="Arial"/>
          <w:color w:val="000000"/>
        </w:rPr>
        <w:t>Diinginkan</w:t>
      </w:r>
      <w:proofErr w:type="spellEnd"/>
      <w:r w:rsidRPr="00660AED">
        <w:rPr>
          <w:rFonts w:ascii="Arial" w:eastAsia="Arial" w:hAnsi="Arial" w:cs="Arial"/>
          <w:color w:val="000000"/>
        </w:rPr>
        <w:t xml:space="preserve"> (KTD) </w:t>
      </w:r>
    </w:p>
    <w:p w14:paraId="59DCEEE4" w14:textId="77777777" w:rsidR="00306228" w:rsidRPr="00660AED" w:rsidRDefault="00306228">
      <w:pPr>
        <w:pBdr>
          <w:top w:val="nil"/>
          <w:left w:val="nil"/>
          <w:bottom w:val="nil"/>
          <w:right w:val="nil"/>
          <w:between w:val="nil"/>
        </w:pBdr>
        <w:tabs>
          <w:tab w:val="left" w:pos="1443"/>
          <w:tab w:val="left" w:pos="3527"/>
        </w:tabs>
        <w:spacing w:before="56"/>
        <w:ind w:left="1443" w:right="35"/>
        <w:jc w:val="both"/>
        <w:rPr>
          <w:rFonts w:ascii="Arial" w:eastAsia="Arial" w:hAnsi="Arial" w:cs="Arial"/>
          <w:color w:val="000000"/>
        </w:rPr>
      </w:pPr>
    </w:p>
    <w:p w14:paraId="0BC58D67" w14:textId="77777777" w:rsidR="00306228" w:rsidRPr="00660AE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3"/>
          <w:tab w:val="left" w:pos="3527"/>
        </w:tabs>
        <w:spacing w:before="56"/>
        <w:ind w:right="35"/>
        <w:jc w:val="both"/>
        <w:rPr>
          <w:rFonts w:ascii="Arial" w:eastAsia="Arial" w:hAnsi="Arial" w:cs="Arial"/>
          <w:b/>
          <w:color w:val="000000"/>
        </w:rPr>
      </w:pPr>
      <w:r w:rsidRPr="00660AED">
        <w:rPr>
          <w:rFonts w:ascii="Arial" w:eastAsia="Arial" w:hAnsi="Arial" w:cs="Arial"/>
          <w:b/>
          <w:color w:val="000000"/>
        </w:rPr>
        <w:t>CATATAN PERUBAHAN</w:t>
      </w:r>
    </w:p>
    <w:p w14:paraId="34CE6376" w14:textId="77777777" w:rsidR="00306228" w:rsidRPr="00660AED" w:rsidRDefault="0030622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b/>
          <w:i/>
          <w:color w:val="000000"/>
        </w:rPr>
      </w:pPr>
    </w:p>
    <w:tbl>
      <w:tblPr>
        <w:tblStyle w:val="a6"/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5"/>
        <w:gridCol w:w="1890"/>
        <w:gridCol w:w="1842"/>
        <w:gridCol w:w="3567"/>
        <w:gridCol w:w="1648"/>
      </w:tblGrid>
      <w:tr w:rsidR="00306228" w:rsidRPr="00660AED" w14:paraId="4E65819D" w14:textId="77777777">
        <w:trPr>
          <w:jc w:val="center"/>
        </w:trPr>
        <w:tc>
          <w:tcPr>
            <w:tcW w:w="1195" w:type="dxa"/>
          </w:tcPr>
          <w:p w14:paraId="6CCA84CD" w14:textId="77777777" w:rsidR="00306228" w:rsidRPr="00660AED" w:rsidRDefault="00000000">
            <w:pPr>
              <w:widowControl/>
              <w:tabs>
                <w:tab w:val="left" w:pos="3821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60AED">
              <w:rPr>
                <w:rFonts w:ascii="Arial" w:eastAsia="Arial" w:hAnsi="Arial" w:cs="Arial"/>
                <w:b/>
                <w:sz w:val="20"/>
                <w:szCs w:val="20"/>
              </w:rPr>
              <w:t xml:space="preserve">Tgl </w:t>
            </w:r>
            <w:proofErr w:type="spellStart"/>
            <w:r w:rsidRPr="00660AED">
              <w:rPr>
                <w:rFonts w:ascii="Arial" w:eastAsia="Arial" w:hAnsi="Arial" w:cs="Arial"/>
                <w:b/>
                <w:sz w:val="20"/>
                <w:szCs w:val="20"/>
              </w:rPr>
              <w:t>efektif</w:t>
            </w:r>
            <w:proofErr w:type="spellEnd"/>
          </w:p>
        </w:tc>
        <w:tc>
          <w:tcPr>
            <w:tcW w:w="1890" w:type="dxa"/>
            <w:vAlign w:val="center"/>
          </w:tcPr>
          <w:p w14:paraId="30558BA2" w14:textId="77777777" w:rsidR="00306228" w:rsidRPr="00660AED" w:rsidRDefault="00000000">
            <w:pPr>
              <w:widowControl/>
              <w:tabs>
                <w:tab w:val="left" w:pos="3821"/>
              </w:tabs>
              <w:spacing w:line="276" w:lineRule="auto"/>
              <w:ind w:left="-96" w:right="-5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60AED">
              <w:rPr>
                <w:rFonts w:ascii="Arial" w:eastAsia="Arial" w:hAnsi="Arial" w:cs="Arial"/>
                <w:b/>
                <w:sz w:val="20"/>
                <w:szCs w:val="20"/>
              </w:rPr>
              <w:t>No. Dok Lama (Rev)</w:t>
            </w:r>
          </w:p>
        </w:tc>
        <w:tc>
          <w:tcPr>
            <w:tcW w:w="1842" w:type="dxa"/>
            <w:vAlign w:val="center"/>
          </w:tcPr>
          <w:p w14:paraId="5CDA93B3" w14:textId="77777777" w:rsidR="00306228" w:rsidRPr="00660AED" w:rsidRDefault="00000000">
            <w:pPr>
              <w:widowControl/>
              <w:tabs>
                <w:tab w:val="left" w:pos="3821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60AED">
              <w:rPr>
                <w:rFonts w:ascii="Arial" w:eastAsia="Arial" w:hAnsi="Arial" w:cs="Arial"/>
                <w:b/>
                <w:sz w:val="20"/>
                <w:szCs w:val="20"/>
              </w:rPr>
              <w:t>No. Dok Baru (Rev)</w:t>
            </w:r>
          </w:p>
        </w:tc>
        <w:tc>
          <w:tcPr>
            <w:tcW w:w="3567" w:type="dxa"/>
            <w:vAlign w:val="center"/>
          </w:tcPr>
          <w:p w14:paraId="48612FAA" w14:textId="77777777" w:rsidR="00306228" w:rsidRPr="00660AED" w:rsidRDefault="00000000">
            <w:pPr>
              <w:widowControl/>
              <w:tabs>
                <w:tab w:val="left" w:pos="3821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660AED">
              <w:rPr>
                <w:rFonts w:ascii="Arial" w:eastAsia="Arial" w:hAnsi="Arial" w:cs="Arial"/>
                <w:b/>
                <w:sz w:val="20"/>
                <w:szCs w:val="20"/>
              </w:rPr>
              <w:t>Perubahan</w:t>
            </w:r>
            <w:proofErr w:type="spellEnd"/>
            <w:r w:rsidRPr="00660AED">
              <w:rPr>
                <w:rFonts w:ascii="Arial" w:eastAsia="Arial" w:hAnsi="Arial" w:cs="Arial"/>
                <w:b/>
                <w:sz w:val="20"/>
                <w:szCs w:val="20"/>
              </w:rPr>
              <w:t xml:space="preserve">/ </w:t>
            </w:r>
            <w:proofErr w:type="spellStart"/>
            <w:r w:rsidRPr="00660AED">
              <w:rPr>
                <w:rFonts w:ascii="Arial" w:eastAsia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1648" w:type="dxa"/>
            <w:vAlign w:val="center"/>
          </w:tcPr>
          <w:p w14:paraId="536E6D57" w14:textId="77777777" w:rsidR="00306228" w:rsidRPr="00660AED" w:rsidRDefault="00000000">
            <w:pPr>
              <w:widowControl/>
              <w:tabs>
                <w:tab w:val="left" w:pos="3821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660AED">
              <w:rPr>
                <w:rFonts w:ascii="Arial" w:eastAsia="Arial" w:hAnsi="Arial" w:cs="Arial"/>
                <w:b/>
                <w:sz w:val="20"/>
                <w:szCs w:val="20"/>
              </w:rPr>
              <w:t>keterangan</w:t>
            </w:r>
            <w:proofErr w:type="spellEnd"/>
          </w:p>
        </w:tc>
      </w:tr>
      <w:tr w:rsidR="00306228" w:rsidRPr="00660AED" w14:paraId="7F8A283E" w14:textId="77777777">
        <w:trPr>
          <w:trHeight w:val="2036"/>
          <w:jc w:val="center"/>
        </w:trPr>
        <w:tc>
          <w:tcPr>
            <w:tcW w:w="1195" w:type="dxa"/>
            <w:vMerge w:val="restart"/>
          </w:tcPr>
          <w:p w14:paraId="272A4A2A" w14:textId="77777777" w:rsidR="00306228" w:rsidRPr="00660AED" w:rsidRDefault="00000000">
            <w:pPr>
              <w:widowControl/>
              <w:tabs>
                <w:tab w:val="left" w:pos="3821"/>
              </w:tabs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60AED">
              <w:rPr>
                <w:rFonts w:ascii="Arial" w:eastAsia="Arial" w:hAnsi="Arial" w:cs="Arial"/>
              </w:rPr>
              <w:t>11/6/2025</w:t>
            </w:r>
          </w:p>
        </w:tc>
        <w:tc>
          <w:tcPr>
            <w:tcW w:w="1890" w:type="dxa"/>
            <w:vMerge w:val="restart"/>
          </w:tcPr>
          <w:p w14:paraId="1C6BF6D7" w14:textId="172B1A2B" w:rsidR="00306228" w:rsidRPr="00660AED" w:rsidRDefault="00000000">
            <w:pPr>
              <w:widowControl/>
              <w:tabs>
                <w:tab w:val="left" w:pos="3821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60AED">
              <w:rPr>
                <w:rFonts w:ascii="Arial" w:eastAsia="Arial" w:hAnsi="Arial" w:cs="Arial"/>
                <w:sz w:val="20"/>
                <w:szCs w:val="20"/>
              </w:rPr>
              <w:t>GSNSB.P.</w:t>
            </w:r>
            <w:r w:rsidR="00324F02">
              <w:rPr>
                <w:rFonts w:ascii="Arial" w:eastAsia="Arial" w:hAnsi="Arial" w:cs="Arial"/>
                <w:sz w:val="20"/>
                <w:szCs w:val="20"/>
              </w:rPr>
              <w:t xml:space="preserve">4 </w:t>
            </w:r>
            <w:r w:rsidRPr="00660AED">
              <w:rPr>
                <w:rFonts w:ascii="Arial" w:eastAsia="Arial" w:hAnsi="Arial" w:cs="Arial"/>
                <w:sz w:val="20"/>
                <w:szCs w:val="20"/>
              </w:rPr>
              <w:t>(Rev-N)</w:t>
            </w:r>
          </w:p>
        </w:tc>
        <w:tc>
          <w:tcPr>
            <w:tcW w:w="1842" w:type="dxa"/>
            <w:vMerge w:val="restart"/>
          </w:tcPr>
          <w:p w14:paraId="74E957D1" w14:textId="5105E7EB" w:rsidR="00306228" w:rsidRPr="00660AED" w:rsidRDefault="00000000">
            <w:pPr>
              <w:widowControl/>
              <w:tabs>
                <w:tab w:val="left" w:pos="3821"/>
              </w:tabs>
              <w:spacing w:line="276" w:lineRule="auto"/>
              <w:rPr>
                <w:rFonts w:ascii="Arial" w:eastAsia="Arial" w:hAnsi="Arial" w:cs="Arial"/>
              </w:rPr>
            </w:pPr>
            <w:r w:rsidRPr="00660AED">
              <w:rPr>
                <w:rFonts w:ascii="Arial" w:eastAsia="Arial" w:hAnsi="Arial" w:cs="Arial"/>
                <w:sz w:val="20"/>
                <w:szCs w:val="20"/>
              </w:rPr>
              <w:t>GSNSB.P.</w:t>
            </w:r>
            <w:r w:rsidR="00324F02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00660AED">
              <w:rPr>
                <w:rFonts w:ascii="Arial" w:eastAsia="Arial" w:hAnsi="Arial" w:cs="Arial"/>
                <w:sz w:val="20"/>
                <w:szCs w:val="20"/>
              </w:rPr>
              <w:t xml:space="preserve"> (Rev-1)</w:t>
            </w:r>
          </w:p>
        </w:tc>
        <w:tc>
          <w:tcPr>
            <w:tcW w:w="3567" w:type="dxa"/>
          </w:tcPr>
          <w:p w14:paraId="36DAD23B" w14:textId="77777777" w:rsidR="00306228" w:rsidRPr="00660AED" w:rsidRDefault="00000000">
            <w:pPr>
              <w:widowControl/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660AED">
              <w:rPr>
                <w:rFonts w:ascii="Arial" w:eastAsia="Arial" w:hAnsi="Arial" w:cs="Arial"/>
                <w:b/>
                <w:color w:val="000000"/>
              </w:rPr>
              <w:t>DEFINISI</w:t>
            </w:r>
          </w:p>
          <w:p w14:paraId="03BFEB18" w14:textId="77777777" w:rsidR="00306228" w:rsidRPr="00660AED" w:rsidRDefault="00000000">
            <w:pPr>
              <w:widowControl/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660AED">
              <w:rPr>
                <w:rFonts w:ascii="Arial" w:eastAsia="Arial" w:hAnsi="Arial" w:cs="Arial"/>
                <w:color w:val="000000"/>
              </w:rPr>
              <w:t xml:space="preserve">3.5. </w:t>
            </w:r>
            <w:proofErr w:type="spellStart"/>
            <w:r w:rsidRPr="00660AED">
              <w:rPr>
                <w:rFonts w:ascii="Arial" w:eastAsia="Arial" w:hAnsi="Arial" w:cs="Arial"/>
                <w:color w:val="000000"/>
              </w:rPr>
              <w:t>Laporan</w:t>
            </w:r>
            <w:proofErr w:type="spellEnd"/>
            <w:r w:rsidRPr="00660AED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660AED">
              <w:rPr>
                <w:rFonts w:ascii="Arial" w:eastAsia="Arial" w:hAnsi="Arial" w:cs="Arial"/>
                <w:color w:val="000000"/>
              </w:rPr>
              <w:t>investigasi</w:t>
            </w:r>
            <w:proofErr w:type="spellEnd"/>
            <w:r w:rsidRPr="00660AED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660AED">
              <w:rPr>
                <w:rFonts w:ascii="Arial" w:eastAsia="Arial" w:hAnsi="Arial" w:cs="Arial"/>
                <w:color w:val="000000"/>
              </w:rPr>
              <w:t>awal</w:t>
            </w:r>
            <w:proofErr w:type="spellEnd"/>
            <w:r w:rsidRPr="00660AED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660AED">
              <w:rPr>
                <w:rFonts w:ascii="Arial" w:eastAsia="Arial" w:hAnsi="Arial" w:cs="Arial"/>
                <w:color w:val="000000"/>
              </w:rPr>
              <w:t>Kejadian</w:t>
            </w:r>
            <w:proofErr w:type="spellEnd"/>
            <w:r w:rsidRPr="00660AED">
              <w:rPr>
                <w:rFonts w:ascii="Arial" w:eastAsia="Arial" w:hAnsi="Arial" w:cs="Arial"/>
                <w:color w:val="000000"/>
              </w:rPr>
              <w:t xml:space="preserve"> Tidak </w:t>
            </w:r>
            <w:proofErr w:type="spellStart"/>
            <w:r w:rsidRPr="00660AED">
              <w:rPr>
                <w:rFonts w:ascii="Arial" w:eastAsia="Arial" w:hAnsi="Arial" w:cs="Arial"/>
                <w:color w:val="000000"/>
              </w:rPr>
              <w:t>Diinginkan</w:t>
            </w:r>
            <w:proofErr w:type="spellEnd"/>
            <w:r w:rsidRPr="00660AED">
              <w:rPr>
                <w:rFonts w:ascii="Arial" w:eastAsia="Arial" w:hAnsi="Arial" w:cs="Arial"/>
                <w:color w:val="000000"/>
              </w:rPr>
              <w:t xml:space="preserve"> (KTD) ………</w:t>
            </w:r>
          </w:p>
          <w:p w14:paraId="74AA9A08" w14:textId="77777777" w:rsidR="00306228" w:rsidRPr="00660AED" w:rsidRDefault="00000000">
            <w:pPr>
              <w:widowControl/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660AED">
              <w:rPr>
                <w:rFonts w:ascii="Arial" w:eastAsia="Arial" w:hAnsi="Arial" w:cs="Arial"/>
              </w:rPr>
              <w:t xml:space="preserve">3.6. </w:t>
            </w:r>
            <w:proofErr w:type="spellStart"/>
            <w:r w:rsidRPr="00660AED">
              <w:rPr>
                <w:rFonts w:ascii="Arial" w:eastAsia="Arial" w:hAnsi="Arial" w:cs="Arial"/>
              </w:rPr>
              <w:t>Laporan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60AED">
              <w:rPr>
                <w:rFonts w:ascii="Arial" w:eastAsia="Arial" w:hAnsi="Arial" w:cs="Arial"/>
              </w:rPr>
              <w:t>investigasi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60AED">
              <w:rPr>
                <w:rFonts w:ascii="Arial" w:eastAsia="Arial" w:hAnsi="Arial" w:cs="Arial"/>
              </w:rPr>
              <w:t>akhir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60AED">
              <w:rPr>
                <w:rFonts w:ascii="Arial" w:eastAsia="Arial" w:hAnsi="Arial" w:cs="Arial"/>
              </w:rPr>
              <w:t>Kejadian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Tidak </w:t>
            </w:r>
            <w:proofErr w:type="spellStart"/>
            <w:r w:rsidRPr="00660AED">
              <w:rPr>
                <w:rFonts w:ascii="Arial" w:eastAsia="Arial" w:hAnsi="Arial" w:cs="Arial"/>
              </w:rPr>
              <w:t>Diinginkan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(KTD) ………. </w:t>
            </w:r>
          </w:p>
        </w:tc>
        <w:tc>
          <w:tcPr>
            <w:tcW w:w="1648" w:type="dxa"/>
          </w:tcPr>
          <w:p w14:paraId="4FE42C73" w14:textId="77777777" w:rsidR="00306228" w:rsidRPr="00660AED" w:rsidRDefault="00000000">
            <w:pPr>
              <w:widowControl/>
              <w:tabs>
                <w:tab w:val="left" w:pos="3821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660AED">
              <w:rPr>
                <w:rFonts w:ascii="Arial" w:eastAsia="Arial" w:hAnsi="Arial" w:cs="Arial"/>
              </w:rPr>
              <w:t>Penambahan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60AED">
              <w:rPr>
                <w:rFonts w:ascii="Arial" w:eastAsia="Arial" w:hAnsi="Arial" w:cs="Arial"/>
              </w:rPr>
              <w:t>klausul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</w:t>
            </w:r>
          </w:p>
        </w:tc>
      </w:tr>
      <w:tr w:rsidR="00306228" w:rsidRPr="00660AED" w14:paraId="1F5271B4" w14:textId="77777777">
        <w:trPr>
          <w:jc w:val="center"/>
        </w:trPr>
        <w:tc>
          <w:tcPr>
            <w:tcW w:w="1195" w:type="dxa"/>
            <w:vMerge/>
          </w:tcPr>
          <w:p w14:paraId="7236C503" w14:textId="77777777" w:rsidR="00306228" w:rsidRPr="00660AED" w:rsidRDefault="0030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  <w:vMerge/>
          </w:tcPr>
          <w:p w14:paraId="3A30F2E9" w14:textId="77777777" w:rsidR="00306228" w:rsidRPr="00660AED" w:rsidRDefault="0030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  <w:vMerge/>
          </w:tcPr>
          <w:p w14:paraId="02E3A100" w14:textId="77777777" w:rsidR="00306228" w:rsidRPr="00660AED" w:rsidRDefault="0030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567" w:type="dxa"/>
          </w:tcPr>
          <w:p w14:paraId="71A433FF" w14:textId="77777777" w:rsidR="00306228" w:rsidRPr="00660AED" w:rsidRDefault="00000000">
            <w:pPr>
              <w:widowControl/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660AED">
              <w:rPr>
                <w:rFonts w:ascii="Arial" w:eastAsia="Arial" w:hAnsi="Arial" w:cs="Arial"/>
                <w:b/>
              </w:rPr>
              <w:t xml:space="preserve">REFERENSI </w:t>
            </w:r>
          </w:p>
          <w:p w14:paraId="436BA3EB" w14:textId="77777777" w:rsidR="00306228" w:rsidRPr="00660AED" w:rsidRDefault="00000000">
            <w:pPr>
              <w:widowControl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660AED">
              <w:rPr>
                <w:rFonts w:ascii="Arial" w:eastAsia="Arial" w:hAnsi="Arial" w:cs="Arial"/>
              </w:rPr>
              <w:t>4.1.</w:t>
            </w:r>
            <w:r w:rsidRPr="00660AED">
              <w:rPr>
                <w:rFonts w:ascii="Arial" w:eastAsia="Arial" w:hAnsi="Arial" w:cs="Arial"/>
              </w:rPr>
              <w:tab/>
              <w:t xml:space="preserve">Manual </w:t>
            </w:r>
            <w:proofErr w:type="spellStart"/>
            <w:r w:rsidRPr="00660AED">
              <w:rPr>
                <w:rFonts w:ascii="Arial" w:eastAsia="Arial" w:hAnsi="Arial" w:cs="Arial"/>
              </w:rPr>
              <w:t>Sistem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60AED">
              <w:rPr>
                <w:rFonts w:ascii="Arial" w:eastAsia="Arial" w:hAnsi="Arial" w:cs="Arial"/>
              </w:rPr>
              <w:t>ManajemenTerintegrasi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PT. CINT.</w:t>
            </w:r>
          </w:p>
          <w:p w14:paraId="137C3688" w14:textId="77777777" w:rsidR="00306228" w:rsidRPr="00660AED" w:rsidRDefault="00000000">
            <w:pPr>
              <w:widowControl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660AED">
              <w:rPr>
                <w:rFonts w:ascii="Arial" w:eastAsia="Arial" w:hAnsi="Arial" w:cs="Arial"/>
              </w:rPr>
              <w:t>4.4.</w:t>
            </w:r>
            <w:r w:rsidRPr="00660AED">
              <w:rPr>
                <w:rFonts w:ascii="Arial" w:eastAsia="Arial" w:hAnsi="Arial" w:cs="Arial"/>
              </w:rPr>
              <w:tab/>
              <w:t xml:space="preserve">Keputusan </w:t>
            </w:r>
            <w:proofErr w:type="spellStart"/>
            <w:r w:rsidRPr="00660AED">
              <w:rPr>
                <w:rFonts w:ascii="Arial" w:eastAsia="Arial" w:hAnsi="Arial" w:cs="Arial"/>
              </w:rPr>
              <w:t>Direktur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60AED">
              <w:rPr>
                <w:rFonts w:ascii="Arial" w:eastAsia="Arial" w:hAnsi="Arial" w:cs="Arial"/>
              </w:rPr>
              <w:t>Jenderal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60AED">
              <w:rPr>
                <w:rFonts w:ascii="Arial" w:eastAsia="Arial" w:hAnsi="Arial" w:cs="Arial"/>
              </w:rPr>
              <w:t>Kefarmasian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dan Alat Kesehatan No. HK.02.02/VI/867/2020 </w:t>
            </w:r>
            <w:proofErr w:type="spellStart"/>
            <w:r w:rsidRPr="00660AED">
              <w:rPr>
                <w:rFonts w:ascii="Arial" w:eastAsia="Arial" w:hAnsi="Arial" w:cs="Arial"/>
              </w:rPr>
              <w:t>tentang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Tim </w:t>
            </w:r>
            <w:proofErr w:type="spellStart"/>
            <w:r w:rsidRPr="00660AED">
              <w:rPr>
                <w:rFonts w:ascii="Arial" w:eastAsia="Arial" w:hAnsi="Arial" w:cs="Arial"/>
              </w:rPr>
              <w:t>Penyusun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Tata Cara </w:t>
            </w:r>
            <w:proofErr w:type="spellStart"/>
            <w:r w:rsidRPr="00660AED">
              <w:rPr>
                <w:rFonts w:ascii="Arial" w:eastAsia="Arial" w:hAnsi="Arial" w:cs="Arial"/>
              </w:rPr>
              <w:t>Pelaporan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60AED">
              <w:rPr>
                <w:rFonts w:ascii="Arial" w:eastAsia="Arial" w:hAnsi="Arial" w:cs="Arial"/>
              </w:rPr>
              <w:t>Kejadian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Tidak </w:t>
            </w:r>
            <w:proofErr w:type="spellStart"/>
            <w:r w:rsidRPr="00660AED">
              <w:rPr>
                <w:rFonts w:ascii="Arial" w:eastAsia="Arial" w:hAnsi="Arial" w:cs="Arial"/>
              </w:rPr>
              <w:t>diinginkan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Alat Kesehatan</w:t>
            </w:r>
          </w:p>
          <w:p w14:paraId="1F44AFD0" w14:textId="77777777" w:rsidR="00306228" w:rsidRPr="00660AED" w:rsidRDefault="00000000">
            <w:pPr>
              <w:widowControl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660AED">
              <w:rPr>
                <w:rFonts w:ascii="Arial" w:eastAsia="Arial" w:hAnsi="Arial" w:cs="Arial"/>
              </w:rPr>
              <w:t>4.5.</w:t>
            </w:r>
            <w:r w:rsidRPr="00660AED">
              <w:rPr>
                <w:rFonts w:ascii="Arial" w:eastAsia="Arial" w:hAnsi="Arial" w:cs="Arial"/>
              </w:rPr>
              <w:tab/>
            </w:r>
            <w:proofErr w:type="spellStart"/>
            <w:r w:rsidRPr="00660AED">
              <w:rPr>
                <w:rFonts w:ascii="Arial" w:eastAsia="Arial" w:hAnsi="Arial" w:cs="Arial"/>
              </w:rPr>
              <w:t>Undang-Undang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No.8 </w:t>
            </w:r>
            <w:proofErr w:type="spellStart"/>
            <w:r w:rsidRPr="00660AED">
              <w:rPr>
                <w:rFonts w:ascii="Arial" w:eastAsia="Arial" w:hAnsi="Arial" w:cs="Arial"/>
              </w:rPr>
              <w:t>tahun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1999 </w:t>
            </w:r>
            <w:proofErr w:type="spellStart"/>
            <w:r w:rsidRPr="00660AED">
              <w:rPr>
                <w:rFonts w:ascii="Arial" w:eastAsia="Arial" w:hAnsi="Arial" w:cs="Arial"/>
              </w:rPr>
              <w:t>tentang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60AED">
              <w:rPr>
                <w:rFonts w:ascii="Arial" w:eastAsia="Arial" w:hAnsi="Arial" w:cs="Arial"/>
              </w:rPr>
              <w:t>perlindungan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60AED">
              <w:rPr>
                <w:rFonts w:ascii="Arial" w:eastAsia="Arial" w:hAnsi="Arial" w:cs="Arial"/>
              </w:rPr>
              <w:t>Konsumen</w:t>
            </w:r>
            <w:proofErr w:type="spellEnd"/>
          </w:p>
          <w:p w14:paraId="29197F14" w14:textId="77777777" w:rsidR="00306228" w:rsidRPr="00660AED" w:rsidRDefault="00000000">
            <w:pPr>
              <w:widowControl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660AED">
              <w:rPr>
                <w:rFonts w:ascii="Arial" w:eastAsia="Arial" w:hAnsi="Arial" w:cs="Arial"/>
              </w:rPr>
              <w:t>4.6.</w:t>
            </w:r>
            <w:r w:rsidRPr="00660AED">
              <w:rPr>
                <w:rFonts w:ascii="Arial" w:eastAsia="Arial" w:hAnsi="Arial" w:cs="Arial"/>
              </w:rPr>
              <w:tab/>
            </w:r>
            <w:proofErr w:type="spellStart"/>
            <w:r w:rsidRPr="00660AED">
              <w:rPr>
                <w:rFonts w:ascii="Arial" w:eastAsia="Arial" w:hAnsi="Arial" w:cs="Arial"/>
              </w:rPr>
              <w:t>Peraturan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Menteri Kesehatan Republik Indonesia No. 11 </w:t>
            </w:r>
            <w:proofErr w:type="spellStart"/>
            <w:r w:rsidRPr="00660AED">
              <w:rPr>
                <w:rFonts w:ascii="Arial" w:eastAsia="Arial" w:hAnsi="Arial" w:cs="Arial"/>
              </w:rPr>
              <w:t>tahun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2017 </w:t>
            </w:r>
            <w:proofErr w:type="spellStart"/>
            <w:r w:rsidRPr="00660AED">
              <w:rPr>
                <w:rFonts w:ascii="Arial" w:eastAsia="Arial" w:hAnsi="Arial" w:cs="Arial"/>
              </w:rPr>
              <w:t>tentang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60AED">
              <w:rPr>
                <w:rFonts w:ascii="Arial" w:eastAsia="Arial" w:hAnsi="Arial" w:cs="Arial"/>
              </w:rPr>
              <w:t>keselamatan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60AED">
              <w:rPr>
                <w:rFonts w:ascii="Arial" w:eastAsia="Arial" w:hAnsi="Arial" w:cs="Arial"/>
              </w:rPr>
              <w:t>pasien</w:t>
            </w:r>
            <w:proofErr w:type="spellEnd"/>
          </w:p>
        </w:tc>
        <w:tc>
          <w:tcPr>
            <w:tcW w:w="1648" w:type="dxa"/>
          </w:tcPr>
          <w:p w14:paraId="522CE4CD" w14:textId="77777777" w:rsidR="00306228" w:rsidRPr="00660AED" w:rsidRDefault="00000000">
            <w:pPr>
              <w:widowControl/>
              <w:tabs>
                <w:tab w:val="left" w:pos="3821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660AED">
              <w:rPr>
                <w:rFonts w:ascii="Arial" w:eastAsia="Arial" w:hAnsi="Arial" w:cs="Arial"/>
              </w:rPr>
              <w:t>Penambahan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60AED">
              <w:rPr>
                <w:rFonts w:ascii="Arial" w:eastAsia="Arial" w:hAnsi="Arial" w:cs="Arial"/>
              </w:rPr>
              <w:t>Referensi</w:t>
            </w:r>
            <w:proofErr w:type="spellEnd"/>
          </w:p>
        </w:tc>
      </w:tr>
      <w:tr w:rsidR="00306228" w:rsidRPr="00660AED" w14:paraId="60290E01" w14:textId="77777777">
        <w:trPr>
          <w:jc w:val="center"/>
        </w:trPr>
        <w:tc>
          <w:tcPr>
            <w:tcW w:w="1195" w:type="dxa"/>
          </w:tcPr>
          <w:p w14:paraId="38E0C914" w14:textId="77777777" w:rsidR="00306228" w:rsidRPr="00660AED" w:rsidRDefault="00306228">
            <w:pPr>
              <w:widowControl/>
              <w:tabs>
                <w:tab w:val="left" w:pos="3821"/>
              </w:tabs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228ED112" w14:textId="77777777" w:rsidR="00306228" w:rsidRPr="00660AED" w:rsidRDefault="00306228">
            <w:pPr>
              <w:widowControl/>
              <w:tabs>
                <w:tab w:val="left" w:pos="3821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BF759FB" w14:textId="77777777" w:rsidR="00306228" w:rsidRPr="00660AED" w:rsidRDefault="00306228">
            <w:pPr>
              <w:widowControl/>
              <w:tabs>
                <w:tab w:val="left" w:pos="3821"/>
              </w:tabs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567" w:type="dxa"/>
          </w:tcPr>
          <w:p w14:paraId="3B43E619" w14:textId="77777777" w:rsidR="00306228" w:rsidRPr="00660AED" w:rsidRDefault="00000000">
            <w:pPr>
              <w:widowControl/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660AED">
              <w:rPr>
                <w:rFonts w:ascii="Arial" w:eastAsia="Arial" w:hAnsi="Arial" w:cs="Arial"/>
                <w:b/>
              </w:rPr>
              <w:t>TANGGUNG JAWAB</w:t>
            </w:r>
          </w:p>
          <w:p w14:paraId="36DF26D9" w14:textId="77777777" w:rsidR="00306228" w:rsidRPr="00660AED" w:rsidRDefault="00000000">
            <w:pPr>
              <w:widowControl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660AED">
              <w:rPr>
                <w:rFonts w:ascii="Arial" w:eastAsia="Arial" w:hAnsi="Arial" w:cs="Arial"/>
              </w:rPr>
              <w:t xml:space="preserve">5.1. </w:t>
            </w:r>
            <w:proofErr w:type="spellStart"/>
            <w:r w:rsidRPr="00660AED">
              <w:rPr>
                <w:rFonts w:ascii="Arial" w:eastAsia="Arial" w:hAnsi="Arial" w:cs="Arial"/>
              </w:rPr>
              <w:t>Penanggung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Jawab Teknis </w:t>
            </w:r>
            <w:proofErr w:type="spellStart"/>
            <w:r w:rsidRPr="00660AED">
              <w:rPr>
                <w:rFonts w:ascii="Arial" w:eastAsia="Arial" w:hAnsi="Arial" w:cs="Arial"/>
              </w:rPr>
              <w:t>bertanggung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60AED">
              <w:rPr>
                <w:rFonts w:ascii="Arial" w:eastAsia="Arial" w:hAnsi="Arial" w:cs="Arial"/>
              </w:rPr>
              <w:t>jawab</w:t>
            </w:r>
            <w:proofErr w:type="spellEnd"/>
            <w:r w:rsidRPr="00660AED">
              <w:rPr>
                <w:rFonts w:ascii="Arial" w:eastAsia="Arial" w:hAnsi="Arial" w:cs="Arial"/>
              </w:rPr>
              <w:t>........</w:t>
            </w:r>
          </w:p>
          <w:p w14:paraId="29E21D8A" w14:textId="77777777" w:rsidR="00306228" w:rsidRPr="00660AED" w:rsidRDefault="00000000">
            <w:pPr>
              <w:widowControl/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660AED">
              <w:rPr>
                <w:rFonts w:ascii="Arial" w:eastAsia="Arial" w:hAnsi="Arial" w:cs="Arial"/>
              </w:rPr>
              <w:t xml:space="preserve">5.2. Bagian </w:t>
            </w:r>
            <w:proofErr w:type="spellStart"/>
            <w:r w:rsidRPr="00660AED">
              <w:rPr>
                <w:rFonts w:ascii="Arial" w:eastAsia="Arial" w:hAnsi="Arial" w:cs="Arial"/>
              </w:rPr>
              <w:t>gudang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60AED">
              <w:rPr>
                <w:rFonts w:ascii="Arial" w:eastAsia="Arial" w:hAnsi="Arial" w:cs="Arial"/>
              </w:rPr>
              <w:t>Dist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60AED">
              <w:rPr>
                <w:rFonts w:ascii="Arial" w:eastAsia="Arial" w:hAnsi="Arial" w:cs="Arial"/>
              </w:rPr>
              <w:t>Alkes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60AED">
              <w:rPr>
                <w:rFonts w:ascii="Arial" w:eastAsia="Arial" w:hAnsi="Arial" w:cs="Arial"/>
              </w:rPr>
              <w:t>bertanggung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60AED">
              <w:rPr>
                <w:rFonts w:ascii="Arial" w:eastAsia="Arial" w:hAnsi="Arial" w:cs="Arial"/>
              </w:rPr>
              <w:t>jawab</w:t>
            </w:r>
            <w:proofErr w:type="spellEnd"/>
            <w:r w:rsidRPr="00660AED">
              <w:rPr>
                <w:rFonts w:ascii="Arial" w:eastAsia="Arial" w:hAnsi="Arial" w:cs="Arial"/>
              </w:rPr>
              <w:t>................</w:t>
            </w:r>
          </w:p>
        </w:tc>
        <w:tc>
          <w:tcPr>
            <w:tcW w:w="1648" w:type="dxa"/>
          </w:tcPr>
          <w:p w14:paraId="6293EE47" w14:textId="77777777" w:rsidR="00306228" w:rsidRPr="00660AED" w:rsidRDefault="00000000">
            <w:pPr>
              <w:widowControl/>
              <w:tabs>
                <w:tab w:val="left" w:pos="3821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660AED">
              <w:rPr>
                <w:rFonts w:ascii="Arial" w:eastAsia="Arial" w:hAnsi="Arial" w:cs="Arial"/>
              </w:rPr>
              <w:t>Perubahan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60AED">
              <w:rPr>
                <w:rFonts w:ascii="Arial" w:eastAsia="Arial" w:hAnsi="Arial" w:cs="Arial"/>
              </w:rPr>
              <w:t>Klausul</w:t>
            </w:r>
            <w:proofErr w:type="spellEnd"/>
          </w:p>
        </w:tc>
      </w:tr>
      <w:tr w:rsidR="00306228" w:rsidRPr="00660AED" w14:paraId="097C6073" w14:textId="77777777">
        <w:trPr>
          <w:jc w:val="center"/>
        </w:trPr>
        <w:tc>
          <w:tcPr>
            <w:tcW w:w="1195" w:type="dxa"/>
          </w:tcPr>
          <w:p w14:paraId="220B3201" w14:textId="77777777" w:rsidR="00306228" w:rsidRPr="00660AED" w:rsidRDefault="00306228">
            <w:pPr>
              <w:widowControl/>
              <w:tabs>
                <w:tab w:val="left" w:pos="3821"/>
              </w:tabs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228A0A96" w14:textId="77777777" w:rsidR="00306228" w:rsidRPr="00660AED" w:rsidRDefault="00306228">
            <w:pPr>
              <w:widowControl/>
              <w:tabs>
                <w:tab w:val="left" w:pos="3821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4C4D524" w14:textId="77777777" w:rsidR="00306228" w:rsidRPr="00660AED" w:rsidRDefault="00306228">
            <w:pPr>
              <w:widowControl/>
              <w:tabs>
                <w:tab w:val="left" w:pos="3821"/>
              </w:tabs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567" w:type="dxa"/>
          </w:tcPr>
          <w:p w14:paraId="2E3185D8" w14:textId="77777777" w:rsidR="00306228" w:rsidRPr="00660AED" w:rsidRDefault="00000000">
            <w:pPr>
              <w:widowControl/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660AED">
              <w:rPr>
                <w:rFonts w:ascii="Arial" w:eastAsia="Arial" w:hAnsi="Arial" w:cs="Arial"/>
                <w:b/>
              </w:rPr>
              <w:t>6. PROSEDUR</w:t>
            </w:r>
          </w:p>
          <w:p w14:paraId="3CE8790D" w14:textId="77777777" w:rsidR="00306228" w:rsidRPr="00660AED" w:rsidRDefault="00000000">
            <w:pPr>
              <w:widowControl/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660AED">
              <w:rPr>
                <w:rFonts w:ascii="Arial" w:eastAsia="Arial" w:hAnsi="Arial" w:cs="Arial"/>
              </w:rPr>
              <w:t>6.9.</w:t>
            </w:r>
            <w:r w:rsidRPr="00660AED">
              <w:rPr>
                <w:rFonts w:ascii="Arial" w:eastAsia="Arial" w:hAnsi="Arial" w:cs="Arial"/>
                <w:b/>
              </w:rPr>
              <w:tab/>
            </w:r>
            <w:r w:rsidRPr="00660AED">
              <w:rPr>
                <w:rFonts w:ascii="Arial" w:eastAsia="Arial" w:hAnsi="Arial" w:cs="Arial"/>
              </w:rPr>
              <w:t xml:space="preserve">Proses </w:t>
            </w:r>
            <w:proofErr w:type="spellStart"/>
            <w:r w:rsidRPr="00660AED">
              <w:rPr>
                <w:rFonts w:ascii="Arial" w:eastAsia="Arial" w:hAnsi="Arial" w:cs="Arial"/>
              </w:rPr>
              <w:t>Penanganan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KTD oleh Distributor </w:t>
            </w:r>
            <w:proofErr w:type="spellStart"/>
            <w:r w:rsidRPr="00660AED">
              <w:rPr>
                <w:rFonts w:ascii="Arial" w:eastAsia="Arial" w:hAnsi="Arial" w:cs="Arial"/>
              </w:rPr>
              <w:t>AlKes</w:t>
            </w:r>
            <w:proofErr w:type="spellEnd"/>
            <w:r w:rsidRPr="00660AED">
              <w:rPr>
                <w:rFonts w:ascii="Arial" w:eastAsia="Arial" w:hAnsi="Arial" w:cs="Arial"/>
                <w:b/>
              </w:rPr>
              <w:t>:</w:t>
            </w:r>
          </w:p>
          <w:p w14:paraId="3D78A96F" w14:textId="77777777" w:rsidR="00306228" w:rsidRPr="00660AED" w:rsidRDefault="00000000">
            <w:pPr>
              <w:widowControl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660AED">
              <w:rPr>
                <w:rFonts w:ascii="Arial" w:eastAsia="Arial" w:hAnsi="Arial" w:cs="Arial"/>
              </w:rPr>
              <w:t>6.9.1. ………………..</w:t>
            </w:r>
          </w:p>
          <w:p w14:paraId="5908ECA0" w14:textId="77777777" w:rsidR="00306228" w:rsidRPr="00660AED" w:rsidRDefault="00000000">
            <w:pPr>
              <w:widowControl/>
              <w:spacing w:line="276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660AED">
              <w:rPr>
                <w:rFonts w:ascii="Arial" w:eastAsia="Arial" w:hAnsi="Arial" w:cs="Arial"/>
              </w:rPr>
              <w:t>s.d</w:t>
            </w:r>
            <w:proofErr w:type="spellEnd"/>
          </w:p>
          <w:p w14:paraId="466AA625" w14:textId="77777777" w:rsidR="00306228" w:rsidRPr="00660AED" w:rsidRDefault="00000000">
            <w:pPr>
              <w:widowControl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660AED">
              <w:rPr>
                <w:rFonts w:ascii="Arial" w:eastAsia="Arial" w:hAnsi="Arial" w:cs="Arial"/>
              </w:rPr>
              <w:t>6.9.9. ………………….</w:t>
            </w:r>
          </w:p>
        </w:tc>
        <w:tc>
          <w:tcPr>
            <w:tcW w:w="1648" w:type="dxa"/>
          </w:tcPr>
          <w:p w14:paraId="0474A220" w14:textId="77777777" w:rsidR="00306228" w:rsidRPr="00660AED" w:rsidRDefault="00000000">
            <w:pPr>
              <w:widowControl/>
              <w:tabs>
                <w:tab w:val="left" w:pos="3821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660AED">
              <w:rPr>
                <w:rFonts w:ascii="Arial" w:eastAsia="Arial" w:hAnsi="Arial" w:cs="Arial"/>
              </w:rPr>
              <w:t>Penambahan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60AED">
              <w:rPr>
                <w:rFonts w:ascii="Arial" w:eastAsia="Arial" w:hAnsi="Arial" w:cs="Arial"/>
              </w:rPr>
              <w:t>Klausul</w:t>
            </w:r>
            <w:proofErr w:type="spellEnd"/>
          </w:p>
        </w:tc>
      </w:tr>
      <w:tr w:rsidR="00306228" w:rsidRPr="00660AED" w14:paraId="41D06AEC" w14:textId="77777777">
        <w:trPr>
          <w:jc w:val="center"/>
        </w:trPr>
        <w:tc>
          <w:tcPr>
            <w:tcW w:w="1195" w:type="dxa"/>
          </w:tcPr>
          <w:p w14:paraId="038CBF72" w14:textId="77777777" w:rsidR="00306228" w:rsidRPr="00660AED" w:rsidRDefault="00306228">
            <w:pPr>
              <w:widowControl/>
              <w:tabs>
                <w:tab w:val="left" w:pos="3821"/>
              </w:tabs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49993D93" w14:textId="77777777" w:rsidR="00306228" w:rsidRPr="00660AED" w:rsidRDefault="00306228">
            <w:pPr>
              <w:widowControl/>
              <w:tabs>
                <w:tab w:val="left" w:pos="3821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6DBFCFB" w14:textId="77777777" w:rsidR="00306228" w:rsidRPr="00660AED" w:rsidRDefault="00306228">
            <w:pPr>
              <w:widowControl/>
              <w:tabs>
                <w:tab w:val="left" w:pos="3821"/>
              </w:tabs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567" w:type="dxa"/>
          </w:tcPr>
          <w:p w14:paraId="1084F517" w14:textId="77777777" w:rsidR="00306228" w:rsidRPr="00660AED" w:rsidRDefault="0000000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8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660AED">
              <w:rPr>
                <w:rFonts w:ascii="Arial" w:eastAsia="Arial" w:hAnsi="Arial" w:cs="Arial"/>
                <w:b/>
                <w:color w:val="000000"/>
              </w:rPr>
              <w:t>CATATAN PERUBAHAN</w:t>
            </w:r>
          </w:p>
        </w:tc>
        <w:tc>
          <w:tcPr>
            <w:tcW w:w="1648" w:type="dxa"/>
          </w:tcPr>
          <w:p w14:paraId="57BB26E8" w14:textId="77777777" w:rsidR="00306228" w:rsidRPr="00660AED" w:rsidRDefault="00000000">
            <w:pPr>
              <w:widowControl/>
              <w:tabs>
                <w:tab w:val="left" w:pos="3821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660AED">
              <w:rPr>
                <w:rFonts w:ascii="Arial" w:eastAsia="Arial" w:hAnsi="Arial" w:cs="Arial"/>
              </w:rPr>
              <w:t>Penanmbahan</w:t>
            </w:r>
            <w:proofErr w:type="spellEnd"/>
            <w:r w:rsidRPr="00660AED">
              <w:rPr>
                <w:rFonts w:ascii="Arial" w:eastAsia="Arial" w:hAnsi="Arial" w:cs="Arial"/>
              </w:rPr>
              <w:t xml:space="preserve"> </w:t>
            </w:r>
          </w:p>
        </w:tc>
      </w:tr>
      <w:tr w:rsidR="00306228" w:rsidRPr="00660AED" w14:paraId="6D8CA58C" w14:textId="77777777">
        <w:trPr>
          <w:jc w:val="center"/>
        </w:trPr>
        <w:tc>
          <w:tcPr>
            <w:tcW w:w="1195" w:type="dxa"/>
          </w:tcPr>
          <w:p w14:paraId="73A2B500" w14:textId="77777777" w:rsidR="00306228" w:rsidRPr="00660AED" w:rsidRDefault="00306228">
            <w:pPr>
              <w:widowControl/>
              <w:tabs>
                <w:tab w:val="left" w:pos="3821"/>
              </w:tabs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4406B5F7" w14:textId="77777777" w:rsidR="00306228" w:rsidRPr="00660AED" w:rsidRDefault="00306228">
            <w:pPr>
              <w:widowControl/>
              <w:tabs>
                <w:tab w:val="left" w:pos="3821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7F8D09" w14:textId="77777777" w:rsidR="00306228" w:rsidRPr="00660AED" w:rsidRDefault="00306228">
            <w:pPr>
              <w:widowControl/>
              <w:tabs>
                <w:tab w:val="left" w:pos="3821"/>
              </w:tabs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567" w:type="dxa"/>
          </w:tcPr>
          <w:p w14:paraId="485276F9" w14:textId="77777777" w:rsidR="00306228" w:rsidRPr="00660AED" w:rsidRDefault="00000000">
            <w:pPr>
              <w:widowControl/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660AED">
              <w:rPr>
                <w:rFonts w:ascii="Arial" w:eastAsia="Arial" w:hAnsi="Arial" w:cs="Arial"/>
                <w:b/>
              </w:rPr>
              <w:t xml:space="preserve">LAMPIRAN 1. </w:t>
            </w:r>
          </w:p>
          <w:p w14:paraId="1EAB0D18" w14:textId="77777777" w:rsidR="00306228" w:rsidRPr="00660AED" w:rsidRDefault="00000000">
            <w:pPr>
              <w:widowControl/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660AED">
              <w:rPr>
                <w:rFonts w:ascii="Arial" w:eastAsia="Arial" w:hAnsi="Arial" w:cs="Arial"/>
                <w:b/>
              </w:rPr>
              <w:t>FORM LAPORAN KEJADIAN TIDAK DIINGINKAN</w:t>
            </w:r>
          </w:p>
        </w:tc>
        <w:tc>
          <w:tcPr>
            <w:tcW w:w="1648" w:type="dxa"/>
          </w:tcPr>
          <w:p w14:paraId="23221502" w14:textId="77777777" w:rsidR="00306228" w:rsidRPr="00660AED" w:rsidRDefault="00000000">
            <w:pPr>
              <w:widowControl/>
              <w:tabs>
                <w:tab w:val="left" w:pos="3821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660AED">
              <w:rPr>
                <w:rFonts w:ascii="Arial" w:eastAsia="Arial" w:hAnsi="Arial" w:cs="Arial"/>
              </w:rPr>
              <w:t>Penambahan</w:t>
            </w:r>
            <w:proofErr w:type="spellEnd"/>
          </w:p>
        </w:tc>
      </w:tr>
    </w:tbl>
    <w:p w14:paraId="47B7D210" w14:textId="77777777" w:rsidR="00306228" w:rsidRPr="00660AED" w:rsidRDefault="00306228">
      <w:pPr>
        <w:widowControl/>
        <w:jc w:val="both"/>
        <w:rPr>
          <w:rFonts w:ascii="Arial" w:eastAsia="Arial" w:hAnsi="Arial" w:cs="Arial"/>
          <w:b/>
        </w:rPr>
      </w:pPr>
    </w:p>
    <w:p w14:paraId="7202805C" w14:textId="77777777" w:rsidR="00306228" w:rsidRPr="00660AED" w:rsidRDefault="00306228">
      <w:pPr>
        <w:widowControl/>
        <w:jc w:val="both"/>
        <w:rPr>
          <w:rFonts w:ascii="Arial" w:eastAsia="Arial" w:hAnsi="Arial" w:cs="Arial"/>
          <w:b/>
        </w:rPr>
      </w:pPr>
    </w:p>
    <w:p w14:paraId="65032D60" w14:textId="77777777" w:rsidR="00306228" w:rsidRPr="00660AED" w:rsidRDefault="00306228">
      <w:pPr>
        <w:widowControl/>
        <w:jc w:val="both"/>
        <w:rPr>
          <w:rFonts w:ascii="Arial" w:eastAsia="Arial" w:hAnsi="Arial" w:cs="Arial"/>
          <w:b/>
        </w:rPr>
      </w:pPr>
    </w:p>
    <w:p w14:paraId="45F0A1B4" w14:textId="77777777" w:rsidR="00306228" w:rsidRPr="00660AED" w:rsidRDefault="00306228">
      <w:pPr>
        <w:widowControl/>
        <w:jc w:val="both"/>
        <w:rPr>
          <w:rFonts w:ascii="Arial" w:eastAsia="Arial" w:hAnsi="Arial" w:cs="Arial"/>
          <w:b/>
        </w:rPr>
      </w:pPr>
    </w:p>
    <w:p w14:paraId="3B784A76" w14:textId="77777777" w:rsidR="00306228" w:rsidRPr="00660AED" w:rsidRDefault="00306228">
      <w:pPr>
        <w:widowControl/>
        <w:jc w:val="both"/>
        <w:rPr>
          <w:rFonts w:ascii="Arial" w:eastAsia="Arial" w:hAnsi="Arial" w:cs="Arial"/>
          <w:b/>
        </w:rPr>
      </w:pPr>
    </w:p>
    <w:p w14:paraId="10CD6311" w14:textId="77777777" w:rsidR="00306228" w:rsidRPr="00660AED" w:rsidRDefault="00306228">
      <w:pPr>
        <w:widowControl/>
        <w:jc w:val="both"/>
        <w:rPr>
          <w:rFonts w:ascii="Arial" w:eastAsia="Arial" w:hAnsi="Arial" w:cs="Arial"/>
          <w:b/>
        </w:rPr>
      </w:pPr>
    </w:p>
    <w:p w14:paraId="325E409E" w14:textId="77777777" w:rsidR="00306228" w:rsidRPr="00660AED" w:rsidRDefault="00306228">
      <w:pPr>
        <w:widowControl/>
        <w:jc w:val="both"/>
        <w:rPr>
          <w:rFonts w:ascii="Arial" w:eastAsia="Arial" w:hAnsi="Arial" w:cs="Arial"/>
          <w:b/>
        </w:rPr>
      </w:pPr>
    </w:p>
    <w:p w14:paraId="64E1C523" w14:textId="77777777" w:rsidR="00306228" w:rsidRPr="00660AED" w:rsidRDefault="00306228">
      <w:pPr>
        <w:widowControl/>
        <w:jc w:val="both"/>
        <w:rPr>
          <w:rFonts w:ascii="Arial" w:eastAsia="Arial" w:hAnsi="Arial" w:cs="Arial"/>
          <w:b/>
        </w:rPr>
      </w:pPr>
    </w:p>
    <w:p w14:paraId="4454C474" w14:textId="77777777" w:rsidR="00306228" w:rsidRPr="00660AED" w:rsidRDefault="00306228">
      <w:pPr>
        <w:widowControl/>
        <w:jc w:val="both"/>
        <w:rPr>
          <w:rFonts w:ascii="Arial" w:eastAsia="Arial" w:hAnsi="Arial" w:cs="Arial"/>
          <w:b/>
        </w:rPr>
      </w:pPr>
    </w:p>
    <w:p w14:paraId="03016FD5" w14:textId="77777777" w:rsidR="00306228" w:rsidRPr="00660AED" w:rsidRDefault="00306228">
      <w:pPr>
        <w:widowControl/>
        <w:jc w:val="both"/>
        <w:rPr>
          <w:rFonts w:ascii="Arial" w:eastAsia="Arial" w:hAnsi="Arial" w:cs="Arial"/>
          <w:b/>
        </w:rPr>
      </w:pPr>
    </w:p>
    <w:p w14:paraId="692C021D" w14:textId="77777777" w:rsidR="00306228" w:rsidRPr="00660AED" w:rsidRDefault="00306228">
      <w:pPr>
        <w:widowControl/>
        <w:jc w:val="both"/>
        <w:rPr>
          <w:rFonts w:ascii="Arial" w:eastAsia="Arial" w:hAnsi="Arial" w:cs="Arial"/>
          <w:b/>
        </w:rPr>
      </w:pPr>
    </w:p>
    <w:p w14:paraId="5859F42B" w14:textId="77777777" w:rsidR="00306228" w:rsidRPr="00660AED" w:rsidRDefault="00306228">
      <w:pPr>
        <w:widowControl/>
        <w:jc w:val="both"/>
        <w:rPr>
          <w:rFonts w:ascii="Arial" w:eastAsia="Arial" w:hAnsi="Arial" w:cs="Arial"/>
          <w:b/>
        </w:rPr>
      </w:pPr>
    </w:p>
    <w:p w14:paraId="0DF8FA1A" w14:textId="77777777" w:rsidR="00306228" w:rsidRPr="00660AED" w:rsidRDefault="00306228">
      <w:pPr>
        <w:widowControl/>
        <w:jc w:val="both"/>
        <w:rPr>
          <w:rFonts w:ascii="Arial" w:eastAsia="Arial" w:hAnsi="Arial" w:cs="Arial"/>
          <w:b/>
        </w:rPr>
      </w:pPr>
    </w:p>
    <w:p w14:paraId="239F812D" w14:textId="77777777" w:rsidR="00306228" w:rsidRPr="00660AED" w:rsidRDefault="00306228">
      <w:pPr>
        <w:widowControl/>
        <w:jc w:val="both"/>
        <w:rPr>
          <w:rFonts w:ascii="Arial" w:eastAsia="Arial" w:hAnsi="Arial" w:cs="Arial"/>
          <w:b/>
        </w:rPr>
      </w:pPr>
    </w:p>
    <w:p w14:paraId="392B6AFF" w14:textId="77777777" w:rsidR="00306228" w:rsidRPr="00660AED" w:rsidRDefault="00306228">
      <w:pPr>
        <w:widowControl/>
        <w:jc w:val="both"/>
        <w:rPr>
          <w:rFonts w:ascii="Arial" w:eastAsia="Arial" w:hAnsi="Arial" w:cs="Arial"/>
          <w:b/>
        </w:rPr>
      </w:pPr>
    </w:p>
    <w:p w14:paraId="51B495B2" w14:textId="77777777" w:rsidR="00306228" w:rsidRPr="00660AED" w:rsidRDefault="00306228">
      <w:pPr>
        <w:widowControl/>
        <w:jc w:val="both"/>
        <w:rPr>
          <w:rFonts w:ascii="Arial" w:eastAsia="Arial" w:hAnsi="Arial" w:cs="Arial"/>
          <w:b/>
        </w:rPr>
      </w:pPr>
    </w:p>
    <w:p w14:paraId="17DFBE6F" w14:textId="77777777" w:rsidR="00306228" w:rsidRPr="00660AED" w:rsidRDefault="00306228">
      <w:pPr>
        <w:widowControl/>
        <w:jc w:val="both"/>
        <w:rPr>
          <w:rFonts w:ascii="Arial" w:eastAsia="Arial" w:hAnsi="Arial" w:cs="Arial"/>
          <w:b/>
        </w:rPr>
      </w:pPr>
    </w:p>
    <w:p w14:paraId="7D9969F5" w14:textId="77777777" w:rsidR="00306228" w:rsidRPr="00660AED" w:rsidRDefault="00306228">
      <w:pPr>
        <w:widowControl/>
        <w:jc w:val="both"/>
        <w:rPr>
          <w:rFonts w:ascii="Arial" w:eastAsia="Arial" w:hAnsi="Arial" w:cs="Arial"/>
          <w:b/>
        </w:rPr>
      </w:pPr>
    </w:p>
    <w:p w14:paraId="0182E0B5" w14:textId="77777777" w:rsidR="00306228" w:rsidRPr="00660AED" w:rsidRDefault="00000000">
      <w:pPr>
        <w:widowControl/>
        <w:jc w:val="both"/>
        <w:rPr>
          <w:rFonts w:ascii="Arial" w:eastAsia="Arial" w:hAnsi="Arial" w:cs="Arial"/>
          <w:b/>
        </w:rPr>
      </w:pPr>
      <w:r w:rsidRPr="00660AED">
        <w:rPr>
          <w:rFonts w:ascii="Arial" w:eastAsia="Arial" w:hAnsi="Arial" w:cs="Arial"/>
          <w:b/>
        </w:rPr>
        <w:t>LAMPIRAN 1.</w:t>
      </w:r>
    </w:p>
    <w:p w14:paraId="14F3273E" w14:textId="77777777" w:rsidR="00306228" w:rsidRPr="00660AED" w:rsidRDefault="00000000">
      <w:pPr>
        <w:widowControl/>
        <w:jc w:val="both"/>
        <w:rPr>
          <w:rFonts w:ascii="Arial" w:eastAsia="Arial" w:hAnsi="Arial" w:cs="Arial"/>
        </w:rPr>
      </w:pPr>
      <w:r w:rsidRPr="00660AED">
        <w:rPr>
          <w:noProof/>
        </w:rPr>
        <w:drawing>
          <wp:anchor distT="0" distB="0" distL="114300" distR="114300" simplePos="0" relativeHeight="251661312" behindDoc="0" locked="0" layoutInCell="1" hidden="0" allowOverlap="1" wp14:anchorId="3497280C" wp14:editId="25E82CDA">
            <wp:simplePos x="0" y="0"/>
            <wp:positionH relativeFrom="column">
              <wp:posOffset>1272</wp:posOffset>
            </wp:positionH>
            <wp:positionV relativeFrom="paragraph">
              <wp:posOffset>158115</wp:posOffset>
            </wp:positionV>
            <wp:extent cx="5760720" cy="923290"/>
            <wp:effectExtent l="0" t="0" r="0" b="0"/>
            <wp:wrapNone/>
            <wp:docPr id="119901322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3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F3544CC" w14:textId="77777777" w:rsidR="00306228" w:rsidRPr="00660AED" w:rsidRDefault="00306228">
      <w:pPr>
        <w:widowControl/>
        <w:jc w:val="both"/>
        <w:rPr>
          <w:rFonts w:ascii="Arial" w:eastAsia="Arial" w:hAnsi="Arial" w:cs="Arial"/>
        </w:rPr>
      </w:pPr>
    </w:p>
    <w:p w14:paraId="499D3231" w14:textId="77777777" w:rsidR="00306228" w:rsidRPr="00660AED" w:rsidRDefault="00306228">
      <w:pPr>
        <w:widowControl/>
        <w:jc w:val="both"/>
        <w:rPr>
          <w:rFonts w:ascii="Arial" w:eastAsia="Arial" w:hAnsi="Arial" w:cs="Arial"/>
        </w:rPr>
      </w:pPr>
    </w:p>
    <w:p w14:paraId="2E9B6F7F" w14:textId="77777777" w:rsidR="00306228" w:rsidRPr="00660AED" w:rsidRDefault="00306228">
      <w:pPr>
        <w:widowControl/>
        <w:jc w:val="both"/>
        <w:rPr>
          <w:rFonts w:ascii="Arial" w:eastAsia="Arial" w:hAnsi="Arial" w:cs="Arial"/>
        </w:rPr>
      </w:pPr>
    </w:p>
    <w:p w14:paraId="1C1131FB" w14:textId="77777777" w:rsidR="00306228" w:rsidRPr="00660AED" w:rsidRDefault="00306228">
      <w:pPr>
        <w:widowControl/>
        <w:jc w:val="both"/>
        <w:rPr>
          <w:rFonts w:ascii="Arial" w:eastAsia="Arial" w:hAnsi="Arial" w:cs="Arial"/>
        </w:rPr>
      </w:pPr>
    </w:p>
    <w:p w14:paraId="5AB731AA" w14:textId="77777777" w:rsidR="00306228" w:rsidRPr="00660AED" w:rsidRDefault="00306228">
      <w:pPr>
        <w:widowControl/>
        <w:jc w:val="both"/>
        <w:rPr>
          <w:rFonts w:ascii="Arial" w:eastAsia="Arial" w:hAnsi="Arial" w:cs="Arial"/>
        </w:rPr>
      </w:pPr>
    </w:p>
    <w:p w14:paraId="40F92B89" w14:textId="77777777" w:rsidR="00306228" w:rsidRPr="00660AED" w:rsidRDefault="00000000">
      <w:pPr>
        <w:widowControl/>
        <w:jc w:val="both"/>
        <w:rPr>
          <w:rFonts w:ascii="Arial" w:eastAsia="Arial" w:hAnsi="Arial" w:cs="Arial"/>
        </w:rPr>
      </w:pPr>
      <w:r w:rsidRPr="00660AED">
        <w:rPr>
          <w:noProof/>
        </w:rPr>
        <w:drawing>
          <wp:inline distT="0" distB="0" distL="0" distR="0" wp14:anchorId="570D6E87" wp14:editId="395607E3">
            <wp:extent cx="5760720" cy="1822450"/>
            <wp:effectExtent l="0" t="0" r="0" b="0"/>
            <wp:docPr id="11990132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2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080C60" w14:textId="77777777" w:rsidR="00306228" w:rsidRPr="00660AED" w:rsidRDefault="00306228">
      <w:pPr>
        <w:widowControl/>
        <w:jc w:val="both"/>
        <w:rPr>
          <w:rFonts w:ascii="Arial" w:eastAsia="Arial" w:hAnsi="Arial" w:cs="Arial"/>
        </w:rPr>
      </w:pPr>
    </w:p>
    <w:p w14:paraId="79CF7E09" w14:textId="77777777" w:rsidR="00306228" w:rsidRPr="00660AED" w:rsidRDefault="00000000">
      <w:pPr>
        <w:widowControl/>
        <w:ind w:left="1440" w:firstLine="720"/>
        <w:jc w:val="both"/>
        <w:rPr>
          <w:rFonts w:ascii="Arial" w:eastAsia="Arial" w:hAnsi="Arial" w:cs="Arial"/>
        </w:rPr>
      </w:pPr>
      <w:proofErr w:type="spellStart"/>
      <w:r w:rsidRPr="00660AED">
        <w:rPr>
          <w:rFonts w:ascii="Arial" w:eastAsia="Arial" w:hAnsi="Arial" w:cs="Arial"/>
        </w:rPr>
        <w:t>Penerima</w:t>
      </w:r>
      <w:proofErr w:type="spellEnd"/>
      <w:r w:rsidRPr="00660AED">
        <w:rPr>
          <w:rFonts w:ascii="Arial" w:eastAsia="Arial" w:hAnsi="Arial" w:cs="Arial"/>
        </w:rPr>
        <w:t xml:space="preserve"> </w:t>
      </w:r>
      <w:proofErr w:type="spellStart"/>
      <w:r w:rsidRPr="00660AED">
        <w:rPr>
          <w:rFonts w:ascii="Arial" w:eastAsia="Arial" w:hAnsi="Arial" w:cs="Arial"/>
        </w:rPr>
        <w:t>Laporan</w:t>
      </w:r>
      <w:proofErr w:type="spellEnd"/>
      <w:r w:rsidRPr="00660AED">
        <w:rPr>
          <w:rFonts w:ascii="Arial" w:eastAsia="Arial" w:hAnsi="Arial" w:cs="Arial"/>
        </w:rPr>
        <w:tab/>
      </w:r>
      <w:r w:rsidRPr="00660AED">
        <w:rPr>
          <w:rFonts w:ascii="Arial" w:eastAsia="Arial" w:hAnsi="Arial" w:cs="Arial"/>
        </w:rPr>
        <w:tab/>
      </w:r>
      <w:proofErr w:type="spellStart"/>
      <w:r w:rsidRPr="00660AED">
        <w:rPr>
          <w:rFonts w:ascii="Arial" w:eastAsia="Arial" w:hAnsi="Arial" w:cs="Arial"/>
        </w:rPr>
        <w:t>Penanggung</w:t>
      </w:r>
      <w:proofErr w:type="spellEnd"/>
      <w:r w:rsidRPr="00660AED">
        <w:rPr>
          <w:rFonts w:ascii="Arial" w:eastAsia="Arial" w:hAnsi="Arial" w:cs="Arial"/>
        </w:rPr>
        <w:t xml:space="preserve"> Jawab</w:t>
      </w:r>
      <w:r w:rsidRPr="00660AED">
        <w:rPr>
          <w:rFonts w:ascii="Arial" w:eastAsia="Arial" w:hAnsi="Arial" w:cs="Arial"/>
        </w:rPr>
        <w:tab/>
      </w:r>
      <w:r w:rsidRPr="00660AED">
        <w:rPr>
          <w:rFonts w:ascii="Arial" w:eastAsia="Arial" w:hAnsi="Arial" w:cs="Arial"/>
        </w:rPr>
        <w:tab/>
      </w:r>
    </w:p>
    <w:p w14:paraId="28232432" w14:textId="77777777" w:rsidR="00306228" w:rsidRPr="00660AED" w:rsidRDefault="00000000">
      <w:pPr>
        <w:widowControl/>
        <w:ind w:left="720" w:firstLine="720"/>
        <w:jc w:val="both"/>
        <w:rPr>
          <w:rFonts w:ascii="Arial" w:eastAsia="Arial" w:hAnsi="Arial" w:cs="Arial"/>
        </w:rPr>
      </w:pPr>
      <w:r w:rsidRPr="00660AED">
        <w:rPr>
          <w:rFonts w:ascii="Arial" w:eastAsia="Arial" w:hAnsi="Arial" w:cs="Arial"/>
        </w:rPr>
        <w:tab/>
      </w:r>
      <w:r w:rsidRPr="00660AED">
        <w:rPr>
          <w:rFonts w:ascii="Arial" w:eastAsia="Arial" w:hAnsi="Arial" w:cs="Arial"/>
        </w:rPr>
        <w:tab/>
      </w:r>
      <w:r w:rsidRPr="00660AED">
        <w:rPr>
          <w:rFonts w:ascii="Arial" w:eastAsia="Arial" w:hAnsi="Arial" w:cs="Arial"/>
        </w:rPr>
        <w:tab/>
      </w:r>
      <w:r w:rsidRPr="00660AED">
        <w:rPr>
          <w:rFonts w:ascii="Arial" w:eastAsia="Arial" w:hAnsi="Arial" w:cs="Arial"/>
        </w:rPr>
        <w:tab/>
      </w:r>
      <w:r w:rsidRPr="00660AED">
        <w:rPr>
          <w:rFonts w:ascii="Arial" w:eastAsia="Arial" w:hAnsi="Arial" w:cs="Arial"/>
        </w:rPr>
        <w:tab/>
      </w:r>
      <w:r w:rsidRPr="00660AED">
        <w:rPr>
          <w:rFonts w:ascii="Arial" w:eastAsia="Arial" w:hAnsi="Arial" w:cs="Arial"/>
        </w:rPr>
        <w:tab/>
        <w:t>Teknis</w:t>
      </w:r>
    </w:p>
    <w:p w14:paraId="67304EA1" w14:textId="77777777" w:rsidR="00306228" w:rsidRPr="00660AED" w:rsidRDefault="00306228">
      <w:pPr>
        <w:widowControl/>
        <w:jc w:val="both"/>
        <w:rPr>
          <w:rFonts w:ascii="Arial" w:eastAsia="Arial" w:hAnsi="Arial" w:cs="Arial"/>
        </w:rPr>
      </w:pPr>
    </w:p>
    <w:p w14:paraId="434566BB" w14:textId="77777777" w:rsidR="00306228" w:rsidRPr="00660AED" w:rsidRDefault="00306228">
      <w:pPr>
        <w:widowControl/>
        <w:jc w:val="both"/>
        <w:rPr>
          <w:rFonts w:ascii="Arial" w:eastAsia="Arial" w:hAnsi="Arial" w:cs="Arial"/>
        </w:rPr>
      </w:pPr>
    </w:p>
    <w:p w14:paraId="5882F185" w14:textId="77777777" w:rsidR="00306228" w:rsidRPr="00660AED" w:rsidRDefault="00306228">
      <w:pPr>
        <w:widowControl/>
        <w:jc w:val="both"/>
        <w:rPr>
          <w:rFonts w:ascii="Arial" w:eastAsia="Arial" w:hAnsi="Arial" w:cs="Arial"/>
        </w:rPr>
      </w:pPr>
    </w:p>
    <w:p w14:paraId="32785023" w14:textId="77777777" w:rsidR="00306228" w:rsidRPr="00660AED" w:rsidRDefault="00306228">
      <w:pPr>
        <w:widowControl/>
        <w:jc w:val="both"/>
        <w:rPr>
          <w:rFonts w:ascii="Arial" w:eastAsia="Arial" w:hAnsi="Arial" w:cs="Arial"/>
        </w:rPr>
      </w:pPr>
    </w:p>
    <w:p w14:paraId="4CA719DE" w14:textId="77777777" w:rsidR="00306228" w:rsidRPr="00660AED" w:rsidRDefault="00306228">
      <w:pPr>
        <w:widowControl/>
        <w:jc w:val="both"/>
        <w:rPr>
          <w:rFonts w:ascii="Arial" w:eastAsia="Arial" w:hAnsi="Arial" w:cs="Arial"/>
        </w:rPr>
      </w:pPr>
    </w:p>
    <w:p w14:paraId="41983A9B" w14:textId="77777777" w:rsidR="00306228" w:rsidRDefault="00000000">
      <w:pPr>
        <w:widowControl/>
        <w:jc w:val="both"/>
        <w:rPr>
          <w:rFonts w:ascii="Arial" w:eastAsia="Arial" w:hAnsi="Arial" w:cs="Arial"/>
        </w:rPr>
      </w:pPr>
      <w:r w:rsidRPr="00660AED">
        <w:rPr>
          <w:rFonts w:ascii="Arial" w:eastAsia="Arial" w:hAnsi="Arial" w:cs="Arial"/>
        </w:rPr>
        <w:tab/>
      </w:r>
      <w:r w:rsidRPr="00660AED">
        <w:rPr>
          <w:rFonts w:ascii="Arial" w:eastAsia="Arial" w:hAnsi="Arial" w:cs="Arial"/>
        </w:rPr>
        <w:tab/>
      </w:r>
      <w:r w:rsidRPr="00660AED">
        <w:rPr>
          <w:rFonts w:ascii="Arial" w:eastAsia="Arial" w:hAnsi="Arial" w:cs="Arial"/>
        </w:rPr>
        <w:tab/>
        <w:t>(……………………..)</w:t>
      </w:r>
      <w:r w:rsidRPr="00660AED">
        <w:rPr>
          <w:rFonts w:ascii="Arial" w:eastAsia="Arial" w:hAnsi="Arial" w:cs="Arial"/>
        </w:rPr>
        <w:tab/>
      </w:r>
      <w:r w:rsidRPr="00660AED">
        <w:rPr>
          <w:rFonts w:ascii="Arial" w:eastAsia="Arial" w:hAnsi="Arial" w:cs="Arial"/>
        </w:rPr>
        <w:tab/>
        <w:t>(………………………)</w:t>
      </w:r>
    </w:p>
    <w:p w14:paraId="080D27CD" w14:textId="77777777" w:rsidR="00306228" w:rsidRDefault="00306228">
      <w:pPr>
        <w:widowControl/>
        <w:jc w:val="both"/>
        <w:rPr>
          <w:rFonts w:ascii="Arial" w:eastAsia="Arial" w:hAnsi="Arial" w:cs="Arial"/>
        </w:rPr>
      </w:pPr>
    </w:p>
    <w:sectPr w:rsidR="0030622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93" w:right="1416" w:bottom="1300" w:left="1418" w:header="903" w:footer="103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F757D" w14:textId="77777777" w:rsidR="00033317" w:rsidRDefault="00033317">
      <w:r>
        <w:separator/>
      </w:r>
    </w:p>
  </w:endnote>
  <w:endnote w:type="continuationSeparator" w:id="0">
    <w:p w14:paraId="61B55ED5" w14:textId="77777777" w:rsidR="00033317" w:rsidRDefault="0003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86E42" w14:textId="77777777" w:rsidR="001C3D84" w:rsidRDefault="001C3D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2EDED" w14:textId="77777777" w:rsidR="00306228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6357EFD" wp14:editId="5D559117">
              <wp:simplePos x="0" y="0"/>
              <wp:positionH relativeFrom="column">
                <wp:posOffset>114300</wp:posOffset>
              </wp:positionH>
              <wp:positionV relativeFrom="paragraph">
                <wp:posOffset>10058400</wp:posOffset>
              </wp:positionV>
              <wp:extent cx="5318125" cy="292100"/>
              <wp:effectExtent l="0" t="0" r="0" b="0"/>
              <wp:wrapNone/>
              <wp:docPr id="1199013222" name="Rectangle 1199013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01225" y="3648238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ADA5D" w14:textId="77777777" w:rsidR="00306228" w:rsidRDefault="00000000">
                          <w:pPr>
                            <w:spacing w:before="12" w:line="255" w:lineRule="auto"/>
                            <w:ind w:left="1055" w:right="17" w:firstLine="2128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00"/>
                              <w:sz w:val="16"/>
                            </w:rPr>
                            <w:t xml:space="preserve">This document is Company intellectual property that used for internal PT Chitose Internasional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00"/>
                              <w:sz w:val="16"/>
                            </w:rPr>
                            <w:t>Tbk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00"/>
                              <w:sz w:val="16"/>
                            </w:rP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00"/>
                              <w:sz w:val="16"/>
                            </w:rPr>
                            <w:t>document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00"/>
                              <w:sz w:val="16"/>
                            </w:rPr>
                            <w:t xml:space="preserve"> please contact PT Chitose Internasional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00"/>
                              <w:sz w:val="16"/>
                            </w:rPr>
                            <w:t>Tbk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00"/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357EFD" id="Rectangle 1199013222" o:spid="_x0000_s1027" style="position:absolute;margin-left:9pt;margin-top:11in;width:418.75pt;height:2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" filled="f" stroked="f">
              <v:textbox inset="0,0,0,0">
                <w:txbxContent>
                  <w:p w14:paraId="230ADA5D" w14:textId="77777777" w:rsidR="00306228" w:rsidRDefault="00000000">
                    <w:pPr>
                      <w:spacing w:before="12" w:line="255" w:lineRule="auto"/>
                      <w:ind w:left="1055" w:right="17" w:firstLine="2128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000000"/>
                        <w:sz w:val="16"/>
                      </w:rPr>
                      <w:t xml:space="preserve">This document is Company intellectual property that used for internal PT Chitose Internasional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000000"/>
                        <w:sz w:val="16"/>
                      </w:rPr>
                      <w:t>Tbk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color w:val="000000"/>
                        <w:sz w:val="16"/>
                      </w:rPr>
                      <w:t xml:space="preserve"> only. You are not allowed to copy (Save as) this document, if you need this copy </w:t>
                    </w:r>
                    <w:proofErr w:type="gramStart"/>
                    <w:r>
                      <w:rPr>
                        <w:rFonts w:ascii="Times New Roman" w:eastAsia="Times New Roman" w:hAnsi="Times New Roman" w:cs="Times New Roman"/>
                        <w:i/>
                        <w:color w:val="000000"/>
                        <w:sz w:val="16"/>
                      </w:rPr>
                      <w:t>document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i/>
                        <w:color w:val="000000"/>
                        <w:sz w:val="16"/>
                      </w:rPr>
                      <w:t xml:space="preserve"> please contact PT Chitose Internasional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000000"/>
                        <w:sz w:val="16"/>
                      </w:rPr>
                      <w:t>Tbk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color w:val="000000"/>
                        <w:sz w:val="16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001C8" w14:textId="77777777" w:rsidR="001C3D84" w:rsidRDefault="001C3D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5AE68" w14:textId="77777777" w:rsidR="00033317" w:rsidRDefault="00033317">
      <w:r>
        <w:separator/>
      </w:r>
    </w:p>
  </w:footnote>
  <w:footnote w:type="continuationSeparator" w:id="0">
    <w:p w14:paraId="2BE7EE7D" w14:textId="77777777" w:rsidR="00033317" w:rsidRDefault="00033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FF3D9" w14:textId="77777777" w:rsidR="001C3D84" w:rsidRDefault="001C3D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8D9C" w14:textId="77777777" w:rsidR="00306228" w:rsidRDefault="00306228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7"/>
      <w:tblW w:w="9639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44"/>
      <w:gridCol w:w="2126"/>
      <w:gridCol w:w="1559"/>
      <w:gridCol w:w="1058"/>
      <w:gridCol w:w="1636"/>
      <w:gridCol w:w="1416"/>
    </w:tblGrid>
    <w:tr w:rsidR="00306228" w14:paraId="15FC9496" w14:textId="77777777">
      <w:tc>
        <w:tcPr>
          <w:tcW w:w="1844" w:type="dxa"/>
          <w:vMerge w:val="restart"/>
          <w:vAlign w:val="center"/>
        </w:tcPr>
        <w:p w14:paraId="58757D7A" w14:textId="77777777" w:rsidR="0030622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i/>
              <w:noProof/>
              <w:color w:val="000000"/>
              <w:sz w:val="20"/>
              <w:szCs w:val="20"/>
            </w:rPr>
            <w:drawing>
              <wp:inline distT="0" distB="0" distL="0" distR="0" wp14:anchorId="30F66C19" wp14:editId="789DBBAB">
                <wp:extent cx="1032007" cy="315652"/>
                <wp:effectExtent l="0" t="0" r="0" b="0"/>
                <wp:docPr id="11990132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007" cy="31565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14:paraId="2E5B8910" w14:textId="2481162C" w:rsidR="00306228" w:rsidRDefault="00000000">
          <w:pPr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PROSEDUR PENANGANAN KEJADIAN TIDAK DIINGINKAN</w:t>
          </w:r>
        </w:p>
      </w:tc>
      <w:tc>
        <w:tcPr>
          <w:tcW w:w="1559" w:type="dxa"/>
          <w:vAlign w:val="center"/>
        </w:tcPr>
        <w:p w14:paraId="08A5F931" w14:textId="77777777" w:rsidR="0030622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proofErr w:type="spellStart"/>
          <w:r>
            <w:rPr>
              <w:rFonts w:ascii="Arial" w:eastAsia="Arial" w:hAnsi="Arial" w:cs="Arial"/>
              <w:color w:val="000000"/>
              <w:sz w:val="20"/>
              <w:szCs w:val="20"/>
            </w:rPr>
            <w:t>Direvisi</w:t>
          </w:r>
          <w:proofErr w:type="spellEnd"/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Oleh</w:t>
          </w:r>
        </w:p>
      </w:tc>
      <w:tc>
        <w:tcPr>
          <w:tcW w:w="1058" w:type="dxa"/>
          <w:vAlign w:val="center"/>
        </w:tcPr>
        <w:p w14:paraId="62558020" w14:textId="77777777" w:rsidR="0030622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proofErr w:type="spellStart"/>
          <w:r>
            <w:rPr>
              <w:rFonts w:ascii="Arial" w:eastAsia="Arial" w:hAnsi="Arial" w:cs="Arial"/>
              <w:color w:val="000000"/>
              <w:sz w:val="20"/>
              <w:szCs w:val="20"/>
            </w:rPr>
            <w:t>Revisi</w:t>
          </w:r>
          <w:proofErr w:type="spellEnd"/>
        </w:p>
      </w:tc>
      <w:tc>
        <w:tcPr>
          <w:tcW w:w="1636" w:type="dxa"/>
          <w:vAlign w:val="center"/>
        </w:tcPr>
        <w:p w14:paraId="052135BA" w14:textId="77777777" w:rsidR="0030622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proofErr w:type="spellStart"/>
          <w:r>
            <w:rPr>
              <w:rFonts w:ascii="Arial" w:eastAsia="Arial" w:hAnsi="Arial" w:cs="Arial"/>
              <w:color w:val="000000"/>
              <w:sz w:val="20"/>
              <w:szCs w:val="20"/>
            </w:rPr>
            <w:t>Disetujui</w:t>
          </w:r>
          <w:proofErr w:type="spellEnd"/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Oleh</w:t>
          </w:r>
        </w:p>
      </w:tc>
      <w:tc>
        <w:tcPr>
          <w:tcW w:w="1416" w:type="dxa"/>
          <w:vAlign w:val="center"/>
        </w:tcPr>
        <w:p w14:paraId="6616DBD6" w14:textId="77777777" w:rsidR="0030622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Tgl. </w:t>
          </w:r>
          <w:proofErr w:type="spellStart"/>
          <w:r>
            <w:rPr>
              <w:rFonts w:ascii="Arial" w:eastAsia="Arial" w:hAnsi="Arial" w:cs="Arial"/>
              <w:color w:val="000000"/>
              <w:sz w:val="20"/>
              <w:szCs w:val="20"/>
            </w:rPr>
            <w:t>Efektif</w:t>
          </w:r>
          <w:proofErr w:type="spellEnd"/>
        </w:p>
      </w:tc>
    </w:tr>
    <w:tr w:rsidR="00306228" w14:paraId="78F1673B" w14:textId="77777777">
      <w:tc>
        <w:tcPr>
          <w:tcW w:w="1844" w:type="dxa"/>
          <w:vMerge/>
          <w:vAlign w:val="center"/>
        </w:tcPr>
        <w:p w14:paraId="15DCEAED" w14:textId="77777777" w:rsidR="00306228" w:rsidRDefault="0030622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126" w:type="dxa"/>
          <w:vMerge/>
          <w:vAlign w:val="center"/>
        </w:tcPr>
        <w:p w14:paraId="572D54EC" w14:textId="77777777" w:rsidR="00306228" w:rsidRDefault="0030622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14:paraId="011FBEE0" w14:textId="77777777" w:rsidR="0030622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PJT</w:t>
          </w:r>
        </w:p>
      </w:tc>
      <w:tc>
        <w:tcPr>
          <w:tcW w:w="1058" w:type="dxa"/>
          <w:vAlign w:val="center"/>
        </w:tcPr>
        <w:p w14:paraId="39EA4262" w14:textId="77777777" w:rsidR="0030622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N</w:t>
          </w:r>
        </w:p>
      </w:tc>
      <w:tc>
        <w:tcPr>
          <w:tcW w:w="1636" w:type="dxa"/>
          <w:vAlign w:val="center"/>
        </w:tcPr>
        <w:p w14:paraId="6B018D7B" w14:textId="77777777" w:rsidR="0030622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Mgr. GS &amp; NSB</w:t>
          </w:r>
        </w:p>
      </w:tc>
      <w:tc>
        <w:tcPr>
          <w:tcW w:w="1416" w:type="dxa"/>
          <w:vAlign w:val="center"/>
        </w:tcPr>
        <w:p w14:paraId="359D91DC" w14:textId="77777777" w:rsidR="0030622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7 Jan 2025</w:t>
          </w:r>
        </w:p>
      </w:tc>
    </w:tr>
    <w:tr w:rsidR="00306228" w14:paraId="456A1070" w14:textId="77777777">
      <w:tc>
        <w:tcPr>
          <w:tcW w:w="1844" w:type="dxa"/>
          <w:vMerge/>
          <w:vAlign w:val="center"/>
        </w:tcPr>
        <w:p w14:paraId="6012391E" w14:textId="77777777" w:rsidR="00306228" w:rsidRDefault="0030622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126" w:type="dxa"/>
          <w:vMerge/>
          <w:vAlign w:val="center"/>
        </w:tcPr>
        <w:p w14:paraId="36262950" w14:textId="77777777" w:rsidR="00306228" w:rsidRDefault="0030622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14:paraId="710BADBD" w14:textId="77777777" w:rsidR="0030622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PJT</w:t>
          </w:r>
        </w:p>
      </w:tc>
      <w:tc>
        <w:tcPr>
          <w:tcW w:w="1058" w:type="dxa"/>
          <w:vAlign w:val="center"/>
        </w:tcPr>
        <w:p w14:paraId="68151708" w14:textId="77777777" w:rsidR="0030622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1</w:t>
          </w:r>
        </w:p>
      </w:tc>
      <w:tc>
        <w:tcPr>
          <w:tcW w:w="1636" w:type="dxa"/>
          <w:vAlign w:val="center"/>
        </w:tcPr>
        <w:p w14:paraId="0C2172FD" w14:textId="77777777" w:rsidR="0030622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Mgr. GS &amp; NSB</w:t>
          </w:r>
        </w:p>
      </w:tc>
      <w:tc>
        <w:tcPr>
          <w:tcW w:w="1416" w:type="dxa"/>
          <w:vAlign w:val="center"/>
        </w:tcPr>
        <w:p w14:paraId="7A4508A8" w14:textId="77777777" w:rsidR="0030622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11 Jun 2025</w:t>
          </w:r>
        </w:p>
      </w:tc>
    </w:tr>
    <w:tr w:rsidR="00306228" w14:paraId="395AF467" w14:textId="77777777">
      <w:trPr>
        <w:trHeight w:val="349"/>
      </w:trPr>
      <w:tc>
        <w:tcPr>
          <w:tcW w:w="1844" w:type="dxa"/>
          <w:vMerge/>
          <w:vAlign w:val="center"/>
        </w:tcPr>
        <w:p w14:paraId="110578D3" w14:textId="77777777" w:rsidR="00306228" w:rsidRDefault="0030622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126" w:type="dxa"/>
          <w:vMerge/>
          <w:vAlign w:val="center"/>
        </w:tcPr>
        <w:p w14:paraId="19F8EBDB" w14:textId="77777777" w:rsidR="00306228" w:rsidRDefault="0030622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14:paraId="7D7CE2AF" w14:textId="77777777" w:rsidR="00306228" w:rsidRDefault="0030622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058" w:type="dxa"/>
          <w:vAlign w:val="center"/>
        </w:tcPr>
        <w:p w14:paraId="3B114145" w14:textId="77777777" w:rsidR="00306228" w:rsidRDefault="0030622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636" w:type="dxa"/>
          <w:vAlign w:val="center"/>
        </w:tcPr>
        <w:p w14:paraId="2001CAE9" w14:textId="77777777" w:rsidR="00306228" w:rsidRDefault="0030622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6" w:type="dxa"/>
          <w:vAlign w:val="center"/>
        </w:tcPr>
        <w:p w14:paraId="7FD2141F" w14:textId="77777777" w:rsidR="00306228" w:rsidRDefault="0030622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</w:tr>
  </w:tbl>
  <w:p w14:paraId="715EF918" w14:textId="77777777" w:rsidR="00306228" w:rsidRDefault="00306228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0"/>
        <w:szCs w:val="20"/>
      </w:rPr>
    </w:pPr>
  </w:p>
  <w:p w14:paraId="6386FA37" w14:textId="77777777" w:rsidR="00306228" w:rsidRDefault="00306228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60222" w14:textId="77777777" w:rsidR="001C3D84" w:rsidRDefault="001C3D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0723F"/>
    <w:multiLevelType w:val="multilevel"/>
    <w:tmpl w:val="BCF6CED2"/>
    <w:lvl w:ilvl="0">
      <w:start w:val="6"/>
      <w:numFmt w:val="decimal"/>
      <w:lvlText w:val="%1"/>
      <w:lvlJc w:val="left"/>
      <w:pPr>
        <w:ind w:left="1934" w:hanging="721"/>
      </w:pPr>
    </w:lvl>
    <w:lvl w:ilvl="1">
      <w:start w:val="1"/>
      <w:numFmt w:val="decimal"/>
      <w:lvlText w:val="%1.%2."/>
      <w:lvlJc w:val="left"/>
      <w:pPr>
        <w:ind w:left="1934" w:hanging="721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48" w:hanging="694"/>
      </w:pPr>
      <w:rPr>
        <w:rFonts w:ascii="Arial" w:eastAsia="Arial" w:hAnsi="Arial" w:cs="Arial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698" w:hanging="764"/>
      </w:pPr>
      <w:rPr>
        <w:rFonts w:ascii="Arial" w:eastAsia="Arial" w:hAnsi="Arial" w:cs="Arial"/>
        <w:b w:val="0"/>
        <w:i w:val="0"/>
        <w:sz w:val="22"/>
        <w:szCs w:val="22"/>
      </w:rPr>
    </w:lvl>
    <w:lvl w:ilvl="4">
      <w:numFmt w:val="bullet"/>
      <w:lvlText w:val="•"/>
      <w:lvlJc w:val="left"/>
      <w:pPr>
        <w:ind w:left="2700" w:hanging="764"/>
      </w:pPr>
    </w:lvl>
    <w:lvl w:ilvl="5">
      <w:numFmt w:val="bullet"/>
      <w:lvlText w:val="•"/>
      <w:lvlJc w:val="left"/>
      <w:pPr>
        <w:ind w:left="3948" w:hanging="764"/>
      </w:pPr>
    </w:lvl>
    <w:lvl w:ilvl="6">
      <w:numFmt w:val="bullet"/>
      <w:lvlText w:val="•"/>
      <w:lvlJc w:val="left"/>
      <w:pPr>
        <w:ind w:left="5196" w:hanging="764"/>
      </w:pPr>
    </w:lvl>
    <w:lvl w:ilvl="7">
      <w:numFmt w:val="bullet"/>
      <w:lvlText w:val="•"/>
      <w:lvlJc w:val="left"/>
      <w:pPr>
        <w:ind w:left="6444" w:hanging="764"/>
      </w:pPr>
    </w:lvl>
    <w:lvl w:ilvl="8">
      <w:numFmt w:val="bullet"/>
      <w:lvlText w:val="•"/>
      <w:lvlJc w:val="left"/>
      <w:pPr>
        <w:ind w:left="7692" w:hanging="762"/>
      </w:pPr>
    </w:lvl>
  </w:abstractNum>
  <w:abstractNum w:abstractNumId="1" w15:restartNumberingAfterBreak="0">
    <w:nsid w:val="322901CD"/>
    <w:multiLevelType w:val="multilevel"/>
    <w:tmpl w:val="7BD65556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30916"/>
    <w:multiLevelType w:val="multilevel"/>
    <w:tmpl w:val="9F981B5A"/>
    <w:lvl w:ilvl="0">
      <w:start w:val="1"/>
      <w:numFmt w:val="decimal"/>
      <w:lvlText w:val="%1."/>
      <w:lvlJc w:val="left"/>
      <w:pPr>
        <w:ind w:left="340" w:hanging="340"/>
      </w:pPr>
      <w:rPr>
        <w:b/>
      </w:rPr>
    </w:lvl>
    <w:lvl w:ilvl="1">
      <w:start w:val="1"/>
      <w:numFmt w:val="decimal"/>
      <w:lvlText w:val="%1.%2."/>
      <w:lvlJc w:val="left"/>
      <w:pPr>
        <w:ind w:left="823" w:hanging="397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098" w:hanging="680"/>
      </w:pPr>
      <w:rPr>
        <w:b w:val="0"/>
      </w:rPr>
    </w:lvl>
    <w:lvl w:ilvl="3">
      <w:start w:val="1"/>
      <w:numFmt w:val="decimal"/>
      <w:lvlText w:val="%1.%2.%3.%4."/>
      <w:lvlJc w:val="left"/>
      <w:pPr>
        <w:ind w:left="2381" w:hanging="851"/>
      </w:pPr>
    </w:lvl>
    <w:lvl w:ilvl="4">
      <w:start w:val="1"/>
      <w:numFmt w:val="decimal"/>
      <w:lvlText w:val="%1.%2.%3.%4.%5."/>
      <w:lvlJc w:val="left"/>
      <w:pPr>
        <w:ind w:left="3515" w:hanging="1134"/>
      </w:pPr>
    </w:lvl>
    <w:lvl w:ilvl="5">
      <w:start w:val="1"/>
      <w:numFmt w:val="decimal"/>
      <w:lvlText w:val="%1.%2.%3.%4.%5..%6"/>
      <w:lvlJc w:val="left"/>
      <w:pPr>
        <w:ind w:left="4224" w:hanging="709"/>
      </w:pPr>
    </w:lvl>
    <w:lvl w:ilvl="6">
      <w:start w:val="1"/>
      <w:numFmt w:val="decimal"/>
      <w:lvlText w:val="%1.%2.%3.%4.%5..%6.%7"/>
      <w:lvlJc w:val="left"/>
      <w:pPr>
        <w:ind w:left="4933" w:hanging="709"/>
      </w:pPr>
    </w:lvl>
    <w:lvl w:ilvl="7">
      <w:start w:val="1"/>
      <w:numFmt w:val="decimal"/>
      <w:lvlText w:val="%1.%2.%3.%4.%5..%6.%7.%8"/>
      <w:lvlJc w:val="left"/>
      <w:pPr>
        <w:ind w:left="5642" w:hanging="708"/>
      </w:pPr>
    </w:lvl>
    <w:lvl w:ilvl="8">
      <w:start w:val="1"/>
      <w:numFmt w:val="decimal"/>
      <w:lvlText w:val="%1.%2.%3.%4.%5..%6.%7.%8.%9"/>
      <w:lvlJc w:val="left"/>
      <w:pPr>
        <w:ind w:left="6351" w:hanging="709"/>
      </w:pPr>
    </w:lvl>
  </w:abstractNum>
  <w:num w:numId="1" w16cid:durableId="384910681">
    <w:abstractNumId w:val="0"/>
  </w:num>
  <w:num w:numId="2" w16cid:durableId="1110318046">
    <w:abstractNumId w:val="2"/>
  </w:num>
  <w:num w:numId="3" w16cid:durableId="1414009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228"/>
    <w:rsid w:val="00033317"/>
    <w:rsid w:val="000F5AAA"/>
    <w:rsid w:val="001C3D84"/>
    <w:rsid w:val="00306228"/>
    <w:rsid w:val="00324F02"/>
    <w:rsid w:val="003D32BD"/>
    <w:rsid w:val="003F5BAD"/>
    <w:rsid w:val="0055171D"/>
    <w:rsid w:val="00660AED"/>
    <w:rsid w:val="00C72DD9"/>
    <w:rsid w:val="00D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11D82"/>
  <w15:docId w15:val="{571C2A21-72A5-4D02-814D-22C90EC6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 Narrow" w:eastAsia="Liberation Sans Narrow" w:hAnsi="Liberation Sans Narrow" w:cs="Liberation Sans Narrow"/>
        <w:sz w:val="22"/>
        <w:szCs w:val="22"/>
        <w:lang w:val="en" w:eastAsia="en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99"/>
      <w:ind w:left="152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="Cambria" w:eastAsia="Cambria" w:hAnsi="Cambria" w:cs="Cambria"/>
      <w:color w:val="36609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paragraph" w:customStyle="1" w:styleId="s5">
    <w:name w:val="s5"/>
    <w:basedOn w:val="Normal"/>
    <w:rsid w:val="007D3B8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s17">
    <w:name w:val="s17"/>
    <w:basedOn w:val="DefaultParagraphFont"/>
    <w:rsid w:val="007D3B82"/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TableGrid1">
    <w:name w:val="Table Grid1"/>
    <w:basedOn w:val="TableNormal"/>
    <w:next w:val="TableGrid"/>
    <w:uiPriority w:val="59"/>
    <w:rsid w:val="00095812"/>
    <w:pPr>
      <w:autoSpaceDE w:val="0"/>
      <w:autoSpaceDN w:val="0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rtal.chitose-indonesia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GUj2uOBoGezLYU0KZ+Z4DHNRQA==">CgMxLjAyDmgucnN4cjJia3J2cTBmMg5oLnZjdWVjcjlpdW0wMzIOaC5mMHFnazEzeDJ2eHU4AHIhMWtJcXB5bmM5RTQ1MXJDcDlGdE9LSGxRRjM5c0FNM3po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1649</Words>
  <Characters>9401</Characters>
  <Application>Microsoft Office Word</Application>
  <DocSecurity>0</DocSecurity>
  <Lines>78</Lines>
  <Paragraphs>22</Paragraphs>
  <ScaleCrop>false</ScaleCrop>
  <Company>HP</Company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8</cp:revision>
  <cp:lastPrinted>2025-07-30T03:11:00Z</cp:lastPrinted>
  <dcterms:created xsi:type="dcterms:W3CDTF">2025-06-12T08:04:00Z</dcterms:created>
  <dcterms:modified xsi:type="dcterms:W3CDTF">2025-07-30T03:11:00Z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  <property fmtid="{D5CDD505-2E9C-101B-9397-08002B2CF9AE}" pid="5" name="GrammarlyDocumentId">
    <vt:lpwstr>a2c795ce2ab210aa6b8815215652441eb5f3cf841a8d69a91134feefb7080e82</vt:lpwstr>
  </property>
</Properties>
</file>