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980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836"/>
        <w:gridCol w:w="632"/>
        <w:gridCol w:w="2158"/>
      </w:tblGrid>
      <w:tr w:rsidR="00460991" w:rsidRPr="00C73F9D" w14:paraId="580A081B" w14:textId="77777777" w:rsidTr="007B1476">
        <w:trPr>
          <w:trHeight w:val="1470"/>
        </w:trPr>
        <w:tc>
          <w:tcPr>
            <w:tcW w:w="9980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7B1476">
        <w:trPr>
          <w:trHeight w:hRule="exact" w:val="137"/>
        </w:trPr>
        <w:tc>
          <w:tcPr>
            <w:tcW w:w="9980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7B1476">
        <w:trPr>
          <w:trHeight w:val="1250"/>
        </w:trPr>
        <w:tc>
          <w:tcPr>
            <w:tcW w:w="9980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7B1476">
        <w:trPr>
          <w:trHeight w:val="662"/>
        </w:trPr>
        <w:tc>
          <w:tcPr>
            <w:tcW w:w="9980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7B1476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0C903FED" w:rsidR="00460991" w:rsidRPr="00C94E89" w:rsidRDefault="0079296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399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79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AA4EB9E" w:rsidR="00460991" w:rsidRPr="00C94E89" w:rsidRDefault="00460991" w:rsidP="007B1476">
            <w:pPr>
              <w:snapToGrid w:val="0"/>
              <w:ind w:firstLine="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B1476">
              <w:rPr>
                <w:rFonts w:ascii="Arial" w:hAnsi="Arial" w:cs="Arial"/>
                <w:b/>
                <w:bCs/>
                <w:sz w:val="20"/>
                <w:szCs w:val="20"/>
              </w:rPr>
              <w:t>GSNSB.P.</w:t>
            </w:r>
            <w:r w:rsidR="0080132F">
              <w:rPr>
                <w:rFonts w:ascii="Arial" w:hAnsi="Arial" w:cs="Arial"/>
                <w:b/>
                <w:bCs/>
                <w:sz w:val="20"/>
                <w:szCs w:val="20"/>
              </w:rPr>
              <w:t>6/</w:t>
            </w:r>
            <w:r w:rsidR="007B1476">
              <w:rPr>
                <w:rFonts w:ascii="Arial" w:hAnsi="Arial" w:cs="Arial"/>
                <w:b/>
                <w:bCs/>
                <w:sz w:val="20"/>
                <w:szCs w:val="20"/>
              </w:rPr>
              <w:t>IK.1</w:t>
            </w:r>
          </w:p>
        </w:tc>
      </w:tr>
      <w:tr w:rsidR="00460991" w:rsidRPr="00C73F9D" w14:paraId="5A9264BE" w14:textId="77777777" w:rsidTr="007B1476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2A9097B0" w:rsidR="00460991" w:rsidRPr="00C94E89" w:rsidRDefault="00057E65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PROSES</w:t>
            </w:r>
            <w:r w:rsidR="007B14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IMPOR</w:t>
            </w:r>
            <w:r w:rsidR="000A4A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45D2D1DF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B147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7B1476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2AE8D2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0132F">
              <w:rPr>
                <w:rFonts w:ascii="Arial" w:hAnsi="Arial" w:cs="Arial"/>
                <w:b/>
                <w:sz w:val="20"/>
                <w:szCs w:val="20"/>
              </w:rPr>
              <w:t>4 Agustus 2025</w:t>
            </w:r>
          </w:p>
        </w:tc>
      </w:tr>
      <w:tr w:rsidR="00460991" w:rsidRPr="00C73F9D" w14:paraId="61294E4D" w14:textId="77777777" w:rsidTr="007B1476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5189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7B1476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46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1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0A4A3D" w:rsidRPr="00C73F9D" w14:paraId="7E6C1279" w14:textId="77777777" w:rsidTr="007B1476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782AE368" w:rsidR="000A4A3D" w:rsidRPr="00792961" w:rsidRDefault="0080132F" w:rsidP="000A4A3D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Nisa B.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07D1A49A" w:rsidR="000A4A3D" w:rsidRPr="00792961" w:rsidRDefault="0080132F" w:rsidP="000A4A3D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Adm GS&amp;NSB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0A4A3D" w:rsidRPr="00792961" w:rsidRDefault="000A4A3D" w:rsidP="000A4A3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2C6DBCD6" w:rsidR="000A4A3D" w:rsidRPr="00792961" w:rsidRDefault="0080132F" w:rsidP="000A4A3D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Febby F.</w:t>
            </w:r>
          </w:p>
        </w:tc>
        <w:tc>
          <w:tcPr>
            <w:tcW w:w="146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1855C73B" w:rsidR="000A4A3D" w:rsidRPr="00792961" w:rsidRDefault="0080132F" w:rsidP="000A4A3D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GSNSB</w:t>
            </w:r>
          </w:p>
        </w:tc>
        <w:tc>
          <w:tcPr>
            <w:tcW w:w="215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0A4A3D" w:rsidRPr="00C94E89" w:rsidRDefault="000A4A3D" w:rsidP="000A4A3D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0A4A3D" w:rsidRPr="00C94E89" w:rsidRDefault="000A4A3D" w:rsidP="000A4A3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4A3D" w:rsidRPr="00C73F9D" w14:paraId="1839073E" w14:textId="77777777" w:rsidTr="007B1476">
        <w:trPr>
          <w:trHeight w:val="846"/>
        </w:trPr>
        <w:tc>
          <w:tcPr>
            <w:tcW w:w="9980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0A4A3D" w:rsidRPr="00C73F9D" w:rsidRDefault="000A4A3D" w:rsidP="000A4A3D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0A4A3D" w:rsidRPr="00C73F9D" w:rsidRDefault="000A4A3D" w:rsidP="000A4A3D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0A4A3D" w:rsidRPr="00C73F9D" w:rsidRDefault="000A4A3D" w:rsidP="000A4A3D">
            <w:pPr>
              <w:jc w:val="center"/>
              <w:rPr>
                <w:b/>
                <w:sz w:val="8"/>
              </w:rPr>
            </w:pPr>
          </w:p>
        </w:tc>
      </w:tr>
      <w:tr w:rsidR="000A4A3D" w:rsidRPr="00C73F9D" w14:paraId="27E2C8E5" w14:textId="77777777" w:rsidTr="007B1476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24CF7DB1" w:rsidR="000A4A3D" w:rsidRPr="00622DAA" w:rsidRDefault="00D57CCD" w:rsidP="000A4A3D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Pembelian</w:t>
            </w:r>
            <w:proofErr w:type="spellEnd"/>
            <w:r>
              <w:rPr>
                <w:rFonts w:ascii="Arial" w:hAnsi="Arial" w:cs="Arial"/>
              </w:rPr>
              <w:t xml:space="preserve"> Barang </w:t>
            </w:r>
            <w:proofErr w:type="spellStart"/>
            <w:r>
              <w:rPr>
                <w:rFonts w:ascii="Arial" w:hAnsi="Arial" w:cs="Arial"/>
              </w:rPr>
              <w:t>Impor</w:t>
            </w:r>
            <w:proofErr w:type="spellEnd"/>
          </w:p>
        </w:tc>
        <w:tc>
          <w:tcPr>
            <w:tcW w:w="5189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0A4A3D" w:rsidRPr="00171448" w:rsidRDefault="000A4A3D" w:rsidP="000A4A3D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A4A3D" w:rsidRPr="00C73F9D" w14:paraId="082D519F" w14:textId="77777777" w:rsidTr="007B1476">
        <w:trPr>
          <w:trHeight w:val="693"/>
        </w:trPr>
        <w:tc>
          <w:tcPr>
            <w:tcW w:w="9980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0A4A3D" w:rsidRDefault="000A4A3D" w:rsidP="000A4A3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0A4A3D" w:rsidRDefault="000A4A3D" w:rsidP="000A4A3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0A4A3D" w:rsidRPr="00171448" w:rsidRDefault="000A4A3D" w:rsidP="000A4A3D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0A4A3D" w:rsidRDefault="000A4A3D" w:rsidP="000A4A3D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0A4A3D" w:rsidRPr="00171448" w:rsidRDefault="000A4A3D" w:rsidP="000A4A3D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2024F74" w14:textId="1703E49A" w:rsidR="006D1762" w:rsidRPr="00792961" w:rsidRDefault="00B90F67" w:rsidP="0079296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37622F85" w14:textId="77777777" w:rsidR="00792961" w:rsidRPr="008E087D" w:rsidRDefault="00792961" w:rsidP="00792961">
      <w:pPr>
        <w:pStyle w:val="PlainText"/>
        <w:ind w:left="360"/>
        <w:jc w:val="both"/>
        <w:rPr>
          <w:rFonts w:ascii="Arial" w:hAnsi="Arial"/>
          <w:sz w:val="22"/>
          <w:lang w:val="de-DE"/>
        </w:rPr>
      </w:pPr>
      <w:r w:rsidRPr="008E087D">
        <w:rPr>
          <w:rFonts w:ascii="Arial" w:hAnsi="Arial"/>
          <w:sz w:val="22"/>
          <w:lang w:val="de-DE"/>
        </w:rPr>
        <w:t xml:space="preserve">Penanganan </w:t>
      </w:r>
      <w:r>
        <w:rPr>
          <w:rFonts w:ascii="Arial" w:hAnsi="Arial"/>
          <w:sz w:val="22"/>
          <w:lang w:val="de-DE"/>
        </w:rPr>
        <w:t>proses import</w:t>
      </w:r>
      <w:r w:rsidRPr="008E087D">
        <w:rPr>
          <w:rFonts w:ascii="Arial" w:hAnsi="Arial"/>
          <w:sz w:val="22"/>
          <w:lang w:val="de-DE"/>
        </w:rPr>
        <w:t xml:space="preserve"> mulai dari penerimaan </w:t>
      </w:r>
      <w:r w:rsidRPr="00C62AC2">
        <w:rPr>
          <w:rFonts w:ascii="Arial" w:hAnsi="Arial"/>
          <w:i/>
          <w:sz w:val="22"/>
          <w:lang w:val="de-DE"/>
        </w:rPr>
        <w:t>Shipping Document</w:t>
      </w:r>
      <w:r w:rsidRPr="008E087D">
        <w:rPr>
          <w:rFonts w:ascii="Arial" w:hAnsi="Arial"/>
          <w:sz w:val="22"/>
          <w:lang w:val="de-DE"/>
        </w:rPr>
        <w:t xml:space="preserve"> sampai dengan barang </w:t>
      </w:r>
      <w:r>
        <w:rPr>
          <w:rFonts w:ascii="Arial" w:hAnsi="Arial"/>
          <w:sz w:val="22"/>
          <w:lang w:val="de-DE"/>
        </w:rPr>
        <w:t xml:space="preserve">diterima di Gudang PT </w:t>
      </w:r>
      <w:r w:rsidRPr="008E087D">
        <w:rPr>
          <w:rFonts w:ascii="Arial" w:hAnsi="Arial"/>
          <w:sz w:val="22"/>
          <w:lang w:val="de-DE"/>
        </w:rPr>
        <w:t>Chitose Internasional Tbk</w:t>
      </w:r>
    </w:p>
    <w:p w14:paraId="2C68466B" w14:textId="77777777" w:rsidR="00792961" w:rsidRPr="00B90F67" w:rsidRDefault="00792961" w:rsidP="0079296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E39EA13" w14:textId="1CE21D4F" w:rsidR="00792961" w:rsidRPr="00792961" w:rsidRDefault="00B90F67" w:rsidP="0079296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4FCEBCB" w14:textId="09C37E83" w:rsidR="00792961" w:rsidRPr="00996FFA" w:rsidRDefault="00996FFA" w:rsidP="00996FFA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hAnsi="Arial"/>
        </w:rPr>
        <w:t>M</w:t>
      </w:r>
      <w:r w:rsidR="00792961" w:rsidRPr="00996FFA">
        <w:rPr>
          <w:rFonts w:ascii="Arial" w:hAnsi="Arial"/>
        </w:rPr>
        <w:t>emastikan</w:t>
      </w:r>
      <w:proofErr w:type="spellEnd"/>
      <w:r w:rsidR="00792961" w:rsidRPr="00996FFA">
        <w:rPr>
          <w:rFonts w:ascii="Arial" w:hAnsi="Arial"/>
        </w:rPr>
        <w:t xml:space="preserve"> </w:t>
      </w:r>
      <w:proofErr w:type="spellStart"/>
      <w:r w:rsidR="00792961" w:rsidRPr="00996FFA">
        <w:rPr>
          <w:rFonts w:ascii="Arial" w:hAnsi="Arial"/>
        </w:rPr>
        <w:t>bahwa</w:t>
      </w:r>
      <w:proofErr w:type="spellEnd"/>
      <w:r w:rsidR="00792961" w:rsidRPr="00996FFA">
        <w:rPr>
          <w:rFonts w:ascii="Arial" w:hAnsi="Arial"/>
        </w:rPr>
        <w:t xml:space="preserve"> proses </w:t>
      </w:r>
      <w:proofErr w:type="spellStart"/>
      <w:r w:rsidR="00792961" w:rsidRPr="00996FFA">
        <w:rPr>
          <w:rFonts w:ascii="Arial" w:hAnsi="Arial"/>
        </w:rPr>
        <w:t>pengiriman</w:t>
      </w:r>
      <w:proofErr w:type="spellEnd"/>
      <w:r w:rsidR="00792961" w:rsidRPr="00996FFA">
        <w:rPr>
          <w:rFonts w:ascii="Arial" w:hAnsi="Arial"/>
        </w:rPr>
        <w:t xml:space="preserve"> </w:t>
      </w:r>
      <w:proofErr w:type="spellStart"/>
      <w:r w:rsidR="00792961" w:rsidRPr="00996FFA">
        <w:rPr>
          <w:rFonts w:ascii="Arial" w:hAnsi="Arial"/>
        </w:rPr>
        <w:t>barang</w:t>
      </w:r>
      <w:proofErr w:type="spellEnd"/>
      <w:r w:rsidR="00792961" w:rsidRPr="00996FFA">
        <w:rPr>
          <w:rFonts w:ascii="Arial" w:hAnsi="Arial"/>
        </w:rPr>
        <w:t xml:space="preserve"> Import </w:t>
      </w:r>
      <w:proofErr w:type="spellStart"/>
      <w:r w:rsidR="00792961" w:rsidRPr="00996FFA">
        <w:rPr>
          <w:rFonts w:ascii="Arial" w:hAnsi="Arial"/>
        </w:rPr>
        <w:t>sesuai</w:t>
      </w:r>
      <w:proofErr w:type="spellEnd"/>
      <w:r w:rsidR="00792961" w:rsidRPr="00996FFA">
        <w:rPr>
          <w:rFonts w:ascii="Arial" w:hAnsi="Arial"/>
        </w:rPr>
        <w:t xml:space="preserve"> </w:t>
      </w:r>
      <w:proofErr w:type="spellStart"/>
      <w:r w:rsidR="00792961" w:rsidRPr="00996FFA">
        <w:rPr>
          <w:rFonts w:ascii="Arial" w:hAnsi="Arial"/>
        </w:rPr>
        <w:t>dengan</w:t>
      </w:r>
      <w:proofErr w:type="spellEnd"/>
      <w:r w:rsidR="00792961" w:rsidRPr="00996FFA">
        <w:rPr>
          <w:rFonts w:ascii="Arial" w:hAnsi="Arial"/>
        </w:rPr>
        <w:t xml:space="preserve"> </w:t>
      </w:r>
      <w:proofErr w:type="spellStart"/>
      <w:r w:rsidR="00792961" w:rsidRPr="00996FFA">
        <w:rPr>
          <w:rFonts w:ascii="Arial" w:hAnsi="Arial"/>
        </w:rPr>
        <w:t>ketentuan</w:t>
      </w:r>
      <w:proofErr w:type="spellEnd"/>
      <w:r w:rsidR="00792961" w:rsidRPr="00996FFA">
        <w:rPr>
          <w:rFonts w:ascii="Arial" w:hAnsi="Arial"/>
        </w:rPr>
        <w:t xml:space="preserve"> yang </w:t>
      </w:r>
      <w:proofErr w:type="spellStart"/>
      <w:r w:rsidR="00792961" w:rsidRPr="00996FFA">
        <w:rPr>
          <w:rFonts w:ascii="Arial" w:hAnsi="Arial"/>
        </w:rPr>
        <w:t>berlaku</w:t>
      </w:r>
      <w:proofErr w:type="spellEnd"/>
    </w:p>
    <w:p w14:paraId="4323EA85" w14:textId="03C4CA54" w:rsidR="00996FFA" w:rsidRPr="00996FFA" w:rsidRDefault="00996FFA" w:rsidP="00996FFA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hAnsi="Arial"/>
        </w:rPr>
        <w:t>Memastikan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bahwa</w:t>
      </w:r>
      <w:proofErr w:type="spellEnd"/>
      <w:r>
        <w:rPr>
          <w:rFonts w:ascii="Arial" w:hAnsi="Arial"/>
        </w:rPr>
        <w:t xml:space="preserve"> proses </w:t>
      </w:r>
      <w:proofErr w:type="spellStart"/>
      <w:r>
        <w:rPr>
          <w:rFonts w:ascii="Arial" w:hAnsi="Arial"/>
        </w:rPr>
        <w:t>penerimaan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</w:t>
      </w:r>
      <w:proofErr w:type="spellEnd"/>
      <w:r>
        <w:rPr>
          <w:rFonts w:ascii="Arial" w:hAnsi="Arial"/>
        </w:rPr>
        <w:t xml:space="preserve"> di Gudang PT Chitose Internasional </w:t>
      </w:r>
      <w:proofErr w:type="spellStart"/>
      <w:r>
        <w:rPr>
          <w:rFonts w:ascii="Arial" w:hAnsi="Arial"/>
        </w:rPr>
        <w:t>Tbk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dilengkapi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sesuai</w:t>
      </w:r>
      <w:proofErr w:type="spellEnd"/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14883651" w14:textId="37FBA24B" w:rsidR="00792961" w:rsidRPr="00792961" w:rsidRDefault="00B90F67" w:rsidP="0079296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792961">
        <w:rPr>
          <w:rFonts w:ascii="Arial" w:eastAsia="Times New Roman" w:hAnsi="Arial" w:cs="Times New Roman"/>
          <w:b/>
          <w:szCs w:val="20"/>
        </w:rPr>
        <w:t>DEFINISI</w:t>
      </w:r>
    </w:p>
    <w:p w14:paraId="77343E41" w14:textId="77777777" w:rsidR="00792961" w:rsidRPr="00C62AC2" w:rsidRDefault="00792961" w:rsidP="00003805">
      <w:pPr>
        <w:pStyle w:val="PlainText"/>
        <w:numPr>
          <w:ilvl w:val="1"/>
          <w:numId w:val="21"/>
        </w:numPr>
        <w:tabs>
          <w:tab w:val="clear" w:pos="1080"/>
          <w:tab w:val="num" w:pos="900"/>
        </w:tabs>
        <w:ind w:left="900" w:hanging="450"/>
        <w:jc w:val="both"/>
        <w:rPr>
          <w:rFonts w:ascii="Arial" w:hAnsi="Arial"/>
          <w:b/>
          <w:i/>
          <w:sz w:val="22"/>
        </w:rPr>
      </w:pPr>
      <w:r w:rsidRPr="00C62AC2">
        <w:rPr>
          <w:rFonts w:ascii="Arial" w:hAnsi="Arial"/>
          <w:b/>
          <w:i/>
          <w:sz w:val="22"/>
        </w:rPr>
        <w:t>Shipping Document</w:t>
      </w:r>
    </w:p>
    <w:p w14:paraId="2A453D00" w14:textId="432DAA3F" w:rsidR="00792961" w:rsidRDefault="00003805" w:rsidP="00003805">
      <w:pPr>
        <w:pStyle w:val="PlainText"/>
        <w:tabs>
          <w:tab w:val="num" w:pos="900"/>
        </w:tabs>
        <w:ind w:left="90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92961">
        <w:rPr>
          <w:rFonts w:ascii="Arial" w:hAnsi="Arial"/>
          <w:sz w:val="22"/>
        </w:rPr>
        <w:t xml:space="preserve">Adalah </w:t>
      </w:r>
      <w:proofErr w:type="spellStart"/>
      <w:r w:rsidR="00792961">
        <w:rPr>
          <w:rFonts w:ascii="Arial" w:hAnsi="Arial"/>
          <w:sz w:val="22"/>
        </w:rPr>
        <w:t>dokumen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pengiriman</w:t>
      </w:r>
      <w:proofErr w:type="spellEnd"/>
      <w:r w:rsidR="00792961">
        <w:rPr>
          <w:rFonts w:ascii="Arial" w:hAnsi="Arial"/>
          <w:sz w:val="22"/>
        </w:rPr>
        <w:t xml:space="preserve"> import yang </w:t>
      </w:r>
      <w:proofErr w:type="spellStart"/>
      <w:r w:rsidR="00792961">
        <w:rPr>
          <w:rFonts w:ascii="Arial" w:hAnsi="Arial"/>
          <w:sz w:val="22"/>
        </w:rPr>
        <w:t>berisi</w:t>
      </w:r>
      <w:proofErr w:type="spellEnd"/>
      <w:r w:rsidR="00792961">
        <w:rPr>
          <w:rFonts w:ascii="Arial" w:hAnsi="Arial"/>
          <w:sz w:val="22"/>
        </w:rPr>
        <w:t xml:space="preserve"> </w:t>
      </w:r>
      <w:r w:rsidR="00792961">
        <w:rPr>
          <w:rFonts w:ascii="Arial" w:hAnsi="Arial"/>
          <w:i/>
          <w:sz w:val="22"/>
        </w:rPr>
        <w:t>Invoice, Packing List, Detail Packing List, BL, COO, Insurance</w:t>
      </w:r>
      <w:r w:rsidR="00792961">
        <w:rPr>
          <w:rFonts w:ascii="Arial" w:hAnsi="Arial"/>
          <w:sz w:val="22"/>
        </w:rPr>
        <w:t>.</w:t>
      </w:r>
    </w:p>
    <w:p w14:paraId="3D41E65E" w14:textId="77777777" w:rsidR="00792961" w:rsidRPr="00CE3378" w:rsidRDefault="00792961" w:rsidP="00003805">
      <w:pPr>
        <w:pStyle w:val="PlainText"/>
        <w:numPr>
          <w:ilvl w:val="1"/>
          <w:numId w:val="21"/>
        </w:numPr>
        <w:tabs>
          <w:tab w:val="clear" w:pos="1080"/>
          <w:tab w:val="num" w:pos="900"/>
        </w:tabs>
        <w:ind w:left="900" w:hanging="450"/>
        <w:jc w:val="both"/>
        <w:rPr>
          <w:rFonts w:ascii="Arial" w:hAnsi="Arial"/>
          <w:b/>
          <w:i/>
          <w:sz w:val="22"/>
        </w:rPr>
      </w:pPr>
      <w:r w:rsidRPr="00CE3378">
        <w:rPr>
          <w:rFonts w:ascii="Arial" w:hAnsi="Arial"/>
          <w:b/>
          <w:i/>
          <w:sz w:val="22"/>
        </w:rPr>
        <w:t>T</w:t>
      </w:r>
      <w:r>
        <w:rPr>
          <w:rFonts w:ascii="Arial" w:hAnsi="Arial"/>
          <w:b/>
          <w:i/>
          <w:sz w:val="22"/>
        </w:rPr>
        <w:t xml:space="preserve"> </w:t>
      </w:r>
      <w:r w:rsidRPr="00CE3378">
        <w:rPr>
          <w:rFonts w:ascii="Arial" w:hAnsi="Arial"/>
          <w:b/>
          <w:i/>
          <w:sz w:val="22"/>
        </w:rPr>
        <w:t>/</w:t>
      </w:r>
      <w:r>
        <w:rPr>
          <w:rFonts w:ascii="Arial" w:hAnsi="Arial"/>
          <w:b/>
          <w:i/>
          <w:sz w:val="22"/>
        </w:rPr>
        <w:t xml:space="preserve"> </w:t>
      </w:r>
      <w:r w:rsidRPr="00CE3378">
        <w:rPr>
          <w:rFonts w:ascii="Arial" w:hAnsi="Arial"/>
          <w:b/>
          <w:i/>
          <w:sz w:val="22"/>
        </w:rPr>
        <w:t>T Transfer</w:t>
      </w:r>
    </w:p>
    <w:p w14:paraId="242F74EC" w14:textId="49E8FDE4" w:rsidR="00792961" w:rsidRDefault="00003805" w:rsidP="00003805">
      <w:pPr>
        <w:pStyle w:val="PlainText"/>
        <w:tabs>
          <w:tab w:val="num" w:pos="900"/>
        </w:tabs>
        <w:ind w:left="90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92961">
        <w:rPr>
          <w:rFonts w:ascii="Arial" w:hAnsi="Arial"/>
          <w:sz w:val="22"/>
        </w:rPr>
        <w:t xml:space="preserve">Metode </w:t>
      </w:r>
      <w:proofErr w:type="spellStart"/>
      <w:r w:rsidR="00792961">
        <w:rPr>
          <w:rFonts w:ascii="Arial" w:hAnsi="Arial"/>
          <w:sz w:val="22"/>
        </w:rPr>
        <w:t>pengiriman</w:t>
      </w:r>
      <w:proofErr w:type="spellEnd"/>
      <w:r w:rsidR="00792961">
        <w:rPr>
          <w:rFonts w:ascii="Arial" w:hAnsi="Arial"/>
          <w:sz w:val="22"/>
        </w:rPr>
        <w:t xml:space="preserve"> uang </w:t>
      </w:r>
      <w:proofErr w:type="spellStart"/>
      <w:r w:rsidR="00792961">
        <w:rPr>
          <w:rFonts w:ascii="Arial" w:hAnsi="Arial"/>
          <w:sz w:val="22"/>
        </w:rPr>
        <w:t>dari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satu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rekening</w:t>
      </w:r>
      <w:proofErr w:type="spellEnd"/>
      <w:r w:rsidR="00792961">
        <w:rPr>
          <w:rFonts w:ascii="Arial" w:hAnsi="Arial"/>
          <w:sz w:val="22"/>
        </w:rPr>
        <w:t xml:space="preserve"> bank </w:t>
      </w:r>
      <w:proofErr w:type="spellStart"/>
      <w:r w:rsidR="00792961">
        <w:rPr>
          <w:rFonts w:ascii="Arial" w:hAnsi="Arial"/>
          <w:sz w:val="22"/>
        </w:rPr>
        <w:t>ke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rekening</w:t>
      </w:r>
      <w:proofErr w:type="spellEnd"/>
      <w:r w:rsidR="00792961">
        <w:rPr>
          <w:rFonts w:ascii="Arial" w:hAnsi="Arial"/>
          <w:sz w:val="22"/>
        </w:rPr>
        <w:t xml:space="preserve"> bank lain, </w:t>
      </w:r>
      <w:proofErr w:type="spellStart"/>
      <w:r w:rsidR="00792961">
        <w:rPr>
          <w:rFonts w:ascii="Arial" w:hAnsi="Arial"/>
          <w:sz w:val="22"/>
        </w:rPr>
        <w:t>terutama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untuk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transaksi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lintas</w:t>
      </w:r>
      <w:proofErr w:type="spellEnd"/>
      <w:r w:rsidR="00792961">
        <w:rPr>
          <w:rFonts w:ascii="Arial" w:hAnsi="Arial"/>
          <w:sz w:val="22"/>
        </w:rPr>
        <w:t xml:space="preserve"> Negara </w:t>
      </w:r>
      <w:proofErr w:type="spellStart"/>
      <w:r w:rsidR="00792961">
        <w:rPr>
          <w:rFonts w:ascii="Arial" w:hAnsi="Arial"/>
          <w:sz w:val="22"/>
        </w:rPr>
        <w:t>atau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lintas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mata</w:t>
      </w:r>
      <w:proofErr w:type="spellEnd"/>
      <w:r w:rsidR="00792961">
        <w:rPr>
          <w:rFonts w:ascii="Arial" w:hAnsi="Arial"/>
          <w:sz w:val="22"/>
        </w:rPr>
        <w:t xml:space="preserve"> uang. T/T Transfer </w:t>
      </w:r>
      <w:proofErr w:type="spellStart"/>
      <w:r w:rsidR="00792961">
        <w:rPr>
          <w:rFonts w:ascii="Arial" w:hAnsi="Arial"/>
          <w:sz w:val="22"/>
        </w:rPr>
        <w:t>dibagi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menjadi</w:t>
      </w:r>
      <w:proofErr w:type="spellEnd"/>
      <w:r w:rsidR="00792961">
        <w:rPr>
          <w:rFonts w:ascii="Arial" w:hAnsi="Arial"/>
          <w:sz w:val="22"/>
        </w:rPr>
        <w:t xml:space="preserve"> 2 </w:t>
      </w:r>
      <w:proofErr w:type="spellStart"/>
      <w:r w:rsidR="00792961">
        <w:rPr>
          <w:rFonts w:ascii="Arial" w:hAnsi="Arial"/>
          <w:sz w:val="22"/>
        </w:rPr>
        <w:t>yaitu</w:t>
      </w:r>
      <w:proofErr w:type="spellEnd"/>
      <w:r w:rsidR="00792961">
        <w:rPr>
          <w:rFonts w:ascii="Arial" w:hAnsi="Arial"/>
          <w:sz w:val="22"/>
        </w:rPr>
        <w:t xml:space="preserve">, </w:t>
      </w:r>
      <w:r w:rsidR="00792961" w:rsidRPr="00CE3378">
        <w:rPr>
          <w:rFonts w:ascii="Arial" w:hAnsi="Arial"/>
          <w:i/>
          <w:sz w:val="22"/>
        </w:rPr>
        <w:t>T/T Transfer Before Shipping dan T/T Transfer After Shipping</w:t>
      </w:r>
      <w:r w:rsidR="00792961">
        <w:rPr>
          <w:rFonts w:ascii="Arial" w:hAnsi="Arial"/>
          <w:sz w:val="22"/>
        </w:rPr>
        <w:t>.</w:t>
      </w:r>
    </w:p>
    <w:p w14:paraId="4BA5543B" w14:textId="77777777" w:rsidR="00792961" w:rsidRDefault="00792961" w:rsidP="00003805">
      <w:pPr>
        <w:pStyle w:val="PlainText"/>
        <w:numPr>
          <w:ilvl w:val="1"/>
          <w:numId w:val="21"/>
        </w:numPr>
        <w:tabs>
          <w:tab w:val="clear" w:pos="1080"/>
          <w:tab w:val="num" w:pos="900"/>
        </w:tabs>
        <w:ind w:left="900" w:hanging="450"/>
        <w:jc w:val="both"/>
        <w:rPr>
          <w:rFonts w:ascii="Arial" w:hAnsi="Arial"/>
          <w:b/>
          <w:i/>
          <w:sz w:val="22"/>
        </w:rPr>
      </w:pPr>
      <w:r w:rsidRPr="00DB04E6">
        <w:rPr>
          <w:rFonts w:ascii="Arial" w:hAnsi="Arial"/>
          <w:b/>
          <w:i/>
          <w:sz w:val="22"/>
        </w:rPr>
        <w:t>FOB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i/>
          <w:sz w:val="22"/>
        </w:rPr>
        <w:t xml:space="preserve">Freight </w:t>
      </w:r>
      <w:proofErr w:type="gramStart"/>
      <w:r>
        <w:rPr>
          <w:rFonts w:ascii="Arial" w:hAnsi="Arial"/>
          <w:b/>
          <w:i/>
          <w:sz w:val="22"/>
        </w:rPr>
        <w:t>On</w:t>
      </w:r>
      <w:proofErr w:type="gramEnd"/>
      <w:r>
        <w:rPr>
          <w:rFonts w:ascii="Arial" w:hAnsi="Arial"/>
          <w:b/>
          <w:i/>
          <w:sz w:val="22"/>
        </w:rPr>
        <w:t xml:space="preserve"> Board)</w:t>
      </w:r>
    </w:p>
    <w:p w14:paraId="209D34C0" w14:textId="0A60E6DA" w:rsidR="00792961" w:rsidRDefault="00003805" w:rsidP="00003805">
      <w:pPr>
        <w:pStyle w:val="PlainText"/>
        <w:tabs>
          <w:tab w:val="num" w:pos="900"/>
        </w:tabs>
        <w:ind w:left="90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92961">
        <w:rPr>
          <w:rFonts w:ascii="Arial" w:hAnsi="Arial"/>
          <w:sz w:val="22"/>
        </w:rPr>
        <w:t xml:space="preserve">Adalah incoterm yang </w:t>
      </w:r>
      <w:proofErr w:type="spellStart"/>
      <w:r w:rsidR="00792961">
        <w:rPr>
          <w:rFonts w:ascii="Arial" w:hAnsi="Arial"/>
          <w:sz w:val="22"/>
        </w:rPr>
        <w:t>mengharuskan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penjual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untuk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mengurus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izin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ekspor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barang</w:t>
      </w:r>
      <w:proofErr w:type="spellEnd"/>
      <w:r w:rsidR="00792961">
        <w:rPr>
          <w:rFonts w:ascii="Arial" w:hAnsi="Arial"/>
          <w:sz w:val="22"/>
        </w:rPr>
        <w:t xml:space="preserve">, </w:t>
      </w:r>
      <w:proofErr w:type="spellStart"/>
      <w:r w:rsidR="00792961">
        <w:rPr>
          <w:rFonts w:ascii="Arial" w:hAnsi="Arial"/>
          <w:sz w:val="22"/>
        </w:rPr>
        <w:t>mengirimkan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barang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ke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kapal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laut</w:t>
      </w:r>
      <w:proofErr w:type="spellEnd"/>
      <w:r w:rsidR="00792961">
        <w:rPr>
          <w:rFonts w:ascii="Arial" w:hAnsi="Arial"/>
          <w:sz w:val="22"/>
        </w:rPr>
        <w:t xml:space="preserve">, dan </w:t>
      </w:r>
      <w:proofErr w:type="spellStart"/>
      <w:r w:rsidR="00792961">
        <w:rPr>
          <w:rFonts w:ascii="Arial" w:hAnsi="Arial"/>
          <w:sz w:val="22"/>
        </w:rPr>
        <w:t>menempatkan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barang</w:t>
      </w:r>
      <w:proofErr w:type="spellEnd"/>
      <w:r w:rsidR="00792961">
        <w:rPr>
          <w:rFonts w:ascii="Arial" w:hAnsi="Arial"/>
          <w:sz w:val="22"/>
        </w:rPr>
        <w:t xml:space="preserve"> di </w:t>
      </w:r>
      <w:proofErr w:type="spellStart"/>
      <w:r w:rsidR="00792961">
        <w:rPr>
          <w:rFonts w:ascii="Arial" w:hAnsi="Arial"/>
          <w:sz w:val="22"/>
        </w:rPr>
        <w:t>atas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kapal</w:t>
      </w:r>
      <w:proofErr w:type="spellEnd"/>
      <w:r w:rsidR="00792961">
        <w:rPr>
          <w:rFonts w:ascii="Arial" w:hAnsi="Arial"/>
          <w:sz w:val="22"/>
        </w:rPr>
        <w:t xml:space="preserve">. </w:t>
      </w:r>
    </w:p>
    <w:p w14:paraId="49FD7102" w14:textId="77777777" w:rsidR="00792961" w:rsidRPr="00A1134D" w:rsidRDefault="00792961" w:rsidP="00003805">
      <w:pPr>
        <w:pStyle w:val="PlainText"/>
        <w:numPr>
          <w:ilvl w:val="1"/>
          <w:numId w:val="21"/>
        </w:numPr>
        <w:tabs>
          <w:tab w:val="clear" w:pos="1080"/>
          <w:tab w:val="num" w:pos="900"/>
        </w:tabs>
        <w:ind w:left="900" w:hanging="450"/>
        <w:jc w:val="both"/>
        <w:rPr>
          <w:rFonts w:ascii="Arial" w:hAnsi="Arial"/>
          <w:b/>
          <w:i/>
          <w:sz w:val="22"/>
        </w:rPr>
      </w:pPr>
      <w:r w:rsidRPr="00A1134D">
        <w:rPr>
          <w:rFonts w:ascii="Arial" w:hAnsi="Arial"/>
          <w:b/>
          <w:i/>
          <w:sz w:val="22"/>
        </w:rPr>
        <w:t>CIF</w:t>
      </w:r>
      <w:r>
        <w:rPr>
          <w:rFonts w:ascii="Arial" w:hAnsi="Arial"/>
          <w:b/>
          <w:i/>
          <w:sz w:val="22"/>
        </w:rPr>
        <w:t xml:space="preserve"> (Cost, Insurance, dan Freight)</w:t>
      </w:r>
    </w:p>
    <w:p w14:paraId="1AE5299A" w14:textId="4284F690" w:rsidR="00792961" w:rsidRPr="00A1134D" w:rsidRDefault="00003805" w:rsidP="00003805">
      <w:pPr>
        <w:pStyle w:val="PlainText"/>
        <w:tabs>
          <w:tab w:val="num" w:pos="900"/>
        </w:tabs>
        <w:ind w:left="90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92961">
        <w:rPr>
          <w:rFonts w:ascii="Arial" w:hAnsi="Arial"/>
          <w:sz w:val="22"/>
        </w:rPr>
        <w:t xml:space="preserve">Adalah incoterm yang </w:t>
      </w:r>
      <w:proofErr w:type="spellStart"/>
      <w:r w:rsidR="00792961">
        <w:rPr>
          <w:rFonts w:ascii="Arial" w:hAnsi="Arial"/>
          <w:sz w:val="22"/>
        </w:rPr>
        <w:t>mengharuskan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penjual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menanggung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semua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biaya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barang</w:t>
      </w:r>
      <w:proofErr w:type="spellEnd"/>
      <w:r w:rsidR="00792961">
        <w:rPr>
          <w:rFonts w:ascii="Arial" w:hAnsi="Arial"/>
          <w:sz w:val="22"/>
        </w:rPr>
        <w:t xml:space="preserve">, </w:t>
      </w:r>
      <w:proofErr w:type="spellStart"/>
      <w:r w:rsidR="00792961">
        <w:rPr>
          <w:rFonts w:ascii="Arial" w:hAnsi="Arial"/>
          <w:sz w:val="22"/>
        </w:rPr>
        <w:t>ongkos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angkut</w:t>
      </w:r>
      <w:proofErr w:type="spellEnd"/>
      <w:r w:rsidR="00792961">
        <w:rPr>
          <w:rFonts w:ascii="Arial" w:hAnsi="Arial"/>
          <w:sz w:val="22"/>
        </w:rPr>
        <w:t xml:space="preserve">, dan </w:t>
      </w:r>
      <w:proofErr w:type="spellStart"/>
      <w:r w:rsidR="00792961">
        <w:rPr>
          <w:rFonts w:ascii="Arial" w:hAnsi="Arial"/>
          <w:sz w:val="22"/>
        </w:rPr>
        <w:t>asuransi</w:t>
      </w:r>
      <w:proofErr w:type="spellEnd"/>
      <w:r w:rsidR="00792961">
        <w:rPr>
          <w:rFonts w:ascii="Arial" w:hAnsi="Arial"/>
          <w:sz w:val="22"/>
        </w:rPr>
        <w:t>.</w:t>
      </w:r>
    </w:p>
    <w:p w14:paraId="6479C48C" w14:textId="77777777" w:rsidR="00792961" w:rsidRPr="00CC644E" w:rsidRDefault="00792961" w:rsidP="00003805">
      <w:pPr>
        <w:pStyle w:val="PlainText"/>
        <w:numPr>
          <w:ilvl w:val="1"/>
          <w:numId w:val="21"/>
        </w:numPr>
        <w:tabs>
          <w:tab w:val="clear" w:pos="1080"/>
          <w:tab w:val="num" w:pos="900"/>
        </w:tabs>
        <w:ind w:left="900" w:hanging="450"/>
        <w:jc w:val="both"/>
        <w:rPr>
          <w:rFonts w:ascii="Arial" w:hAnsi="Arial"/>
          <w:b/>
          <w:sz w:val="22"/>
        </w:rPr>
      </w:pPr>
      <w:r w:rsidRPr="00CC644E">
        <w:rPr>
          <w:rFonts w:ascii="Arial" w:hAnsi="Arial"/>
          <w:b/>
          <w:i/>
          <w:sz w:val="22"/>
        </w:rPr>
        <w:t xml:space="preserve">Clearance Bea </w:t>
      </w:r>
      <w:proofErr w:type="spellStart"/>
      <w:r w:rsidRPr="00CC644E">
        <w:rPr>
          <w:rFonts w:ascii="Arial" w:hAnsi="Arial"/>
          <w:b/>
          <w:i/>
          <w:sz w:val="22"/>
        </w:rPr>
        <w:t>Cukai</w:t>
      </w:r>
      <w:proofErr w:type="spellEnd"/>
    </w:p>
    <w:p w14:paraId="2E761344" w14:textId="01F3C317" w:rsidR="00792961" w:rsidRDefault="00003805" w:rsidP="00003805">
      <w:pPr>
        <w:pStyle w:val="PlainText"/>
        <w:tabs>
          <w:tab w:val="num" w:pos="900"/>
        </w:tabs>
        <w:ind w:left="90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92961">
        <w:rPr>
          <w:rFonts w:ascii="Arial" w:hAnsi="Arial"/>
          <w:sz w:val="22"/>
        </w:rPr>
        <w:t xml:space="preserve">Adalah proses </w:t>
      </w:r>
      <w:proofErr w:type="spellStart"/>
      <w:r w:rsidR="00792961">
        <w:rPr>
          <w:rFonts w:ascii="Arial" w:hAnsi="Arial"/>
          <w:sz w:val="22"/>
        </w:rPr>
        <w:t>ketika</w:t>
      </w:r>
      <w:proofErr w:type="spellEnd"/>
      <w:r w:rsidR="00792961">
        <w:rPr>
          <w:rFonts w:ascii="Arial" w:hAnsi="Arial"/>
          <w:sz w:val="22"/>
        </w:rPr>
        <w:t xml:space="preserve"> </w:t>
      </w:r>
      <w:proofErr w:type="spellStart"/>
      <w:r w:rsidR="00792961">
        <w:rPr>
          <w:rFonts w:ascii="Arial" w:hAnsi="Arial"/>
          <w:sz w:val="22"/>
        </w:rPr>
        <w:t>pengiriman</w:t>
      </w:r>
      <w:proofErr w:type="spellEnd"/>
      <w:r w:rsidR="00792961">
        <w:rPr>
          <w:rFonts w:ascii="Arial" w:hAnsi="Arial"/>
          <w:sz w:val="22"/>
        </w:rPr>
        <w:t xml:space="preserve"> import </w:t>
      </w:r>
      <w:proofErr w:type="spellStart"/>
      <w:r w:rsidR="00792961">
        <w:rPr>
          <w:rFonts w:ascii="Arial" w:hAnsi="Arial"/>
          <w:sz w:val="22"/>
        </w:rPr>
        <w:t>ditinjau</w:t>
      </w:r>
      <w:proofErr w:type="spellEnd"/>
      <w:r w:rsidR="00792961">
        <w:rPr>
          <w:rFonts w:ascii="Arial" w:hAnsi="Arial"/>
          <w:sz w:val="22"/>
        </w:rPr>
        <w:t xml:space="preserve"> dan </w:t>
      </w:r>
      <w:proofErr w:type="spellStart"/>
      <w:r w:rsidR="00792961">
        <w:rPr>
          <w:rFonts w:ascii="Arial" w:hAnsi="Arial"/>
          <w:sz w:val="22"/>
        </w:rPr>
        <w:t>disetujui</w:t>
      </w:r>
      <w:proofErr w:type="spellEnd"/>
      <w:r w:rsidR="00792961">
        <w:rPr>
          <w:rFonts w:ascii="Arial" w:hAnsi="Arial"/>
          <w:sz w:val="22"/>
        </w:rPr>
        <w:t xml:space="preserve"> oleh Kantor Bea </w:t>
      </w:r>
      <w:proofErr w:type="spellStart"/>
      <w:r w:rsidR="00792961">
        <w:rPr>
          <w:rFonts w:ascii="Arial" w:hAnsi="Arial"/>
          <w:sz w:val="22"/>
        </w:rPr>
        <w:t>Cukai</w:t>
      </w:r>
      <w:proofErr w:type="spellEnd"/>
      <w:r w:rsidR="00792961">
        <w:rPr>
          <w:rFonts w:ascii="Arial" w:hAnsi="Arial"/>
          <w:sz w:val="22"/>
        </w:rPr>
        <w:t xml:space="preserve">, dan proses </w:t>
      </w:r>
      <w:proofErr w:type="spellStart"/>
      <w:r w:rsidR="00792961">
        <w:rPr>
          <w:rFonts w:ascii="Arial" w:hAnsi="Arial"/>
          <w:sz w:val="22"/>
        </w:rPr>
        <w:t>pembayaran</w:t>
      </w:r>
      <w:proofErr w:type="spellEnd"/>
      <w:r w:rsidR="00792961">
        <w:rPr>
          <w:rFonts w:ascii="Arial" w:hAnsi="Arial"/>
          <w:sz w:val="22"/>
        </w:rPr>
        <w:t xml:space="preserve"> PIB (Pajak Import Barang). </w:t>
      </w:r>
    </w:p>
    <w:p w14:paraId="02CDDA78" w14:textId="77777777" w:rsidR="00792961" w:rsidRDefault="00792961" w:rsidP="00003805">
      <w:pPr>
        <w:pStyle w:val="ListParagraph"/>
        <w:widowControl/>
        <w:numPr>
          <w:ilvl w:val="1"/>
          <w:numId w:val="21"/>
        </w:numPr>
        <w:tabs>
          <w:tab w:val="left" w:pos="270"/>
          <w:tab w:val="num" w:pos="900"/>
        </w:tabs>
        <w:suppressAutoHyphens/>
        <w:autoSpaceDE/>
        <w:autoSpaceDN/>
        <w:ind w:left="900" w:hanging="450"/>
        <w:contextualSpacing/>
        <w:jc w:val="both"/>
        <w:rPr>
          <w:b/>
          <w:lang w:val="en-ID"/>
        </w:rPr>
      </w:pPr>
      <w:r w:rsidRPr="00FC0709">
        <w:rPr>
          <w:b/>
          <w:i/>
          <w:lang w:val="en-ID"/>
        </w:rPr>
        <w:t>Proforma Invoice</w:t>
      </w:r>
      <w:r>
        <w:rPr>
          <w:b/>
          <w:lang w:val="en-ID"/>
        </w:rPr>
        <w:t xml:space="preserve"> (PI)</w:t>
      </w:r>
    </w:p>
    <w:p w14:paraId="2E42DB00" w14:textId="6081DEE7" w:rsidR="00792961" w:rsidRPr="004A6B71" w:rsidRDefault="00003805" w:rsidP="00003805">
      <w:pPr>
        <w:pStyle w:val="ListParagraph"/>
        <w:tabs>
          <w:tab w:val="left" w:pos="270"/>
          <w:tab w:val="num" w:pos="900"/>
        </w:tabs>
        <w:ind w:left="900" w:hanging="450"/>
        <w:jc w:val="both"/>
        <w:rPr>
          <w:lang w:val="en-ID"/>
        </w:rPr>
      </w:pPr>
      <w:r>
        <w:rPr>
          <w:lang w:val="en-ID"/>
        </w:rPr>
        <w:tab/>
        <w:t>A</w:t>
      </w:r>
      <w:r w:rsidR="00792961">
        <w:rPr>
          <w:lang w:val="en-ID"/>
        </w:rPr>
        <w:t xml:space="preserve">dalah </w:t>
      </w:r>
      <w:proofErr w:type="spellStart"/>
      <w:r w:rsidR="00792961">
        <w:rPr>
          <w:lang w:val="en-ID"/>
        </w:rPr>
        <w:t>informasi</w:t>
      </w:r>
      <w:proofErr w:type="spellEnd"/>
      <w:r w:rsidR="00792961">
        <w:rPr>
          <w:lang w:val="en-ID"/>
        </w:rPr>
        <w:t xml:space="preserve"> yang </w:t>
      </w:r>
      <w:proofErr w:type="spellStart"/>
      <w:r w:rsidR="00792961">
        <w:rPr>
          <w:lang w:val="en-ID"/>
        </w:rPr>
        <w:t>dibuat</w:t>
      </w:r>
      <w:proofErr w:type="spellEnd"/>
      <w:r w:rsidR="00792961">
        <w:rPr>
          <w:lang w:val="en-ID"/>
        </w:rPr>
        <w:t xml:space="preserve"> oleh vendor yang </w:t>
      </w:r>
      <w:proofErr w:type="spellStart"/>
      <w:r w:rsidR="00792961">
        <w:rPr>
          <w:lang w:val="en-ID"/>
        </w:rPr>
        <w:t>memuat</w:t>
      </w:r>
      <w:proofErr w:type="spellEnd"/>
      <w:r w:rsidR="00792961">
        <w:rPr>
          <w:lang w:val="en-ID"/>
        </w:rPr>
        <w:t xml:space="preserve"> </w:t>
      </w:r>
      <w:proofErr w:type="spellStart"/>
      <w:r w:rsidR="00792961">
        <w:rPr>
          <w:lang w:val="en-ID"/>
        </w:rPr>
        <w:t>informasi</w:t>
      </w:r>
      <w:proofErr w:type="spellEnd"/>
      <w:r w:rsidR="00792961">
        <w:rPr>
          <w:lang w:val="en-ID"/>
        </w:rPr>
        <w:t xml:space="preserve"> </w:t>
      </w:r>
      <w:proofErr w:type="spellStart"/>
      <w:r w:rsidR="00792961">
        <w:rPr>
          <w:lang w:val="en-ID"/>
        </w:rPr>
        <w:t>tentang</w:t>
      </w:r>
      <w:proofErr w:type="spellEnd"/>
      <w:r w:rsidR="00792961">
        <w:rPr>
          <w:lang w:val="en-ID"/>
        </w:rPr>
        <w:t xml:space="preserve"> </w:t>
      </w:r>
      <w:proofErr w:type="spellStart"/>
      <w:r w:rsidR="00792961">
        <w:rPr>
          <w:lang w:val="en-ID"/>
        </w:rPr>
        <w:t>harga</w:t>
      </w:r>
      <w:proofErr w:type="spellEnd"/>
      <w:r w:rsidR="00792961">
        <w:rPr>
          <w:lang w:val="en-ID"/>
        </w:rPr>
        <w:t xml:space="preserve">, </w:t>
      </w:r>
      <w:proofErr w:type="spellStart"/>
      <w:r w:rsidR="00792961">
        <w:rPr>
          <w:lang w:val="en-ID"/>
        </w:rPr>
        <w:t>jumlah</w:t>
      </w:r>
      <w:proofErr w:type="spellEnd"/>
      <w:r w:rsidR="00792961">
        <w:rPr>
          <w:lang w:val="en-ID"/>
        </w:rPr>
        <w:t xml:space="preserve"> </w:t>
      </w:r>
      <w:proofErr w:type="spellStart"/>
      <w:r w:rsidR="00792961">
        <w:rPr>
          <w:lang w:val="en-ID"/>
        </w:rPr>
        <w:t>barang</w:t>
      </w:r>
      <w:proofErr w:type="spellEnd"/>
      <w:r w:rsidR="00792961">
        <w:rPr>
          <w:lang w:val="en-ID"/>
        </w:rPr>
        <w:t xml:space="preserve">, </w:t>
      </w:r>
      <w:proofErr w:type="spellStart"/>
      <w:r w:rsidR="00792961">
        <w:rPr>
          <w:lang w:val="en-ID"/>
        </w:rPr>
        <w:t>syarat</w:t>
      </w:r>
      <w:proofErr w:type="spellEnd"/>
      <w:r w:rsidR="00792961">
        <w:rPr>
          <w:lang w:val="en-ID"/>
        </w:rPr>
        <w:t xml:space="preserve"> </w:t>
      </w:r>
      <w:proofErr w:type="spellStart"/>
      <w:r w:rsidR="00792961">
        <w:rPr>
          <w:lang w:val="en-ID"/>
        </w:rPr>
        <w:t>pembayaran</w:t>
      </w:r>
      <w:proofErr w:type="spellEnd"/>
      <w:r w:rsidR="00792961">
        <w:rPr>
          <w:lang w:val="en-ID"/>
        </w:rPr>
        <w:t xml:space="preserve"> dan lain-lain.</w:t>
      </w:r>
    </w:p>
    <w:p w14:paraId="55D86BB0" w14:textId="77777777" w:rsidR="00792961" w:rsidRDefault="00792961" w:rsidP="00003805">
      <w:pPr>
        <w:pStyle w:val="PlainText"/>
        <w:numPr>
          <w:ilvl w:val="1"/>
          <w:numId w:val="21"/>
        </w:numPr>
        <w:tabs>
          <w:tab w:val="clear" w:pos="1080"/>
          <w:tab w:val="num" w:pos="900"/>
        </w:tabs>
        <w:ind w:left="900" w:hanging="450"/>
        <w:jc w:val="both"/>
        <w:rPr>
          <w:rFonts w:ascii="Arial" w:hAnsi="Arial"/>
          <w:b/>
          <w:i/>
          <w:sz w:val="22"/>
        </w:rPr>
      </w:pPr>
      <w:r w:rsidRPr="00A1134D">
        <w:rPr>
          <w:rFonts w:ascii="Arial" w:hAnsi="Arial"/>
          <w:b/>
          <w:i/>
          <w:sz w:val="22"/>
        </w:rPr>
        <w:t>Forwarder</w:t>
      </w:r>
    </w:p>
    <w:p w14:paraId="4F74C8D3" w14:textId="4C5B3E3A" w:rsidR="00792961" w:rsidRPr="00A1134D" w:rsidRDefault="00792961" w:rsidP="00003805">
      <w:pPr>
        <w:pStyle w:val="PlainText"/>
        <w:tabs>
          <w:tab w:val="num" w:pos="900"/>
        </w:tabs>
        <w:ind w:left="900" w:hanging="45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A1134D">
        <w:rPr>
          <w:rFonts w:ascii="Arial" w:hAnsi="Arial"/>
          <w:sz w:val="22"/>
        </w:rPr>
        <w:t>Adalah</w:t>
      </w:r>
      <w:r>
        <w:rPr>
          <w:rFonts w:ascii="Arial" w:hAnsi="Arial"/>
          <w:b/>
          <w:sz w:val="22"/>
        </w:rPr>
        <w:t xml:space="preserve"> </w:t>
      </w:r>
      <w:proofErr w:type="gramStart"/>
      <w:r w:rsidRPr="00A1134D">
        <w:rPr>
          <w:rFonts w:ascii="Arial" w:hAnsi="Arial"/>
          <w:sz w:val="22"/>
        </w:rPr>
        <w:t xml:space="preserve">Perusahaan </w:t>
      </w:r>
      <w:r>
        <w:rPr>
          <w:rFonts w:ascii="Arial" w:hAnsi="Arial"/>
          <w:sz w:val="22"/>
        </w:rPr>
        <w:t xml:space="preserve"> logistic</w:t>
      </w:r>
      <w:proofErr w:type="gram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menjembatani</w:t>
      </w:r>
      <w:proofErr w:type="spellEnd"/>
      <w:r>
        <w:rPr>
          <w:rFonts w:ascii="Arial" w:hAnsi="Arial"/>
          <w:sz w:val="22"/>
        </w:rPr>
        <w:t xml:space="preserve"> Antara exporter dan importer, </w:t>
      </w:r>
      <w:proofErr w:type="spellStart"/>
      <w:r>
        <w:rPr>
          <w:rFonts w:ascii="Arial" w:hAnsi="Arial"/>
          <w:sz w:val="22"/>
        </w:rPr>
        <w:t>serta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juga </w:t>
      </w:r>
      <w:proofErr w:type="spellStart"/>
      <w:r>
        <w:rPr>
          <w:rFonts w:ascii="Arial" w:hAnsi="Arial"/>
          <w:sz w:val="22"/>
        </w:rPr>
        <w:t>ditunjuk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sebagai</w:t>
      </w:r>
      <w:proofErr w:type="spellEnd"/>
      <w:r>
        <w:rPr>
          <w:rFonts w:ascii="Arial" w:hAnsi="Arial"/>
          <w:sz w:val="22"/>
        </w:rPr>
        <w:t xml:space="preserve"> PPJK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penerbitan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dokumen</w:t>
      </w:r>
      <w:proofErr w:type="spellEnd"/>
      <w:r>
        <w:rPr>
          <w:rFonts w:ascii="Arial" w:hAnsi="Arial"/>
          <w:sz w:val="22"/>
        </w:rPr>
        <w:t xml:space="preserve"> PIB.</w:t>
      </w:r>
    </w:p>
    <w:p w14:paraId="1F616A35" w14:textId="77777777" w:rsidR="00792961" w:rsidRPr="00792961" w:rsidRDefault="00792961" w:rsidP="00792961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198EB9CA" w:rsidR="00AD27F9" w:rsidRPr="00003805" w:rsidRDefault="00B90F67" w:rsidP="00003805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DD484CE" w14:textId="77777777" w:rsidR="00003805" w:rsidRPr="00C24389" w:rsidRDefault="00003805" w:rsidP="00003805">
      <w:pPr>
        <w:pStyle w:val="PlainText"/>
        <w:numPr>
          <w:ilvl w:val="1"/>
          <w:numId w:val="22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i/>
          <w:sz w:val="22"/>
        </w:rPr>
      </w:pPr>
      <w:proofErr w:type="spellStart"/>
      <w:r>
        <w:rPr>
          <w:rFonts w:ascii="Arial" w:hAnsi="Arial"/>
          <w:sz w:val="22"/>
        </w:rPr>
        <w:t>Kegiatan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berlaku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sejak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pihak</w:t>
      </w:r>
      <w:proofErr w:type="spellEnd"/>
      <w:r>
        <w:rPr>
          <w:rFonts w:ascii="Arial" w:hAnsi="Arial"/>
          <w:sz w:val="22"/>
        </w:rPr>
        <w:t xml:space="preserve"> vendor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kesiapan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dikirim</w:t>
      </w:r>
      <w:proofErr w:type="spellEnd"/>
      <w:r>
        <w:rPr>
          <w:rFonts w:ascii="Arial" w:hAnsi="Arial"/>
          <w:sz w:val="22"/>
        </w:rPr>
        <w:t>.</w:t>
      </w:r>
    </w:p>
    <w:p w14:paraId="1CF79FF1" w14:textId="30AC4702" w:rsidR="00003805" w:rsidRPr="007A390C" w:rsidRDefault="00003805" w:rsidP="00003805">
      <w:pPr>
        <w:pStyle w:val="PlainText"/>
        <w:numPr>
          <w:ilvl w:val="1"/>
          <w:numId w:val="22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Jika </w:t>
      </w:r>
      <w:r w:rsidRPr="00CC644E">
        <w:rPr>
          <w:rFonts w:ascii="Arial" w:hAnsi="Arial"/>
          <w:i/>
          <w:sz w:val="22"/>
        </w:rPr>
        <w:t>incoterm</w:t>
      </w:r>
      <w:r w:rsidR="004214A1">
        <w:rPr>
          <w:rFonts w:ascii="Arial" w:hAnsi="Arial"/>
          <w:i/>
          <w:sz w:val="22"/>
        </w:rPr>
        <w:t>s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menggunakan</w:t>
      </w:r>
      <w:proofErr w:type="spellEnd"/>
      <w:r>
        <w:rPr>
          <w:rFonts w:ascii="Arial" w:hAnsi="Arial"/>
          <w:sz w:val="22"/>
        </w:rPr>
        <w:t xml:space="preserve"> </w:t>
      </w:r>
      <w:r w:rsidRPr="00C24389">
        <w:rPr>
          <w:rFonts w:ascii="Arial" w:hAnsi="Arial"/>
          <w:i/>
          <w:sz w:val="22"/>
        </w:rPr>
        <w:t>CIF</w:t>
      </w:r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r w:rsidRPr="00026605">
        <w:rPr>
          <w:rFonts w:ascii="Arial" w:hAnsi="Arial"/>
          <w:i/>
          <w:iCs/>
          <w:sz w:val="22"/>
        </w:rPr>
        <w:t>schedule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dan </w:t>
      </w:r>
      <w:r w:rsidRPr="00996FFA">
        <w:rPr>
          <w:rFonts w:ascii="Arial" w:hAnsi="Arial"/>
          <w:i/>
          <w:iCs/>
          <w:sz w:val="22"/>
        </w:rPr>
        <w:t>shipping line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ditentukan</w:t>
      </w:r>
      <w:proofErr w:type="spellEnd"/>
      <w:r>
        <w:rPr>
          <w:rFonts w:ascii="Arial" w:hAnsi="Arial"/>
          <w:sz w:val="22"/>
        </w:rPr>
        <w:t xml:space="preserve"> oleh </w:t>
      </w:r>
      <w:proofErr w:type="spellStart"/>
      <w:r>
        <w:rPr>
          <w:rFonts w:ascii="Arial" w:hAnsi="Arial"/>
          <w:sz w:val="22"/>
        </w:rPr>
        <w:t>pihak</w:t>
      </w:r>
      <w:proofErr w:type="spellEnd"/>
      <w:r>
        <w:rPr>
          <w:rFonts w:ascii="Arial" w:hAnsi="Arial"/>
          <w:sz w:val="22"/>
        </w:rPr>
        <w:t xml:space="preserve"> vendor </w:t>
      </w:r>
      <w:proofErr w:type="spellStart"/>
      <w:r>
        <w:rPr>
          <w:rFonts w:ascii="Arial" w:hAnsi="Arial"/>
          <w:sz w:val="22"/>
        </w:rPr>
        <w:t>atas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persetujuan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G</w:t>
      </w:r>
      <w:r w:rsidR="004214A1">
        <w:rPr>
          <w:rFonts w:ascii="Arial" w:hAnsi="Arial"/>
          <w:sz w:val="22"/>
        </w:rPr>
        <w:t>lobal Source</w:t>
      </w:r>
      <w:r w:rsidR="00026605">
        <w:rPr>
          <w:rFonts w:ascii="Arial" w:hAnsi="Arial"/>
          <w:sz w:val="22"/>
        </w:rPr>
        <w:t xml:space="preserve"> (GS)</w:t>
      </w:r>
      <w:r>
        <w:rPr>
          <w:rFonts w:ascii="Arial" w:hAnsi="Arial"/>
          <w:sz w:val="22"/>
        </w:rPr>
        <w:t xml:space="preserve">, dan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r w:rsidRPr="00CC644E">
        <w:rPr>
          <w:rFonts w:ascii="Arial" w:hAnsi="Arial"/>
          <w:i/>
          <w:sz w:val="22"/>
        </w:rPr>
        <w:t>incoterms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menggunakan</w:t>
      </w:r>
      <w:proofErr w:type="spellEnd"/>
      <w:r>
        <w:rPr>
          <w:rFonts w:ascii="Arial" w:hAnsi="Arial"/>
          <w:sz w:val="22"/>
        </w:rPr>
        <w:t xml:space="preserve"> FOB,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r w:rsidRPr="00026605">
        <w:rPr>
          <w:rFonts w:ascii="Arial" w:hAnsi="Arial"/>
          <w:i/>
          <w:iCs/>
          <w:sz w:val="22"/>
        </w:rPr>
        <w:t>schedule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dan </w:t>
      </w:r>
      <w:r w:rsidRPr="00026605">
        <w:rPr>
          <w:rFonts w:ascii="Arial" w:hAnsi="Arial"/>
          <w:i/>
          <w:iCs/>
          <w:sz w:val="22"/>
        </w:rPr>
        <w:t>shipping line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disiapkan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ditentukan</w:t>
      </w:r>
      <w:proofErr w:type="spellEnd"/>
      <w:r>
        <w:rPr>
          <w:rFonts w:ascii="Arial" w:hAnsi="Arial"/>
          <w:sz w:val="22"/>
        </w:rPr>
        <w:t xml:space="preserve"> oleh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r w:rsidR="00026605">
        <w:rPr>
          <w:rFonts w:ascii="Arial" w:hAnsi="Arial"/>
          <w:sz w:val="22"/>
        </w:rPr>
        <w:t>GS</w:t>
      </w:r>
      <w:r>
        <w:rPr>
          <w:rFonts w:ascii="Arial" w:hAnsi="Arial"/>
          <w:sz w:val="22"/>
        </w:rPr>
        <w:t xml:space="preserve">.  </w:t>
      </w:r>
    </w:p>
    <w:p w14:paraId="62BF9081" w14:textId="77777777" w:rsidR="00003805" w:rsidRDefault="00003805" w:rsidP="00003805">
      <w:pPr>
        <w:pStyle w:val="PlainText"/>
        <w:numPr>
          <w:ilvl w:val="1"/>
          <w:numId w:val="22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T/T transfer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before shipment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after shipment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kesepakatan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kedua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pihak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tercantum</w:t>
      </w:r>
      <w:proofErr w:type="spellEnd"/>
      <w:r>
        <w:rPr>
          <w:rFonts w:ascii="Arial" w:hAnsi="Arial"/>
          <w:sz w:val="22"/>
        </w:rPr>
        <w:t xml:space="preserve"> di Proforma Invoice (PI). </w:t>
      </w:r>
    </w:p>
    <w:p w14:paraId="6A17884A" w14:textId="77777777" w:rsidR="00003805" w:rsidRDefault="00003805" w:rsidP="00003805">
      <w:pPr>
        <w:pStyle w:val="PlainText"/>
        <w:numPr>
          <w:ilvl w:val="1"/>
          <w:numId w:val="22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Proses </w:t>
      </w:r>
      <w:proofErr w:type="spellStart"/>
      <w:r>
        <w:rPr>
          <w:rFonts w:ascii="Arial" w:hAnsi="Arial"/>
          <w:i/>
          <w:sz w:val="22"/>
        </w:rPr>
        <w:t>Clereance</w:t>
      </w:r>
      <w:proofErr w:type="spellEnd"/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Bea </w:t>
      </w:r>
      <w:proofErr w:type="spellStart"/>
      <w:r>
        <w:rPr>
          <w:rFonts w:ascii="Arial" w:hAnsi="Arial"/>
          <w:sz w:val="22"/>
        </w:rPr>
        <w:t>Cukai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dilaksanakan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bilamana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dokumen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diperlukan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lengkap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benar</w:t>
      </w:r>
      <w:proofErr w:type="spellEnd"/>
      <w:r>
        <w:rPr>
          <w:rFonts w:ascii="Arial" w:hAnsi="Arial"/>
          <w:sz w:val="22"/>
        </w:rPr>
        <w:t>.</w:t>
      </w:r>
    </w:p>
    <w:p w14:paraId="23D48083" w14:textId="77777777" w:rsidR="00003805" w:rsidRPr="00CC644E" w:rsidRDefault="00003805" w:rsidP="00003805">
      <w:pPr>
        <w:pStyle w:val="PlainText"/>
        <w:numPr>
          <w:ilvl w:val="1"/>
          <w:numId w:val="22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Proses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dianggap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selesai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setelah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 xml:space="preserve"> di </w:t>
      </w:r>
      <w:proofErr w:type="spellStart"/>
      <w:r>
        <w:rPr>
          <w:rFonts w:ascii="Arial" w:hAnsi="Arial"/>
          <w:sz w:val="22"/>
        </w:rPr>
        <w:t>gudang</w:t>
      </w:r>
      <w:proofErr w:type="spellEnd"/>
      <w:r>
        <w:rPr>
          <w:rFonts w:ascii="Arial" w:hAnsi="Arial"/>
          <w:sz w:val="22"/>
        </w:rPr>
        <w:t xml:space="preserve"> PT Chitose Internasional </w:t>
      </w:r>
      <w:proofErr w:type="spellStart"/>
      <w:r>
        <w:rPr>
          <w:rFonts w:ascii="Arial" w:hAnsi="Arial"/>
          <w:sz w:val="22"/>
        </w:rPr>
        <w:t>Tbk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jumlahnya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impornya</w:t>
      </w:r>
      <w:proofErr w:type="spellEnd"/>
      <w:r>
        <w:rPr>
          <w:rFonts w:ascii="Arial" w:hAnsi="Arial"/>
          <w:sz w:val="22"/>
        </w:rPr>
        <w:t>.</w:t>
      </w:r>
    </w:p>
    <w:p w14:paraId="2A52DE35" w14:textId="0B727AE1" w:rsidR="00003805" w:rsidRPr="00A1134D" w:rsidRDefault="00003805" w:rsidP="00003805">
      <w:pPr>
        <w:pStyle w:val="PlainText"/>
        <w:numPr>
          <w:ilvl w:val="1"/>
          <w:numId w:val="22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Bila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jumlah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impornya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kualitas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dijanjikan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diberitahukan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996FFA">
        <w:rPr>
          <w:rFonts w:ascii="Arial" w:hAnsi="Arial"/>
          <w:sz w:val="22"/>
        </w:rPr>
        <w:t>pihak</w:t>
      </w:r>
      <w:proofErr w:type="spellEnd"/>
      <w:r w:rsidR="00996FFA">
        <w:rPr>
          <w:rFonts w:ascii="Arial" w:hAnsi="Arial"/>
          <w:sz w:val="22"/>
        </w:rPr>
        <w:t xml:space="preserve"> vendor</w:t>
      </w:r>
      <w:r>
        <w:rPr>
          <w:rFonts w:ascii="Arial" w:hAnsi="Arial"/>
          <w:sz w:val="22"/>
        </w:rPr>
        <w:t>.</w:t>
      </w:r>
    </w:p>
    <w:p w14:paraId="7B9C7F81" w14:textId="77777777" w:rsidR="00003805" w:rsidRPr="00252FF9" w:rsidRDefault="00003805" w:rsidP="0025062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7B4F909" w14:textId="0874F751" w:rsidR="00AE3701" w:rsidRPr="00AE3701" w:rsidRDefault="00693FE4" w:rsidP="00AE370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53F5DA66" w14:textId="0B0370C8" w:rsidR="000A4A3D" w:rsidRDefault="00AE3701" w:rsidP="000A4A3D">
      <w:pPr>
        <w:pStyle w:val="PlainText"/>
        <w:numPr>
          <w:ilvl w:val="0"/>
          <w:numId w:val="23"/>
        </w:numPr>
        <w:tabs>
          <w:tab w:val="clear" w:pos="720"/>
          <w:tab w:val="num" w:pos="-2268"/>
          <w:tab w:val="left" w:pos="0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GS admin </w:t>
      </w:r>
      <w:proofErr w:type="spellStart"/>
      <w:r w:rsidR="000A4A3D">
        <w:rPr>
          <w:rFonts w:ascii="Arial" w:hAnsi="Arial"/>
          <w:sz w:val="22"/>
        </w:rPr>
        <w:t>bertanggung</w:t>
      </w:r>
      <w:proofErr w:type="spellEnd"/>
      <w:r w:rsidR="000A4A3D">
        <w:rPr>
          <w:rFonts w:ascii="Arial" w:hAnsi="Arial"/>
          <w:sz w:val="22"/>
        </w:rPr>
        <w:t xml:space="preserve"> </w:t>
      </w:r>
      <w:proofErr w:type="spellStart"/>
      <w:r w:rsidR="000A4A3D">
        <w:rPr>
          <w:rFonts w:ascii="Arial" w:hAnsi="Arial"/>
          <w:sz w:val="22"/>
        </w:rPr>
        <w:t>jawab</w:t>
      </w:r>
      <w:proofErr w:type="spellEnd"/>
      <w:r w:rsidR="000A4A3D">
        <w:rPr>
          <w:rFonts w:ascii="Arial" w:hAnsi="Arial"/>
          <w:sz w:val="22"/>
        </w:rPr>
        <w:t xml:space="preserve"> </w:t>
      </w:r>
      <w:proofErr w:type="spellStart"/>
      <w:proofErr w:type="gramStart"/>
      <w:r w:rsidR="000A4A3D">
        <w:rPr>
          <w:rFonts w:ascii="Arial" w:hAnsi="Arial"/>
          <w:sz w:val="22"/>
        </w:rPr>
        <w:t>untuk</w:t>
      </w:r>
      <w:proofErr w:type="spellEnd"/>
      <w:r w:rsidR="000A4A3D">
        <w:rPr>
          <w:rFonts w:ascii="Arial" w:hAnsi="Arial"/>
          <w:sz w:val="22"/>
        </w:rPr>
        <w:t xml:space="preserve"> :</w:t>
      </w:r>
      <w:proofErr w:type="gramEnd"/>
    </w:p>
    <w:p w14:paraId="6D39232B" w14:textId="54AC5774" w:rsidR="00AE3701" w:rsidRPr="000A4A3D" w:rsidRDefault="000E4054" w:rsidP="000A4A3D">
      <w:pPr>
        <w:pStyle w:val="PlainText"/>
        <w:numPr>
          <w:ilvl w:val="2"/>
          <w:numId w:val="6"/>
        </w:numPr>
        <w:tabs>
          <w:tab w:val="left" w:pos="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</w:t>
      </w:r>
      <w:r w:rsidR="00AE3701" w:rsidRPr="000A4A3D">
        <w:rPr>
          <w:rFonts w:ascii="Arial" w:hAnsi="Arial"/>
          <w:sz w:val="22"/>
        </w:rPr>
        <w:t>emastikan</w:t>
      </w:r>
      <w:proofErr w:type="spellEnd"/>
      <w:r w:rsidR="00AE3701" w:rsidRPr="000A4A3D">
        <w:rPr>
          <w:rFonts w:ascii="Arial" w:hAnsi="Arial"/>
          <w:sz w:val="22"/>
        </w:rPr>
        <w:t xml:space="preserve"> </w:t>
      </w:r>
      <w:proofErr w:type="spellStart"/>
      <w:r w:rsidR="00AE3701" w:rsidRPr="000A4A3D">
        <w:rPr>
          <w:rFonts w:ascii="Arial" w:hAnsi="Arial"/>
          <w:sz w:val="22"/>
        </w:rPr>
        <w:t>dokumen</w:t>
      </w:r>
      <w:proofErr w:type="spellEnd"/>
      <w:r w:rsidR="00AE3701" w:rsidRPr="000A4A3D">
        <w:rPr>
          <w:rFonts w:ascii="Arial" w:hAnsi="Arial"/>
          <w:sz w:val="22"/>
        </w:rPr>
        <w:t xml:space="preserve"> import </w:t>
      </w:r>
      <w:proofErr w:type="spellStart"/>
      <w:r w:rsidR="00AE3701" w:rsidRPr="000A4A3D">
        <w:rPr>
          <w:rFonts w:ascii="Arial" w:hAnsi="Arial"/>
          <w:sz w:val="22"/>
        </w:rPr>
        <w:t>benar</w:t>
      </w:r>
      <w:proofErr w:type="spellEnd"/>
      <w:r w:rsidR="00AE3701" w:rsidRPr="000A4A3D">
        <w:rPr>
          <w:rFonts w:ascii="Arial" w:hAnsi="Arial"/>
          <w:sz w:val="22"/>
        </w:rPr>
        <w:t xml:space="preserve"> dan </w:t>
      </w:r>
      <w:proofErr w:type="spellStart"/>
      <w:r w:rsidR="00AE3701" w:rsidRPr="000A4A3D">
        <w:rPr>
          <w:rFonts w:ascii="Arial" w:hAnsi="Arial"/>
          <w:sz w:val="22"/>
        </w:rPr>
        <w:t>lengkap</w:t>
      </w:r>
      <w:proofErr w:type="spellEnd"/>
      <w:r w:rsidR="00AE3701" w:rsidRPr="000A4A3D">
        <w:rPr>
          <w:rFonts w:ascii="Arial" w:hAnsi="Arial"/>
          <w:sz w:val="22"/>
        </w:rPr>
        <w:t xml:space="preserve"> </w:t>
      </w:r>
      <w:proofErr w:type="spellStart"/>
      <w:r w:rsidR="00AE3701" w:rsidRPr="000A4A3D">
        <w:rPr>
          <w:rFonts w:ascii="Arial" w:hAnsi="Arial"/>
          <w:sz w:val="22"/>
        </w:rPr>
        <w:t>sesuai</w:t>
      </w:r>
      <w:proofErr w:type="spellEnd"/>
      <w:r w:rsidR="00AE3701" w:rsidRPr="000A4A3D">
        <w:rPr>
          <w:rFonts w:ascii="Arial" w:hAnsi="Arial"/>
          <w:sz w:val="22"/>
        </w:rPr>
        <w:t xml:space="preserve"> </w:t>
      </w:r>
      <w:proofErr w:type="spellStart"/>
      <w:r w:rsidR="00AE3701" w:rsidRPr="000A4A3D">
        <w:rPr>
          <w:rFonts w:ascii="Arial" w:hAnsi="Arial"/>
          <w:sz w:val="22"/>
        </w:rPr>
        <w:t>dengan</w:t>
      </w:r>
      <w:proofErr w:type="spellEnd"/>
      <w:r w:rsidR="00AE3701" w:rsidRPr="000A4A3D">
        <w:rPr>
          <w:rFonts w:ascii="Arial" w:hAnsi="Arial"/>
          <w:sz w:val="22"/>
        </w:rPr>
        <w:t xml:space="preserve"> Purchase Order, </w:t>
      </w:r>
      <w:r w:rsidR="00AE3701" w:rsidRPr="000A4A3D">
        <w:rPr>
          <w:rFonts w:ascii="Arial" w:hAnsi="Arial"/>
          <w:i/>
          <w:sz w:val="22"/>
        </w:rPr>
        <w:t>Proforma Invoice</w:t>
      </w:r>
      <w:r w:rsidR="00AE3701" w:rsidRPr="000A4A3D">
        <w:rPr>
          <w:rFonts w:ascii="Arial" w:hAnsi="Arial"/>
          <w:sz w:val="22"/>
        </w:rPr>
        <w:t xml:space="preserve"> </w:t>
      </w:r>
      <w:proofErr w:type="spellStart"/>
      <w:r w:rsidR="00AE3701" w:rsidRPr="000A4A3D">
        <w:rPr>
          <w:rFonts w:ascii="Arial" w:hAnsi="Arial"/>
          <w:sz w:val="22"/>
        </w:rPr>
        <w:t>atau</w:t>
      </w:r>
      <w:proofErr w:type="spellEnd"/>
      <w:r w:rsidR="00AE3701" w:rsidRPr="000A4A3D">
        <w:rPr>
          <w:rFonts w:ascii="Arial" w:hAnsi="Arial"/>
          <w:sz w:val="22"/>
        </w:rPr>
        <w:t xml:space="preserve"> </w:t>
      </w:r>
      <w:proofErr w:type="spellStart"/>
      <w:r w:rsidR="00AE3701" w:rsidRPr="000A4A3D">
        <w:rPr>
          <w:rFonts w:ascii="Arial" w:hAnsi="Arial"/>
          <w:sz w:val="22"/>
        </w:rPr>
        <w:t>kontrak</w:t>
      </w:r>
      <w:proofErr w:type="spellEnd"/>
      <w:r w:rsidR="00AE3701" w:rsidRPr="000A4A3D">
        <w:rPr>
          <w:rFonts w:ascii="Arial" w:hAnsi="Arial"/>
          <w:sz w:val="22"/>
        </w:rPr>
        <w:t>.</w:t>
      </w:r>
    </w:p>
    <w:p w14:paraId="440725AD" w14:textId="130246C8" w:rsidR="00AE3701" w:rsidRDefault="000E4054" w:rsidP="000A4A3D">
      <w:pPr>
        <w:pStyle w:val="PlainText"/>
        <w:numPr>
          <w:ilvl w:val="2"/>
          <w:numId w:val="6"/>
        </w:numPr>
        <w:tabs>
          <w:tab w:val="left" w:pos="0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</w:t>
      </w:r>
      <w:r w:rsidR="00AE3701">
        <w:rPr>
          <w:rFonts w:ascii="Arial" w:hAnsi="Arial"/>
          <w:sz w:val="22"/>
        </w:rPr>
        <w:t>embayaran</w:t>
      </w:r>
      <w:proofErr w:type="spellEnd"/>
      <w:r w:rsidR="00AE3701">
        <w:rPr>
          <w:rFonts w:ascii="Arial" w:hAnsi="Arial"/>
          <w:sz w:val="22"/>
        </w:rPr>
        <w:t xml:space="preserve"> T/T transfer </w:t>
      </w:r>
      <w:proofErr w:type="spellStart"/>
      <w:r w:rsidR="00AE3701">
        <w:rPr>
          <w:rFonts w:ascii="Arial" w:hAnsi="Arial"/>
          <w:sz w:val="22"/>
        </w:rPr>
        <w:t>atas</w:t>
      </w:r>
      <w:proofErr w:type="spellEnd"/>
      <w:r w:rsidR="00AE3701">
        <w:rPr>
          <w:rFonts w:ascii="Arial" w:hAnsi="Arial"/>
          <w:sz w:val="22"/>
        </w:rPr>
        <w:t xml:space="preserve"> </w:t>
      </w:r>
      <w:proofErr w:type="spellStart"/>
      <w:r w:rsidR="00AE3701">
        <w:rPr>
          <w:rFonts w:ascii="Arial" w:hAnsi="Arial"/>
          <w:sz w:val="22"/>
        </w:rPr>
        <w:t>pembelian</w:t>
      </w:r>
      <w:proofErr w:type="spellEnd"/>
      <w:r w:rsidR="00AE3701">
        <w:rPr>
          <w:rFonts w:ascii="Arial" w:hAnsi="Arial"/>
          <w:sz w:val="22"/>
        </w:rPr>
        <w:t xml:space="preserve"> </w:t>
      </w:r>
      <w:proofErr w:type="spellStart"/>
      <w:r w:rsidR="00AE3701">
        <w:rPr>
          <w:rFonts w:ascii="Arial" w:hAnsi="Arial"/>
          <w:sz w:val="22"/>
        </w:rPr>
        <w:t>barang</w:t>
      </w:r>
      <w:proofErr w:type="spellEnd"/>
      <w:r w:rsidR="00AE3701">
        <w:rPr>
          <w:rFonts w:ascii="Arial" w:hAnsi="Arial"/>
          <w:sz w:val="22"/>
        </w:rPr>
        <w:t xml:space="preserve"> Import.</w:t>
      </w:r>
    </w:p>
    <w:p w14:paraId="613D3DD4" w14:textId="233B1FE8" w:rsidR="00AE3701" w:rsidRDefault="000E4054" w:rsidP="000A4A3D">
      <w:pPr>
        <w:pStyle w:val="PlainText"/>
        <w:numPr>
          <w:ilvl w:val="2"/>
          <w:numId w:val="6"/>
        </w:num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AE3701">
        <w:rPr>
          <w:rFonts w:ascii="Arial" w:hAnsi="Arial"/>
          <w:sz w:val="22"/>
        </w:rPr>
        <w:t xml:space="preserve">roses </w:t>
      </w:r>
      <w:proofErr w:type="spellStart"/>
      <w:r w:rsidR="00AE3701">
        <w:rPr>
          <w:rFonts w:ascii="Arial" w:hAnsi="Arial"/>
          <w:sz w:val="22"/>
        </w:rPr>
        <w:t>Clereance</w:t>
      </w:r>
      <w:proofErr w:type="spellEnd"/>
      <w:r w:rsidR="00AE3701">
        <w:rPr>
          <w:rFonts w:ascii="Arial" w:hAnsi="Arial"/>
          <w:sz w:val="22"/>
        </w:rPr>
        <w:t xml:space="preserve"> </w:t>
      </w:r>
      <w:proofErr w:type="spellStart"/>
      <w:r w:rsidR="00AE3701">
        <w:rPr>
          <w:rFonts w:ascii="Arial" w:hAnsi="Arial"/>
          <w:sz w:val="22"/>
        </w:rPr>
        <w:t>bersama</w:t>
      </w:r>
      <w:proofErr w:type="spellEnd"/>
      <w:r w:rsidR="00AE3701">
        <w:rPr>
          <w:rFonts w:ascii="Arial" w:hAnsi="Arial"/>
          <w:sz w:val="22"/>
        </w:rPr>
        <w:t xml:space="preserve"> </w:t>
      </w:r>
      <w:r w:rsidR="00AE3701" w:rsidRPr="00A1134D">
        <w:rPr>
          <w:rFonts w:ascii="Arial" w:hAnsi="Arial"/>
          <w:i/>
          <w:sz w:val="22"/>
        </w:rPr>
        <w:t>Forwarder</w:t>
      </w:r>
      <w:r w:rsidR="00AE3701">
        <w:rPr>
          <w:rFonts w:ascii="Arial" w:hAnsi="Arial"/>
          <w:sz w:val="22"/>
        </w:rPr>
        <w:t>.</w:t>
      </w:r>
    </w:p>
    <w:p w14:paraId="0579E202" w14:textId="517EDD7A" w:rsidR="00AE3701" w:rsidRDefault="00AE3701" w:rsidP="003E134C">
      <w:pPr>
        <w:pStyle w:val="PlainText"/>
        <w:numPr>
          <w:ilvl w:val="0"/>
          <w:numId w:val="23"/>
        </w:numPr>
        <w:tabs>
          <w:tab w:val="clear" w:pos="720"/>
          <w:tab w:val="num" w:pos="-2268"/>
          <w:tab w:val="left" w:pos="0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Manager GS</w:t>
      </w:r>
      <w:r w:rsidR="0025062A">
        <w:rPr>
          <w:rFonts w:ascii="Arial" w:hAnsi="Arial"/>
          <w:sz w:val="22"/>
        </w:rPr>
        <w:t>NSB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bertanggung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jawab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berjalnnya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Intruksi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Kerja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>.</w:t>
      </w:r>
    </w:p>
    <w:p w14:paraId="165F9DE5" w14:textId="38113CF7" w:rsidR="00AE3701" w:rsidRPr="00AD27F9" w:rsidRDefault="00AE3701" w:rsidP="003E134C">
      <w:pPr>
        <w:pStyle w:val="PlainText"/>
        <w:numPr>
          <w:ilvl w:val="0"/>
          <w:numId w:val="23"/>
        </w:numPr>
        <w:tabs>
          <w:tab w:val="clear" w:pos="720"/>
          <w:tab w:val="num" w:pos="-2268"/>
          <w:tab w:val="left" w:pos="0"/>
        </w:tabs>
        <w:ind w:left="851" w:hanging="425"/>
        <w:jc w:val="both"/>
        <w:rPr>
          <w:rFonts w:ascii="Arial" w:hAnsi="Arial"/>
        </w:rPr>
      </w:pPr>
      <w:r w:rsidRPr="003E134C">
        <w:rPr>
          <w:rFonts w:ascii="Arial" w:hAnsi="Arial"/>
          <w:sz w:val="22"/>
        </w:rPr>
        <w:t xml:space="preserve">Director </w:t>
      </w:r>
      <w:proofErr w:type="spellStart"/>
      <w:r w:rsidRPr="003E134C">
        <w:rPr>
          <w:rFonts w:ascii="Arial" w:hAnsi="Arial"/>
          <w:sz w:val="22"/>
        </w:rPr>
        <w:t>menandatangani</w:t>
      </w:r>
      <w:proofErr w:type="spellEnd"/>
      <w:r w:rsidRPr="003E134C">
        <w:rPr>
          <w:rFonts w:ascii="Arial" w:hAnsi="Arial"/>
          <w:sz w:val="22"/>
        </w:rPr>
        <w:t xml:space="preserve"> </w:t>
      </w:r>
      <w:proofErr w:type="spellStart"/>
      <w:r w:rsidRPr="003E134C">
        <w:rPr>
          <w:rFonts w:ascii="Arial" w:hAnsi="Arial"/>
          <w:sz w:val="22"/>
        </w:rPr>
        <w:t>dokumen</w:t>
      </w:r>
      <w:proofErr w:type="spellEnd"/>
      <w:r w:rsidRPr="003E134C">
        <w:rPr>
          <w:rFonts w:ascii="Arial" w:hAnsi="Arial"/>
          <w:sz w:val="22"/>
        </w:rPr>
        <w:t xml:space="preserve"> </w:t>
      </w:r>
      <w:proofErr w:type="spellStart"/>
      <w:r w:rsidRPr="003E134C">
        <w:rPr>
          <w:rFonts w:ascii="Arial" w:hAnsi="Arial"/>
          <w:sz w:val="22"/>
        </w:rPr>
        <w:t>permohonan</w:t>
      </w:r>
      <w:proofErr w:type="spellEnd"/>
      <w:r w:rsidRPr="003E134C">
        <w:rPr>
          <w:rFonts w:ascii="Arial" w:hAnsi="Arial"/>
          <w:sz w:val="22"/>
        </w:rPr>
        <w:t xml:space="preserve"> </w:t>
      </w:r>
      <w:proofErr w:type="spellStart"/>
      <w:r w:rsidRPr="003E134C">
        <w:rPr>
          <w:rFonts w:ascii="Arial" w:hAnsi="Arial"/>
          <w:sz w:val="22"/>
        </w:rPr>
        <w:t>pembayaran</w:t>
      </w:r>
      <w:proofErr w:type="spellEnd"/>
      <w:r w:rsidRPr="003E134C">
        <w:rPr>
          <w:rFonts w:ascii="Arial" w:hAnsi="Arial"/>
          <w:sz w:val="22"/>
        </w:rPr>
        <w:t xml:space="preserve"> T/T transfer dan </w:t>
      </w:r>
      <w:proofErr w:type="spellStart"/>
      <w:r w:rsidRPr="003E134C">
        <w:rPr>
          <w:rFonts w:ascii="Arial" w:hAnsi="Arial"/>
          <w:sz w:val="22"/>
        </w:rPr>
        <w:t>surat</w:t>
      </w:r>
      <w:proofErr w:type="spellEnd"/>
      <w:r w:rsidRPr="003E134C">
        <w:rPr>
          <w:rFonts w:ascii="Arial" w:hAnsi="Arial"/>
          <w:sz w:val="22"/>
        </w:rPr>
        <w:t xml:space="preserve"> </w:t>
      </w:r>
      <w:proofErr w:type="spellStart"/>
      <w:r w:rsidRPr="003E134C">
        <w:rPr>
          <w:rFonts w:ascii="Arial" w:hAnsi="Arial"/>
          <w:sz w:val="22"/>
        </w:rPr>
        <w:t>kuasa</w:t>
      </w:r>
      <w:proofErr w:type="spellEnd"/>
      <w:r>
        <w:rPr>
          <w:rFonts w:ascii="Arial" w:hAnsi="Arial"/>
          <w:sz w:val="22"/>
          <w:lang w:val="de-DE"/>
        </w:rPr>
        <w:t xml:space="preserve"> kepabeanan </w:t>
      </w:r>
      <w:r w:rsidRPr="008E087D">
        <w:rPr>
          <w:rFonts w:ascii="Arial" w:hAnsi="Arial"/>
          <w:sz w:val="22"/>
          <w:lang w:val="de-DE"/>
        </w:rPr>
        <w:t xml:space="preserve">dengan sepengetahuan </w:t>
      </w:r>
      <w:r>
        <w:rPr>
          <w:rFonts w:ascii="Arial" w:hAnsi="Arial"/>
          <w:sz w:val="22"/>
          <w:lang w:val="de-DE"/>
        </w:rPr>
        <w:t>Manager GS</w:t>
      </w:r>
      <w:r w:rsidR="0065106D">
        <w:rPr>
          <w:rFonts w:ascii="Arial" w:hAnsi="Arial"/>
          <w:sz w:val="22"/>
          <w:lang w:val="de-DE"/>
        </w:rPr>
        <w:t>NSB</w:t>
      </w:r>
    </w:p>
    <w:p w14:paraId="7880CE14" w14:textId="265307A8" w:rsidR="00A86C07" w:rsidRPr="00BC4385" w:rsidRDefault="00693FE4" w:rsidP="00BC4385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A175C47" w14:textId="13E1AB35" w:rsidR="00BC4385" w:rsidRDefault="00703942" w:rsidP="00A86C07">
      <w:pPr>
        <w:widowControl/>
        <w:suppressAutoHyphens/>
        <w:autoSpaceDE/>
        <w:autoSpaceDN/>
        <w:ind w:left="900"/>
        <w:jc w:val="both"/>
      </w:pPr>
      <w:r>
        <w:object w:dxaOrig="9664" w:dyaOrig="15758" w14:anchorId="5F30D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85.5pt;height:628.5pt" o:ole="">
            <v:imagedata r:id="rId11" o:title=""/>
          </v:shape>
          <o:OLEObject Type="Embed" ProgID="Visio.Drawing.11" ShapeID="_x0000_i1032" DrawAspect="Content" ObjectID="_1815811136" r:id="rId12"/>
        </w:object>
      </w:r>
    </w:p>
    <w:p w14:paraId="0EF59487" w14:textId="77777777" w:rsidR="00F07876" w:rsidRDefault="00F07876" w:rsidP="00A86C07">
      <w:pPr>
        <w:widowControl/>
        <w:suppressAutoHyphens/>
        <w:autoSpaceDE/>
        <w:autoSpaceDN/>
        <w:ind w:left="900"/>
        <w:jc w:val="both"/>
      </w:pPr>
    </w:p>
    <w:p w14:paraId="005AE35D" w14:textId="2A28227C" w:rsidR="00F07876" w:rsidRDefault="00703942" w:rsidP="001D6934">
      <w:pPr>
        <w:pStyle w:val="ListParagraph"/>
        <w:widowControl/>
        <w:suppressAutoHyphens/>
        <w:autoSpaceDE/>
        <w:autoSpaceDN/>
        <w:ind w:left="340" w:firstLine="560"/>
        <w:jc w:val="both"/>
      </w:pPr>
      <w:r>
        <w:object w:dxaOrig="9494" w:dyaOrig="15758" w14:anchorId="00C5FE50">
          <v:shape id="_x0000_i1029" type="#_x0000_t75" style="width:390pt;height:646.5pt" o:ole="">
            <v:imagedata r:id="rId13" o:title=""/>
          </v:shape>
          <o:OLEObject Type="Embed" ProgID="Visio.Drawing.11" ShapeID="_x0000_i1029" DrawAspect="Content" ObjectID="_1815811137" r:id="rId14"/>
        </w:object>
      </w:r>
    </w:p>
    <w:p w14:paraId="0445550A" w14:textId="02DD56E3" w:rsidR="0084160A" w:rsidRPr="00F07876" w:rsidRDefault="00A46834" w:rsidP="00F0787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proofErr w:type="spellStart"/>
      <w:r w:rsidRPr="00F07876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F07876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F07876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F07876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F07876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F07876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F07876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F07876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AE3701">
        <w:trPr>
          <w:trHeight w:val="818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840" w14:textId="77777777" w:rsidR="00BD5C67" w:rsidRDefault="00BD5C67" w:rsidP="00AE370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6B418A1" w14:textId="77777777" w:rsidR="00AE3701" w:rsidRDefault="00AE3701" w:rsidP="00AE3701">
            <w:pPr>
              <w:pStyle w:val="PlainText"/>
              <w:numPr>
                <w:ilvl w:val="1"/>
                <w:numId w:val="24"/>
              </w:numPr>
              <w:tabs>
                <w:tab w:val="clear" w:pos="1146"/>
                <w:tab w:val="left" w:pos="0"/>
              </w:tabs>
              <w:ind w:left="851" w:hanging="425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lang w:val="id-ID"/>
              </w:rPr>
              <w:t>PROSES I (JIKA PEMBAYARAN T/T BEFORE SHIPMENT)</w:t>
            </w:r>
          </w:p>
          <w:p w14:paraId="7621C70B" w14:textId="77777777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Mendapatkan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konfirmasi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vendor </w:t>
            </w:r>
            <w:proofErr w:type="spellStart"/>
            <w:r>
              <w:rPr>
                <w:rFonts w:ascii="Arial" w:hAnsi="Arial"/>
                <w:sz w:val="22"/>
              </w:rPr>
              <w:t>terkait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barang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sudah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siap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kirim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08DDDE78" w14:textId="6E263B7C" w:rsidR="00AE3701" w:rsidRPr="008E087D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710"/>
              </w:tabs>
              <w:ind w:left="1620" w:hanging="769"/>
              <w:jc w:val="both"/>
              <w:rPr>
                <w:rFonts w:ascii="Arial" w:hAnsi="Arial"/>
                <w:sz w:val="22"/>
                <w:lang w:val="de-DE"/>
              </w:rPr>
            </w:pPr>
            <w:r w:rsidRPr="008E087D">
              <w:rPr>
                <w:rFonts w:ascii="Arial" w:hAnsi="Arial"/>
                <w:sz w:val="22"/>
                <w:lang w:val="de-DE"/>
              </w:rPr>
              <w:t>Membuat permohonan T/T transfer ke F</w:t>
            </w:r>
            <w:r w:rsidR="003B353E">
              <w:rPr>
                <w:rFonts w:ascii="Arial" w:hAnsi="Arial"/>
                <w:sz w:val="22"/>
                <w:lang w:val="de-DE"/>
              </w:rPr>
              <w:t>IACO.</w:t>
            </w:r>
          </w:p>
          <w:p w14:paraId="42AC639B" w14:textId="4D5E2372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Memberitahukan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51718C">
              <w:rPr>
                <w:rFonts w:ascii="Arial" w:hAnsi="Arial"/>
                <w:sz w:val="22"/>
              </w:rPr>
              <w:t>vendor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bahwa</w:t>
            </w:r>
            <w:proofErr w:type="spellEnd"/>
            <w:r>
              <w:rPr>
                <w:rFonts w:ascii="Arial" w:hAnsi="Arial"/>
                <w:sz w:val="22"/>
              </w:rPr>
              <w:t xml:space="preserve"> T/T transfer </w:t>
            </w:r>
            <w:proofErr w:type="spellStart"/>
            <w:r>
              <w:rPr>
                <w:rFonts w:ascii="Arial" w:hAnsi="Arial"/>
                <w:sz w:val="22"/>
              </w:rPr>
              <w:t>sudah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dilaksanakan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disertakan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bukti</w:t>
            </w:r>
            <w:proofErr w:type="spellEnd"/>
            <w:r>
              <w:rPr>
                <w:rFonts w:ascii="Arial" w:hAnsi="Arial"/>
                <w:sz w:val="22"/>
              </w:rPr>
              <w:t xml:space="preserve"> transfer.</w:t>
            </w:r>
          </w:p>
          <w:p w14:paraId="6A760C1F" w14:textId="3BD577C8" w:rsidR="00AE3701" w:rsidRPr="00A1134D" w:rsidRDefault="0051718C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</w:t>
            </w:r>
            <w:r w:rsidR="00AE3701">
              <w:rPr>
                <w:rFonts w:ascii="Arial" w:hAnsi="Arial"/>
                <w:sz w:val="22"/>
              </w:rPr>
              <w:t>engatur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jadwal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pengiriman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AE3701">
              <w:rPr>
                <w:rFonts w:ascii="Arial" w:hAnsi="Arial"/>
                <w:sz w:val="22"/>
              </w:rPr>
              <w:t>memesan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container dan </w:t>
            </w:r>
            <w:proofErr w:type="spellStart"/>
            <w:r w:rsidR="00AE3701">
              <w:rPr>
                <w:rFonts w:ascii="Arial" w:hAnsi="Arial"/>
                <w:sz w:val="22"/>
              </w:rPr>
              <w:t>membuat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r w:rsidR="00AE3701">
              <w:rPr>
                <w:rFonts w:ascii="Arial" w:hAnsi="Arial"/>
                <w:i/>
                <w:sz w:val="22"/>
              </w:rPr>
              <w:t xml:space="preserve">Shipping Document </w:t>
            </w:r>
            <w:r w:rsidR="00AE3701">
              <w:rPr>
                <w:rFonts w:ascii="Arial" w:hAnsi="Arial"/>
                <w:sz w:val="22"/>
              </w:rPr>
              <w:t>(Invoice, Packing List, Detail Packing List, BL, C</w:t>
            </w:r>
            <w:r w:rsidR="00575697">
              <w:rPr>
                <w:rFonts w:ascii="Arial" w:hAnsi="Arial"/>
                <w:sz w:val="22"/>
              </w:rPr>
              <w:t>ertificate o</w:t>
            </w:r>
            <w:r w:rsidR="000A4461">
              <w:rPr>
                <w:rFonts w:ascii="Arial" w:hAnsi="Arial"/>
                <w:sz w:val="22"/>
              </w:rPr>
              <w:t>f</w:t>
            </w:r>
            <w:r w:rsidR="00575697">
              <w:rPr>
                <w:rFonts w:ascii="Arial" w:hAnsi="Arial"/>
                <w:sz w:val="22"/>
              </w:rPr>
              <w:t xml:space="preserve"> </w:t>
            </w:r>
            <w:r w:rsidR="00AE3701">
              <w:rPr>
                <w:rFonts w:ascii="Arial" w:hAnsi="Arial"/>
                <w:sz w:val="22"/>
              </w:rPr>
              <w:t>O</w:t>
            </w:r>
            <w:r w:rsidR="00575697">
              <w:rPr>
                <w:rFonts w:ascii="Arial" w:hAnsi="Arial"/>
                <w:sz w:val="22"/>
              </w:rPr>
              <w:t>rigin</w:t>
            </w:r>
            <w:r w:rsidR="00AE3701">
              <w:rPr>
                <w:rFonts w:ascii="Arial" w:hAnsi="Arial"/>
                <w:sz w:val="22"/>
              </w:rPr>
              <w:t>, Insurance)</w:t>
            </w:r>
          </w:p>
          <w:p w14:paraId="4DBBE0CB" w14:textId="18011177" w:rsidR="00AE3701" w:rsidRPr="008E087D" w:rsidRDefault="00F83C32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M</w:t>
            </w:r>
            <w:r w:rsidR="00AE3701" w:rsidRPr="008E087D">
              <w:rPr>
                <w:rFonts w:ascii="Arial" w:hAnsi="Arial"/>
                <w:sz w:val="22"/>
                <w:lang w:val="de-DE"/>
              </w:rPr>
              <w:t xml:space="preserve">enerima dan memeriksa  </w:t>
            </w:r>
            <w:r w:rsidR="00AE3701">
              <w:rPr>
                <w:rFonts w:ascii="Arial" w:hAnsi="Arial"/>
                <w:i/>
                <w:sz w:val="22"/>
              </w:rPr>
              <w:t xml:space="preserve">Shipping Document </w:t>
            </w:r>
            <w:r w:rsidR="00AE3701" w:rsidRPr="008E087D">
              <w:rPr>
                <w:rFonts w:ascii="Arial" w:hAnsi="Arial"/>
                <w:sz w:val="22"/>
                <w:lang w:val="de-DE"/>
              </w:rPr>
              <w:t>setelah pengiriman dilaksanakan</w:t>
            </w:r>
            <w:r w:rsidR="00AE3701">
              <w:rPr>
                <w:rFonts w:ascii="Arial" w:hAnsi="Arial"/>
                <w:sz w:val="22"/>
                <w:lang w:val="de-DE"/>
              </w:rPr>
              <w:t>.</w:t>
            </w:r>
          </w:p>
          <w:p w14:paraId="3BABBC4A" w14:textId="7BC1641F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Pemeriksaan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 xml:space="preserve">Shipping Document </w:t>
            </w:r>
            <w:proofErr w:type="spellStart"/>
            <w:r>
              <w:rPr>
                <w:rFonts w:ascii="Arial" w:hAnsi="Arial"/>
                <w:sz w:val="22"/>
              </w:rPr>
              <w:t>apakah</w:t>
            </w:r>
            <w:proofErr w:type="spellEnd"/>
            <w:r>
              <w:rPr>
                <w:rFonts w:ascii="Arial" w:hAnsi="Arial"/>
                <w:sz w:val="22"/>
              </w:rPr>
              <w:t xml:space="preserve"> “</w:t>
            </w:r>
            <w:proofErr w:type="spellStart"/>
            <w:r>
              <w:rPr>
                <w:rFonts w:ascii="Arial" w:hAnsi="Arial"/>
                <w:sz w:val="22"/>
              </w:rPr>
              <w:t>setuju</w:t>
            </w:r>
            <w:proofErr w:type="spellEnd"/>
            <w:r>
              <w:rPr>
                <w:rFonts w:ascii="Arial" w:hAnsi="Arial"/>
                <w:sz w:val="22"/>
              </w:rPr>
              <w:t xml:space="preserve">” </w:t>
            </w:r>
            <w:proofErr w:type="spellStart"/>
            <w:r>
              <w:rPr>
                <w:rFonts w:ascii="Arial" w:hAnsi="Arial"/>
                <w:sz w:val="22"/>
              </w:rPr>
              <w:t>lanjut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</w:t>
            </w:r>
            <w:proofErr w:type="spellEnd"/>
            <w:r>
              <w:rPr>
                <w:rFonts w:ascii="Arial" w:hAnsi="Arial"/>
                <w:sz w:val="22"/>
              </w:rPr>
              <w:t xml:space="preserve"> 6.1.</w:t>
            </w:r>
            <w:r w:rsidR="00BC4385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bila</w:t>
            </w:r>
            <w:proofErr w:type="spellEnd"/>
            <w:r>
              <w:rPr>
                <w:rFonts w:ascii="Arial" w:hAnsi="Arial"/>
                <w:sz w:val="22"/>
              </w:rPr>
              <w:t xml:space="preserve"> “</w:t>
            </w:r>
            <w:proofErr w:type="spellStart"/>
            <w:r>
              <w:rPr>
                <w:rFonts w:ascii="Arial" w:hAnsi="Arial"/>
                <w:sz w:val="22"/>
              </w:rPr>
              <w:t>tidak</w:t>
            </w:r>
            <w:proofErr w:type="spellEnd"/>
            <w:r>
              <w:rPr>
                <w:rFonts w:ascii="Arial" w:hAnsi="Arial"/>
                <w:sz w:val="22"/>
              </w:rPr>
              <w:t xml:space="preserve">” </w:t>
            </w:r>
            <w:proofErr w:type="spellStart"/>
            <w:r>
              <w:rPr>
                <w:rFonts w:ascii="Arial" w:hAnsi="Arial"/>
                <w:sz w:val="22"/>
              </w:rPr>
              <w:t>ke</w:t>
            </w:r>
            <w:proofErr w:type="spellEnd"/>
            <w:r>
              <w:rPr>
                <w:rFonts w:ascii="Arial" w:hAnsi="Arial"/>
                <w:sz w:val="22"/>
              </w:rPr>
              <w:t xml:space="preserve"> 6.1.</w:t>
            </w:r>
            <w:r w:rsidR="00BC4385">
              <w:rPr>
                <w:rFonts w:ascii="Arial" w:hAnsi="Arial"/>
                <w:sz w:val="22"/>
              </w:rPr>
              <w:t>8</w:t>
            </w:r>
          </w:p>
          <w:p w14:paraId="466335FA" w14:textId="77777777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 w:rsidRPr="004C33B2">
              <w:rPr>
                <w:rFonts w:ascii="Arial" w:hAnsi="Arial"/>
                <w:sz w:val="22"/>
              </w:rPr>
              <w:t>Mengirimkan</w:t>
            </w:r>
            <w:proofErr w:type="spellEnd"/>
            <w:r w:rsidRPr="004C33B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 xml:space="preserve">Shipping Document </w:t>
            </w:r>
            <w:proofErr w:type="spellStart"/>
            <w:r w:rsidRPr="004C33B2">
              <w:rPr>
                <w:rFonts w:ascii="Arial" w:hAnsi="Arial"/>
                <w:sz w:val="22"/>
              </w:rPr>
              <w:t>kepada</w:t>
            </w:r>
            <w:proofErr w:type="spellEnd"/>
            <w:r w:rsidRPr="004C33B2">
              <w:rPr>
                <w:rFonts w:ascii="Arial" w:hAnsi="Arial"/>
                <w:sz w:val="22"/>
              </w:rPr>
              <w:t xml:space="preserve"> forwarder </w:t>
            </w:r>
            <w:proofErr w:type="spellStart"/>
            <w:r>
              <w:rPr>
                <w:rFonts w:ascii="Arial" w:hAnsi="Arial"/>
                <w:sz w:val="22"/>
              </w:rPr>
              <w:t>untuk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pembuatan</w:t>
            </w:r>
            <w:proofErr w:type="spellEnd"/>
            <w:r>
              <w:rPr>
                <w:rFonts w:ascii="Arial" w:hAnsi="Arial"/>
                <w:sz w:val="22"/>
              </w:rPr>
              <w:t xml:space="preserve"> PIB </w:t>
            </w:r>
            <w:proofErr w:type="spellStart"/>
            <w:r>
              <w:rPr>
                <w:rFonts w:ascii="Arial" w:hAnsi="Arial"/>
                <w:sz w:val="22"/>
              </w:rPr>
              <w:t>serta</w:t>
            </w:r>
            <w:proofErr w:type="spellEnd"/>
            <w:r>
              <w:rPr>
                <w:rFonts w:ascii="Arial" w:hAnsi="Arial"/>
                <w:sz w:val="22"/>
              </w:rPr>
              <w:t xml:space="preserve"> proses </w:t>
            </w:r>
            <w:r>
              <w:rPr>
                <w:rFonts w:ascii="Arial" w:hAnsi="Arial"/>
                <w:i/>
                <w:sz w:val="22"/>
              </w:rPr>
              <w:t xml:space="preserve">Clearance </w:t>
            </w:r>
            <w:r>
              <w:rPr>
                <w:rFonts w:ascii="Arial" w:hAnsi="Arial"/>
                <w:sz w:val="22"/>
              </w:rPr>
              <w:t xml:space="preserve">Bea </w:t>
            </w:r>
            <w:proofErr w:type="spellStart"/>
            <w:r>
              <w:rPr>
                <w:rFonts w:ascii="Arial" w:hAnsi="Arial"/>
                <w:sz w:val="22"/>
              </w:rPr>
              <w:t>Cukai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48CE1F40" w14:textId="77777777" w:rsidR="00583B06" w:rsidRDefault="00AE3701" w:rsidP="00583B06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Mengajukan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revisi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 xml:space="preserve">Shipping Document </w:t>
            </w:r>
            <w:proofErr w:type="spellStart"/>
            <w:r>
              <w:rPr>
                <w:rFonts w:ascii="Arial" w:hAnsi="Arial"/>
                <w:sz w:val="22"/>
              </w:rPr>
              <w:t>ke</w:t>
            </w:r>
            <w:proofErr w:type="spellEnd"/>
            <w:r>
              <w:rPr>
                <w:rFonts w:ascii="Arial" w:hAnsi="Arial"/>
                <w:sz w:val="22"/>
              </w:rPr>
              <w:t xml:space="preserve"> vendor.</w:t>
            </w:r>
          </w:p>
          <w:p w14:paraId="03D994F9" w14:textId="5645968E" w:rsidR="00AE3701" w:rsidRPr="00583B06" w:rsidRDefault="00583B06" w:rsidP="00583B06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</w:t>
            </w:r>
            <w:r w:rsidR="00AE3701" w:rsidRPr="00583B06">
              <w:rPr>
                <w:rFonts w:ascii="Arial" w:hAnsi="Arial"/>
                <w:sz w:val="22"/>
              </w:rPr>
              <w:t>engajukan</w:t>
            </w:r>
            <w:proofErr w:type="spellEnd"/>
            <w:r w:rsidR="00AE3701" w:rsidRPr="00583B0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 w:rsidRPr="00583B06">
              <w:rPr>
                <w:rFonts w:ascii="Arial" w:hAnsi="Arial"/>
                <w:sz w:val="22"/>
              </w:rPr>
              <w:t>pembayaran</w:t>
            </w:r>
            <w:proofErr w:type="spellEnd"/>
            <w:r w:rsidR="00AE3701" w:rsidRPr="00583B0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 w:rsidRPr="00583B06">
              <w:rPr>
                <w:rFonts w:ascii="Arial" w:hAnsi="Arial"/>
                <w:sz w:val="22"/>
              </w:rPr>
              <w:t>biaya</w:t>
            </w:r>
            <w:proofErr w:type="spellEnd"/>
            <w:r w:rsidR="00AE3701" w:rsidRPr="00583B06">
              <w:rPr>
                <w:rFonts w:ascii="Arial" w:hAnsi="Arial"/>
                <w:sz w:val="22"/>
              </w:rPr>
              <w:t xml:space="preserve"> </w:t>
            </w:r>
            <w:r w:rsidR="00AE3701" w:rsidRPr="00583B06">
              <w:rPr>
                <w:rFonts w:ascii="Arial" w:hAnsi="Arial"/>
                <w:i/>
                <w:sz w:val="22"/>
              </w:rPr>
              <w:t>Clearance</w:t>
            </w:r>
            <w:r w:rsidR="00AE3701" w:rsidRPr="00583B0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 w:rsidRPr="00583B06">
              <w:rPr>
                <w:rFonts w:ascii="Arial" w:hAnsi="Arial"/>
                <w:sz w:val="22"/>
              </w:rPr>
              <w:t>atau</w:t>
            </w:r>
            <w:proofErr w:type="spellEnd"/>
            <w:r w:rsidR="00AE3701" w:rsidRPr="00583B06">
              <w:rPr>
                <w:rFonts w:ascii="Arial" w:hAnsi="Arial"/>
                <w:sz w:val="22"/>
              </w:rPr>
              <w:t xml:space="preserve"> PIB </w:t>
            </w:r>
            <w:proofErr w:type="spellStart"/>
            <w:r w:rsidR="00AE3701" w:rsidRPr="00583B06">
              <w:rPr>
                <w:rFonts w:ascii="Arial" w:hAnsi="Arial"/>
                <w:sz w:val="22"/>
              </w:rPr>
              <w:t>kepada</w:t>
            </w:r>
            <w:proofErr w:type="spellEnd"/>
            <w:r w:rsidR="00AE3701" w:rsidRPr="00583B06">
              <w:rPr>
                <w:rFonts w:ascii="Arial" w:hAnsi="Arial"/>
                <w:sz w:val="22"/>
              </w:rPr>
              <w:t xml:space="preserve"> F</w:t>
            </w:r>
            <w:r w:rsidR="00BC4385">
              <w:rPr>
                <w:rFonts w:ascii="Arial" w:hAnsi="Arial"/>
                <w:sz w:val="22"/>
              </w:rPr>
              <w:t>IACO.</w:t>
            </w:r>
          </w:p>
          <w:p w14:paraId="4D34C0F7" w14:textId="2CB1C140" w:rsidR="00AE3701" w:rsidRDefault="0051718C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Melakukan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konfirmasi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pembayaran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PIB </w:t>
            </w:r>
            <w:proofErr w:type="spellStart"/>
            <w:r w:rsidR="00AE3701">
              <w:rPr>
                <w:rFonts w:ascii="Arial" w:hAnsi="Arial"/>
                <w:sz w:val="22"/>
              </w:rPr>
              <w:t>kepada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forwarder.</w:t>
            </w:r>
          </w:p>
          <w:p w14:paraId="7BDB9985" w14:textId="46ADB41B" w:rsidR="00AE3701" w:rsidRDefault="0051718C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  <w:r w:rsidR="00AE3701">
              <w:rPr>
                <w:rFonts w:ascii="Arial" w:hAnsi="Arial"/>
                <w:sz w:val="22"/>
              </w:rPr>
              <w:t xml:space="preserve">ubmit PIB dan </w:t>
            </w:r>
            <w:proofErr w:type="spellStart"/>
            <w:r w:rsidR="00AE3701">
              <w:rPr>
                <w:rFonts w:ascii="Arial" w:hAnsi="Arial"/>
                <w:sz w:val="22"/>
              </w:rPr>
              <w:t>mengirimkan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SPPB </w:t>
            </w:r>
            <w:proofErr w:type="spellStart"/>
            <w:r w:rsidR="00AE3701">
              <w:rPr>
                <w:rFonts w:ascii="Arial" w:hAnsi="Arial"/>
                <w:sz w:val="22"/>
              </w:rPr>
              <w:t>kepada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GS admin.</w:t>
            </w:r>
          </w:p>
          <w:p w14:paraId="329D82B2" w14:textId="1BAEC20E" w:rsidR="00AE3701" w:rsidRPr="004C33B2" w:rsidRDefault="00AE3701" w:rsidP="0080132F">
            <w:pPr>
              <w:pStyle w:val="PlainText"/>
              <w:tabs>
                <w:tab w:val="left" w:pos="0"/>
                <w:tab w:val="num" w:pos="3240"/>
              </w:tabs>
              <w:ind w:left="1620"/>
              <w:jc w:val="both"/>
              <w:rPr>
                <w:rFonts w:ascii="Arial" w:hAnsi="Arial"/>
                <w:sz w:val="22"/>
              </w:rPr>
            </w:pPr>
          </w:p>
          <w:p w14:paraId="5FABB869" w14:textId="77777777" w:rsidR="00AE3701" w:rsidRDefault="00AE3701" w:rsidP="00AE3701">
            <w:pPr>
              <w:pStyle w:val="PlainText"/>
              <w:tabs>
                <w:tab w:val="left" w:pos="0"/>
                <w:tab w:val="num" w:pos="3240"/>
              </w:tabs>
              <w:jc w:val="both"/>
              <w:rPr>
                <w:rFonts w:ascii="Arial" w:hAnsi="Arial"/>
                <w:sz w:val="22"/>
              </w:rPr>
            </w:pPr>
          </w:p>
          <w:p w14:paraId="3C38FFE2" w14:textId="6B5792C3" w:rsidR="00AE3701" w:rsidRPr="00EE371A" w:rsidRDefault="00AE3701" w:rsidP="00AE3701">
            <w:pPr>
              <w:pStyle w:val="PlainText"/>
              <w:tabs>
                <w:tab w:val="left" w:pos="0"/>
                <w:tab w:val="num" w:pos="3240"/>
              </w:tabs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25E1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2FB10C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32314D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7EAA641" w14:textId="3B77CE16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3C115752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4FAD79" w14:textId="77777777" w:rsidR="00F83C32" w:rsidRDefault="00F83C32" w:rsidP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5C190CB0" w14:textId="77777777" w:rsidR="00F83C32" w:rsidRDefault="00F83C32" w:rsidP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2E505D53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28CC47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22FB1F" w14:textId="77777777" w:rsidR="00F83C32" w:rsidRDefault="00F83C32" w:rsidP="005171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9DB91D8" w14:textId="66A1FE00" w:rsidR="00F83C32" w:rsidRDefault="00DE38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Vendor</w:t>
            </w:r>
          </w:p>
          <w:p w14:paraId="524DCA55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E14EFF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20567E" w14:textId="77777777" w:rsidR="00F83C32" w:rsidRDefault="00F83C32" w:rsidP="005171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282D379" w14:textId="77777777" w:rsidR="00CB4E6E" w:rsidRDefault="00CB4E6E" w:rsidP="005171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C2FD85" w14:textId="77777777" w:rsidR="00F83C32" w:rsidRDefault="00F83C3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5676CC47" w14:textId="77777777" w:rsidR="00583B06" w:rsidRDefault="00583B0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138FD2" w14:textId="77777777" w:rsidR="0051718C" w:rsidRDefault="0051718C" w:rsidP="0051718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56D5E536" w14:textId="77777777" w:rsidR="0051718C" w:rsidRDefault="0051718C" w:rsidP="005171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B6F2A31" w14:textId="77777777" w:rsidR="0051718C" w:rsidRDefault="0051718C" w:rsidP="0051718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120AC1ED" w14:textId="77777777" w:rsidR="00583B06" w:rsidRDefault="00583B06" w:rsidP="005171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5987340" w14:textId="77777777" w:rsidR="00583B06" w:rsidRDefault="00583B06" w:rsidP="00583B06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3844184" w14:textId="252B1577" w:rsidR="00583B06" w:rsidRDefault="00583B06" w:rsidP="0051718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13D24EC1" w14:textId="77777777" w:rsidR="00583B06" w:rsidRDefault="00583B06" w:rsidP="00583B0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0B5161E3" w14:textId="77777777" w:rsidR="00583B06" w:rsidRDefault="00583B0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153F53" w14:textId="77777777" w:rsidR="0051718C" w:rsidRDefault="0051718C" w:rsidP="0051718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5AEF7FEB" w14:textId="77777777" w:rsidR="0051718C" w:rsidRDefault="0051718C" w:rsidP="00CB4E6E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4CA50771" w:rsidR="008243BC" w:rsidRPr="00B90F67" w:rsidRDefault="008243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Forwarder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A21F" w14:textId="77777777" w:rsidR="00A46834" w:rsidRDefault="00A46834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A5C4CD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7B82CB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602F613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A30CD0C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5996E4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783EE1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05F47C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mendapat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konfirmasi</w:t>
            </w:r>
            <w:proofErr w:type="spellEnd"/>
          </w:p>
          <w:p w14:paraId="1BA9EA06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78684B5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51D628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5348E0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2DEAF7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BE1C32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C1EAF2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639708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A4BF7F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3722C5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C822877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C90C25" w14:textId="360785CC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menerima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Shipping Document </w:t>
            </w:r>
          </w:p>
          <w:p w14:paraId="54EE0AAD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D50607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9879BB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CB2866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BFD662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492FFC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menerima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Shipping Document </w:t>
            </w:r>
          </w:p>
          <w:p w14:paraId="2E1290C9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F6B392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D108EC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B23B4D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8FAEDD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9B1893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37F394" w14:textId="77777777" w:rsidR="00CB701A" w:rsidRDefault="00CB701A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678683E" w14:textId="77777777" w:rsidR="00CB701A" w:rsidRDefault="00CB701A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44403D1" w14:textId="77777777" w:rsidR="00CB701A" w:rsidRDefault="00CB701A" w:rsidP="00CB70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5334FB" w14:textId="77777777" w:rsidR="00CB701A" w:rsidRDefault="00CB701A" w:rsidP="00CB70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pembayaran</w:t>
            </w:r>
            <w:proofErr w:type="spellEnd"/>
          </w:p>
          <w:p w14:paraId="032442AD" w14:textId="77777777" w:rsidR="00CB701A" w:rsidRDefault="00CB701A" w:rsidP="00CB701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197BED4E" w:rsidR="00CB701A" w:rsidRPr="00B90F67" w:rsidRDefault="00CB701A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701" w:rsidRPr="00B90F67" w14:paraId="2A207152" w14:textId="77777777" w:rsidTr="00AE3701">
        <w:trPr>
          <w:trHeight w:val="818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B57340" w14:textId="77777777" w:rsidR="00AE3701" w:rsidRDefault="00AE3701" w:rsidP="00AE3701">
            <w:pPr>
              <w:pStyle w:val="PlainText"/>
              <w:numPr>
                <w:ilvl w:val="1"/>
                <w:numId w:val="24"/>
              </w:numPr>
              <w:tabs>
                <w:tab w:val="clear" w:pos="1146"/>
                <w:tab w:val="num" w:pos="851"/>
              </w:tabs>
              <w:ind w:left="851" w:hanging="4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PROSES II </w:t>
            </w:r>
            <w:proofErr w:type="gramStart"/>
            <w:r>
              <w:rPr>
                <w:rFonts w:ascii="Arial" w:hAnsi="Arial"/>
                <w:b/>
                <w:sz w:val="22"/>
              </w:rPr>
              <w:t>( JIKA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PEMBAYARAN DILAKUKAN AFTER SHIPMENT)</w:t>
            </w:r>
          </w:p>
          <w:p w14:paraId="6F135442" w14:textId="77777777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Mendapatkan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konfirmasi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vendor </w:t>
            </w:r>
            <w:proofErr w:type="spellStart"/>
            <w:r>
              <w:rPr>
                <w:rFonts w:ascii="Arial" w:hAnsi="Arial"/>
                <w:sz w:val="22"/>
              </w:rPr>
              <w:t>terkait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barang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sudah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siap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kirim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53946B7A" w14:textId="67143C63" w:rsidR="00AE3701" w:rsidRPr="000D3C74" w:rsidRDefault="00BC4385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  <w:lang w:val="de-DE"/>
              </w:rPr>
            </w:pPr>
            <w:proofErr w:type="spellStart"/>
            <w:r>
              <w:rPr>
                <w:rFonts w:ascii="Arial" w:hAnsi="Arial"/>
                <w:sz w:val="22"/>
              </w:rPr>
              <w:t>M</w:t>
            </w:r>
            <w:r w:rsidR="00AE3701" w:rsidRPr="000D3C74">
              <w:rPr>
                <w:rFonts w:ascii="Arial" w:hAnsi="Arial"/>
                <w:sz w:val="22"/>
              </w:rPr>
              <w:t>engatur</w:t>
            </w:r>
            <w:proofErr w:type="spellEnd"/>
            <w:r w:rsidR="00AE3701" w:rsidRPr="000D3C7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 w:rsidRPr="000D3C74">
              <w:rPr>
                <w:rFonts w:ascii="Arial" w:hAnsi="Arial"/>
                <w:sz w:val="22"/>
              </w:rPr>
              <w:t>jadwal</w:t>
            </w:r>
            <w:proofErr w:type="spellEnd"/>
            <w:r w:rsidR="00AE3701" w:rsidRPr="000D3C7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 w:rsidRPr="000D3C74">
              <w:rPr>
                <w:rFonts w:ascii="Arial" w:hAnsi="Arial"/>
                <w:sz w:val="22"/>
              </w:rPr>
              <w:t>pengiriman</w:t>
            </w:r>
            <w:proofErr w:type="spellEnd"/>
            <w:r w:rsidR="00AE3701" w:rsidRPr="000D3C74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AE3701" w:rsidRPr="000D3C74">
              <w:rPr>
                <w:rFonts w:ascii="Arial" w:hAnsi="Arial"/>
                <w:sz w:val="22"/>
              </w:rPr>
              <w:t>memesan</w:t>
            </w:r>
            <w:proofErr w:type="spellEnd"/>
            <w:r w:rsidR="00AE3701" w:rsidRPr="000D3C74">
              <w:rPr>
                <w:rFonts w:ascii="Arial" w:hAnsi="Arial"/>
                <w:sz w:val="22"/>
              </w:rPr>
              <w:t xml:space="preserve"> container dan </w:t>
            </w:r>
            <w:proofErr w:type="spellStart"/>
            <w:r w:rsidR="00AE3701" w:rsidRPr="000D3C74">
              <w:rPr>
                <w:rFonts w:ascii="Arial" w:hAnsi="Arial"/>
                <w:sz w:val="22"/>
              </w:rPr>
              <w:t>membuat</w:t>
            </w:r>
            <w:proofErr w:type="spellEnd"/>
            <w:r w:rsidR="00AE3701" w:rsidRPr="000D3C74">
              <w:rPr>
                <w:rFonts w:ascii="Arial" w:hAnsi="Arial"/>
                <w:sz w:val="22"/>
              </w:rPr>
              <w:t xml:space="preserve"> </w:t>
            </w:r>
            <w:r w:rsidR="00AE3701">
              <w:rPr>
                <w:rFonts w:ascii="Arial" w:hAnsi="Arial"/>
                <w:i/>
                <w:sz w:val="22"/>
              </w:rPr>
              <w:t xml:space="preserve">Shipping Document </w:t>
            </w:r>
          </w:p>
          <w:p w14:paraId="7FEBF8C4" w14:textId="30D2B81A" w:rsidR="00AE3701" w:rsidRPr="000D3C74" w:rsidRDefault="008243BC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710"/>
              </w:tabs>
              <w:ind w:left="1620" w:hanging="769"/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M</w:t>
            </w:r>
            <w:r w:rsidR="00AE3701" w:rsidRPr="000D3C74">
              <w:rPr>
                <w:rFonts w:ascii="Arial" w:hAnsi="Arial"/>
                <w:sz w:val="22"/>
                <w:lang w:val="de-DE"/>
              </w:rPr>
              <w:t xml:space="preserve">enerima dan memeriksa  </w:t>
            </w:r>
            <w:r w:rsidR="00AE3701" w:rsidRPr="000D3C74">
              <w:rPr>
                <w:rFonts w:ascii="Arial" w:hAnsi="Arial"/>
                <w:i/>
                <w:sz w:val="22"/>
              </w:rPr>
              <w:t>Shipping Document</w:t>
            </w:r>
            <w:r w:rsidR="00AE3701" w:rsidRPr="000D3C74">
              <w:rPr>
                <w:rFonts w:ascii="Arial" w:hAnsi="Arial"/>
                <w:sz w:val="22"/>
                <w:lang w:val="de-DE"/>
              </w:rPr>
              <w:t xml:space="preserve"> setelah pengiriman dilaksanakan</w:t>
            </w:r>
          </w:p>
          <w:p w14:paraId="1AB3620E" w14:textId="5835969D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71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Pemeriksaan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 xml:space="preserve">Shipping Document </w:t>
            </w:r>
            <w:proofErr w:type="spellStart"/>
            <w:r>
              <w:rPr>
                <w:rFonts w:ascii="Arial" w:hAnsi="Arial"/>
                <w:sz w:val="22"/>
              </w:rPr>
              <w:t>apakah</w:t>
            </w:r>
            <w:proofErr w:type="spellEnd"/>
            <w:r>
              <w:rPr>
                <w:rFonts w:ascii="Arial" w:hAnsi="Arial"/>
                <w:sz w:val="22"/>
              </w:rPr>
              <w:t xml:space="preserve"> “</w:t>
            </w:r>
            <w:proofErr w:type="spellStart"/>
            <w:r>
              <w:rPr>
                <w:rFonts w:ascii="Arial" w:hAnsi="Arial"/>
                <w:sz w:val="22"/>
              </w:rPr>
              <w:t>setuju</w:t>
            </w:r>
            <w:proofErr w:type="spellEnd"/>
            <w:r>
              <w:rPr>
                <w:rFonts w:ascii="Arial" w:hAnsi="Arial"/>
                <w:sz w:val="22"/>
              </w:rPr>
              <w:t xml:space="preserve">” </w:t>
            </w:r>
            <w:proofErr w:type="spellStart"/>
            <w:r>
              <w:rPr>
                <w:rFonts w:ascii="Arial" w:hAnsi="Arial"/>
                <w:sz w:val="22"/>
              </w:rPr>
              <w:t>lanjut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</w:t>
            </w:r>
            <w:proofErr w:type="spellEnd"/>
            <w:r>
              <w:rPr>
                <w:rFonts w:ascii="Arial" w:hAnsi="Arial"/>
                <w:sz w:val="22"/>
              </w:rPr>
              <w:t xml:space="preserve"> 6.</w:t>
            </w:r>
            <w:r w:rsidR="001F172B">
              <w:rPr>
                <w:rFonts w:ascii="Arial" w:hAnsi="Arial"/>
                <w:sz w:val="22"/>
              </w:rPr>
              <w:t>2.5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bila</w:t>
            </w:r>
            <w:proofErr w:type="spellEnd"/>
            <w:r>
              <w:rPr>
                <w:rFonts w:ascii="Arial" w:hAnsi="Arial"/>
                <w:sz w:val="22"/>
              </w:rPr>
              <w:t xml:space="preserve"> “</w:t>
            </w:r>
            <w:proofErr w:type="spellStart"/>
            <w:r>
              <w:rPr>
                <w:rFonts w:ascii="Arial" w:hAnsi="Arial"/>
                <w:sz w:val="22"/>
              </w:rPr>
              <w:t>tidak</w:t>
            </w:r>
            <w:proofErr w:type="spellEnd"/>
            <w:r>
              <w:rPr>
                <w:rFonts w:ascii="Arial" w:hAnsi="Arial"/>
                <w:sz w:val="22"/>
              </w:rPr>
              <w:t xml:space="preserve">” </w:t>
            </w:r>
            <w:proofErr w:type="spellStart"/>
            <w:r>
              <w:rPr>
                <w:rFonts w:ascii="Arial" w:hAnsi="Arial"/>
                <w:sz w:val="22"/>
              </w:rPr>
              <w:t>ke</w:t>
            </w:r>
            <w:proofErr w:type="spellEnd"/>
            <w:r>
              <w:rPr>
                <w:rFonts w:ascii="Arial" w:hAnsi="Arial"/>
                <w:sz w:val="22"/>
              </w:rPr>
              <w:t xml:space="preserve"> 6.</w:t>
            </w:r>
            <w:r w:rsidR="001F172B">
              <w:rPr>
                <w:rFonts w:ascii="Arial" w:hAnsi="Arial"/>
                <w:sz w:val="22"/>
              </w:rPr>
              <w:t>2.6</w:t>
            </w:r>
          </w:p>
          <w:p w14:paraId="6EC56775" w14:textId="77777777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 w:rsidRPr="004C33B2">
              <w:rPr>
                <w:rFonts w:ascii="Arial" w:hAnsi="Arial"/>
                <w:sz w:val="22"/>
              </w:rPr>
              <w:t>Mengirimkan</w:t>
            </w:r>
            <w:proofErr w:type="spellEnd"/>
            <w:r w:rsidRPr="004C33B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 xml:space="preserve">Shipping Document </w:t>
            </w:r>
            <w:proofErr w:type="spellStart"/>
            <w:r w:rsidRPr="004C33B2">
              <w:rPr>
                <w:rFonts w:ascii="Arial" w:hAnsi="Arial"/>
                <w:sz w:val="22"/>
              </w:rPr>
              <w:t>kepada</w:t>
            </w:r>
            <w:proofErr w:type="spellEnd"/>
            <w:r w:rsidRPr="004C33B2">
              <w:rPr>
                <w:rFonts w:ascii="Arial" w:hAnsi="Arial"/>
                <w:sz w:val="22"/>
              </w:rPr>
              <w:t xml:space="preserve"> forwarder </w:t>
            </w:r>
            <w:proofErr w:type="spellStart"/>
            <w:r>
              <w:rPr>
                <w:rFonts w:ascii="Arial" w:hAnsi="Arial"/>
                <w:sz w:val="22"/>
              </w:rPr>
              <w:t>untuk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pembuatan</w:t>
            </w:r>
            <w:proofErr w:type="spellEnd"/>
            <w:r>
              <w:rPr>
                <w:rFonts w:ascii="Arial" w:hAnsi="Arial"/>
                <w:sz w:val="22"/>
              </w:rPr>
              <w:t xml:space="preserve"> PIB </w:t>
            </w:r>
            <w:proofErr w:type="spellStart"/>
            <w:r>
              <w:rPr>
                <w:rFonts w:ascii="Arial" w:hAnsi="Arial"/>
                <w:sz w:val="22"/>
              </w:rPr>
              <w:t>serta</w:t>
            </w:r>
            <w:proofErr w:type="spellEnd"/>
            <w:r>
              <w:rPr>
                <w:rFonts w:ascii="Arial" w:hAnsi="Arial"/>
                <w:sz w:val="22"/>
              </w:rPr>
              <w:t xml:space="preserve"> proses clearance</w:t>
            </w:r>
          </w:p>
          <w:p w14:paraId="261EF26F" w14:textId="0714C929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Mengajukan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revisi</w:t>
            </w:r>
            <w:proofErr w:type="spellEnd"/>
            <w:r>
              <w:rPr>
                <w:rFonts w:ascii="Arial" w:hAnsi="Arial"/>
                <w:sz w:val="22"/>
              </w:rPr>
              <w:t xml:space="preserve"> shipping </w:t>
            </w:r>
            <w:proofErr w:type="spellStart"/>
            <w:r>
              <w:rPr>
                <w:rFonts w:ascii="Arial" w:hAnsi="Arial"/>
                <w:sz w:val="22"/>
              </w:rPr>
              <w:t>dokumen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DE38C6">
              <w:rPr>
                <w:rFonts w:ascii="Arial" w:hAnsi="Arial"/>
                <w:sz w:val="22"/>
              </w:rPr>
              <w:t>vendor</w:t>
            </w:r>
          </w:p>
          <w:p w14:paraId="0C475AC7" w14:textId="718B98D7" w:rsidR="00AE3701" w:rsidRDefault="0016131D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</w:t>
            </w:r>
            <w:r w:rsidR="00AE3701">
              <w:rPr>
                <w:rFonts w:ascii="Arial" w:hAnsi="Arial"/>
                <w:sz w:val="22"/>
              </w:rPr>
              <w:t>engajukan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pembayaran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biaya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clearance </w:t>
            </w:r>
            <w:proofErr w:type="spellStart"/>
            <w:r w:rsidR="00AE3701">
              <w:rPr>
                <w:rFonts w:ascii="Arial" w:hAnsi="Arial"/>
                <w:sz w:val="22"/>
              </w:rPr>
              <w:t>atau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PIB </w:t>
            </w:r>
            <w:proofErr w:type="spellStart"/>
            <w:r w:rsidR="00AE3701">
              <w:rPr>
                <w:rFonts w:ascii="Arial" w:hAnsi="Arial"/>
                <w:sz w:val="22"/>
              </w:rPr>
              <w:t>kepada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F</w:t>
            </w:r>
            <w:r w:rsidR="00626A5C">
              <w:rPr>
                <w:rFonts w:ascii="Arial" w:hAnsi="Arial"/>
                <w:sz w:val="22"/>
              </w:rPr>
              <w:t>IACO.</w:t>
            </w:r>
          </w:p>
          <w:p w14:paraId="28723E97" w14:textId="1669F60C" w:rsidR="00AE3701" w:rsidRDefault="0016131D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Menkonfirmasi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pembayaran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E3701">
              <w:rPr>
                <w:rFonts w:ascii="Arial" w:hAnsi="Arial"/>
                <w:sz w:val="22"/>
              </w:rPr>
              <w:t>kepada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forwarder</w:t>
            </w:r>
          </w:p>
          <w:p w14:paraId="41D7E678" w14:textId="13736D2A" w:rsidR="00AE3701" w:rsidRDefault="001F172B" w:rsidP="00AE3701">
            <w:pPr>
              <w:pStyle w:val="PlainText"/>
              <w:numPr>
                <w:ilvl w:val="2"/>
                <w:numId w:val="24"/>
              </w:numPr>
              <w:tabs>
                <w:tab w:val="left" w:pos="0"/>
                <w:tab w:val="num" w:pos="1620"/>
              </w:tabs>
              <w:ind w:left="1620" w:hanging="769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  <w:r w:rsidR="00AE3701">
              <w:rPr>
                <w:rFonts w:ascii="Arial" w:hAnsi="Arial"/>
                <w:sz w:val="22"/>
              </w:rPr>
              <w:t xml:space="preserve">ubmit PIB dan </w:t>
            </w:r>
            <w:proofErr w:type="spellStart"/>
            <w:r w:rsidR="00AE3701">
              <w:rPr>
                <w:rFonts w:ascii="Arial" w:hAnsi="Arial"/>
                <w:sz w:val="22"/>
              </w:rPr>
              <w:t>mengirimkan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SPPB </w:t>
            </w:r>
            <w:proofErr w:type="spellStart"/>
            <w:r w:rsidR="00AE3701">
              <w:rPr>
                <w:rFonts w:ascii="Arial" w:hAnsi="Arial"/>
                <w:sz w:val="22"/>
              </w:rPr>
              <w:t>kepada</w:t>
            </w:r>
            <w:proofErr w:type="spellEnd"/>
            <w:r w:rsidR="00AE3701">
              <w:rPr>
                <w:rFonts w:ascii="Arial" w:hAnsi="Arial"/>
                <w:sz w:val="22"/>
              </w:rPr>
              <w:t xml:space="preserve"> GS admin</w:t>
            </w:r>
          </w:p>
          <w:p w14:paraId="12B16B9A" w14:textId="66F67169" w:rsidR="00AE3701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clear" w:pos="3240"/>
                <w:tab w:val="left" w:pos="0"/>
                <w:tab w:val="left" w:pos="1710"/>
              </w:tabs>
              <w:ind w:left="1620" w:hanging="769"/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Setelah barang diterima, GS admin m</w:t>
            </w:r>
            <w:r w:rsidRPr="008E087D">
              <w:rPr>
                <w:rFonts w:ascii="Arial" w:hAnsi="Arial"/>
                <w:sz w:val="22"/>
                <w:lang w:val="de-DE"/>
              </w:rPr>
              <w:t xml:space="preserve">embuat permohonan T/T transfer ke </w:t>
            </w:r>
            <w:r w:rsidR="00626A5C">
              <w:rPr>
                <w:rFonts w:ascii="Arial" w:hAnsi="Arial"/>
                <w:sz w:val="22"/>
                <w:lang w:val="de-DE"/>
              </w:rPr>
              <w:t>FIACO</w:t>
            </w:r>
          </w:p>
          <w:p w14:paraId="3B79BCE6" w14:textId="0395311F" w:rsidR="00AE3701" w:rsidRPr="00E076C2" w:rsidRDefault="00AE3701" w:rsidP="00AE3701">
            <w:pPr>
              <w:pStyle w:val="PlainText"/>
              <w:numPr>
                <w:ilvl w:val="2"/>
                <w:numId w:val="24"/>
              </w:numPr>
              <w:tabs>
                <w:tab w:val="clear" w:pos="3240"/>
                <w:tab w:val="left" w:pos="0"/>
                <w:tab w:val="left" w:pos="1620"/>
              </w:tabs>
              <w:ind w:left="1620" w:hanging="769"/>
              <w:jc w:val="both"/>
              <w:rPr>
                <w:rFonts w:ascii="Arial" w:hAnsi="Arial"/>
                <w:sz w:val="22"/>
                <w:lang w:val="de-DE"/>
              </w:rPr>
            </w:pPr>
            <w:proofErr w:type="spellStart"/>
            <w:r w:rsidRPr="00E076C2">
              <w:rPr>
                <w:rFonts w:ascii="Arial" w:hAnsi="Arial"/>
                <w:sz w:val="22"/>
              </w:rPr>
              <w:t>Memberitahukan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E076C2">
              <w:rPr>
                <w:rFonts w:ascii="Arial" w:hAnsi="Arial"/>
                <w:sz w:val="22"/>
              </w:rPr>
              <w:t>kepada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</w:t>
            </w:r>
            <w:r w:rsidR="00646668">
              <w:rPr>
                <w:rFonts w:ascii="Arial" w:hAnsi="Arial"/>
                <w:sz w:val="22"/>
              </w:rPr>
              <w:t>Vendor</w:t>
            </w:r>
            <w:r w:rsidRPr="00E076C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E076C2">
              <w:rPr>
                <w:rFonts w:ascii="Arial" w:hAnsi="Arial"/>
                <w:sz w:val="22"/>
              </w:rPr>
              <w:t>bahwa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T/T transfer </w:t>
            </w:r>
            <w:proofErr w:type="spellStart"/>
            <w:r w:rsidRPr="00E076C2">
              <w:rPr>
                <w:rFonts w:ascii="Arial" w:hAnsi="Arial"/>
                <w:sz w:val="22"/>
              </w:rPr>
              <w:t>sudah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E076C2">
              <w:rPr>
                <w:rFonts w:ascii="Arial" w:hAnsi="Arial"/>
                <w:sz w:val="22"/>
              </w:rPr>
              <w:t>dilaksanakan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E076C2">
              <w:rPr>
                <w:rFonts w:ascii="Arial" w:hAnsi="Arial"/>
                <w:sz w:val="22"/>
              </w:rPr>
              <w:t>disertakan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E076C2">
              <w:rPr>
                <w:rFonts w:ascii="Arial" w:hAnsi="Arial"/>
                <w:sz w:val="22"/>
              </w:rPr>
              <w:t>dengan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E076C2">
              <w:rPr>
                <w:rFonts w:ascii="Arial" w:hAnsi="Arial"/>
                <w:sz w:val="22"/>
              </w:rPr>
              <w:t>bukti</w:t>
            </w:r>
            <w:proofErr w:type="spellEnd"/>
            <w:r w:rsidRPr="00E076C2">
              <w:rPr>
                <w:rFonts w:ascii="Arial" w:hAnsi="Arial"/>
                <w:sz w:val="22"/>
              </w:rPr>
              <w:t xml:space="preserve"> transfer</w:t>
            </w:r>
          </w:p>
          <w:p w14:paraId="4850A81C" w14:textId="306A9CF2" w:rsidR="00AE3701" w:rsidRDefault="00AE3701" w:rsidP="0080132F">
            <w:pPr>
              <w:pStyle w:val="PlainText"/>
              <w:tabs>
                <w:tab w:val="left" w:pos="0"/>
                <w:tab w:val="num" w:pos="3240"/>
              </w:tabs>
              <w:ind w:left="1620"/>
              <w:jc w:val="both"/>
              <w:rPr>
                <w:rFonts w:ascii="Arial" w:hAnsi="Arial"/>
                <w:sz w:val="22"/>
              </w:rPr>
            </w:pPr>
          </w:p>
          <w:p w14:paraId="594E0ADE" w14:textId="77777777" w:rsidR="00AE3701" w:rsidRDefault="00AE3701" w:rsidP="00AE3701">
            <w:pPr>
              <w:pStyle w:val="PlainText"/>
              <w:tabs>
                <w:tab w:val="left" w:pos="0"/>
                <w:tab w:val="num" w:pos="3240"/>
              </w:tabs>
              <w:jc w:val="both"/>
              <w:rPr>
                <w:rFonts w:ascii="Arial" w:hAnsi="Arial"/>
                <w:sz w:val="22"/>
              </w:rPr>
            </w:pPr>
          </w:p>
          <w:p w14:paraId="170A7D81" w14:textId="77777777" w:rsidR="00AE3701" w:rsidRDefault="00AE3701" w:rsidP="00AE370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02FF9" w14:textId="77777777" w:rsidR="00AE3701" w:rsidRDefault="00AE370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322D8B" w14:textId="77777777" w:rsidR="008243BC" w:rsidRDefault="008243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D9D629" w14:textId="793EE2D7" w:rsidR="008243BC" w:rsidRDefault="00BC438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615F941E" w14:textId="77777777" w:rsidR="008243BC" w:rsidRDefault="008243BC" w:rsidP="00BC438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BB7BF98" w14:textId="77777777" w:rsidR="008243BC" w:rsidRDefault="008243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Vendor</w:t>
            </w:r>
          </w:p>
          <w:p w14:paraId="4E5C578B" w14:textId="77777777" w:rsidR="008243BC" w:rsidRDefault="008243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E42C10" w14:textId="77777777" w:rsidR="008243BC" w:rsidRDefault="008243BC" w:rsidP="00BC438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49566E1" w14:textId="77777777" w:rsidR="008243BC" w:rsidRDefault="008243B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163A128C" w14:textId="77777777" w:rsidR="0016131D" w:rsidRDefault="0016131D" w:rsidP="001F172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F250DB1" w14:textId="77777777" w:rsidR="0016131D" w:rsidRDefault="0016131D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75DC47AF" w14:textId="77777777" w:rsidR="0016131D" w:rsidRDefault="0016131D" w:rsidP="0016131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EB70AC6" w14:textId="77777777" w:rsidR="0016131D" w:rsidRDefault="0016131D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744EEA15" w14:textId="77777777" w:rsidR="0016131D" w:rsidRDefault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CD9A54" w14:textId="77777777" w:rsidR="0016131D" w:rsidRDefault="0016131D" w:rsidP="001F172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E5F7F7A" w14:textId="77777777" w:rsidR="0016131D" w:rsidRDefault="0016131D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5A38456C" w14:textId="77777777" w:rsidR="001F172B" w:rsidRDefault="001F172B" w:rsidP="001F172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1DA07912" w14:textId="77777777" w:rsidR="001F172B" w:rsidRDefault="001F172B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4C426F" w14:textId="77777777" w:rsidR="001F172B" w:rsidRDefault="001F172B" w:rsidP="001F172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2363F64C" w14:textId="0B6B0C84" w:rsidR="001F172B" w:rsidRDefault="001F172B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Forwarder</w:t>
            </w:r>
          </w:p>
          <w:p w14:paraId="276E51FE" w14:textId="77777777" w:rsidR="001F172B" w:rsidRDefault="001F172B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67284E" w14:textId="23EF9A48" w:rsidR="00646668" w:rsidRDefault="00646668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3CE3D134" w14:textId="77777777" w:rsidR="001F172B" w:rsidRDefault="001F172B" w:rsidP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3A3629" w14:textId="77777777" w:rsidR="0016131D" w:rsidRDefault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E8C5E7" w14:textId="17D7AE75" w:rsidR="0016131D" w:rsidRDefault="0064666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GS&amp;NSB</w:t>
            </w:r>
          </w:p>
          <w:p w14:paraId="087D89EB" w14:textId="2E83A018" w:rsidR="0016131D" w:rsidRPr="00B90F67" w:rsidRDefault="0016131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261FFCD" w14:textId="77777777" w:rsidR="00AE3701" w:rsidRDefault="00AE3701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90B273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A9D31E8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E39307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2A0D94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EB16E7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8203FFB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77BCAE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9D8E08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5E9794" w14:textId="1F631131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mendapat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Shipping Document</w:t>
            </w:r>
          </w:p>
          <w:p w14:paraId="65F183F3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4E5E13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519A35" w14:textId="77777777" w:rsidR="00604736" w:rsidRDefault="00604736" w:rsidP="00604736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DF53E9E" w14:textId="77777777" w:rsidR="00604736" w:rsidRDefault="00604736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43CA61" w14:textId="77777777" w:rsidR="00604736" w:rsidRDefault="00604736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mendapat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Shipping Document</w:t>
            </w:r>
          </w:p>
          <w:p w14:paraId="7337F7A3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E833F8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7A01438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50EF51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01F7FE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9F564A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A4904E0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36CB0A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6CF745" w14:textId="39D13B56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pembayaran</w:t>
            </w:r>
            <w:proofErr w:type="spellEnd"/>
          </w:p>
          <w:p w14:paraId="0EAB0BB8" w14:textId="77777777" w:rsidR="00CB701A" w:rsidRDefault="00CB701A" w:rsidP="006047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CF56DB" w14:textId="77777777" w:rsidR="00604736" w:rsidRDefault="00604736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2DF794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E9FE55" w14:textId="77777777" w:rsidR="00EA17CE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20BDDC" w14:textId="77777777" w:rsidR="00EA17CE" w:rsidRPr="00B90F67" w:rsidRDefault="00EA17CE" w:rsidP="00EA17C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3862151" w:rsidR="004A024A" w:rsidRDefault="00242DE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2D892C60" w14:textId="77777777" w:rsidR="00242DEA" w:rsidRPr="006477E2" w:rsidRDefault="00242DEA" w:rsidP="00242DEA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29039A18" w14:textId="53A81B39" w:rsidR="004A024A" w:rsidRPr="00242DEA" w:rsidRDefault="001A0CF0" w:rsidP="00242DE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3C18416E" w14:textId="35665FF8" w:rsidR="00242DEA" w:rsidRPr="000D3C74" w:rsidRDefault="00242DEA" w:rsidP="00242DEA">
      <w:pPr>
        <w:pStyle w:val="PlainText"/>
        <w:numPr>
          <w:ilvl w:val="1"/>
          <w:numId w:val="6"/>
        </w:numPr>
        <w:tabs>
          <w:tab w:val="clear" w:pos="4537"/>
          <w:tab w:val="num" w:pos="4680"/>
        </w:tabs>
        <w:ind w:left="810" w:hanging="45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Shipping Document </w:t>
      </w:r>
      <w:r>
        <w:rPr>
          <w:rFonts w:ascii="Arial" w:hAnsi="Arial"/>
          <w:sz w:val="22"/>
        </w:rPr>
        <w:t>(Invoice, Packing List, Detail Packing List, BL, COO)</w:t>
      </w:r>
    </w:p>
    <w:p w14:paraId="0992FDAB" w14:textId="1A9B798B" w:rsidR="00242DEA" w:rsidRPr="00242DEA" w:rsidRDefault="00242DEA" w:rsidP="00242DEA">
      <w:pPr>
        <w:pStyle w:val="PlainText"/>
        <w:numPr>
          <w:ilvl w:val="1"/>
          <w:numId w:val="6"/>
        </w:numPr>
        <w:tabs>
          <w:tab w:val="clear" w:pos="4537"/>
          <w:tab w:val="num" w:pos="4680"/>
        </w:tabs>
        <w:ind w:left="810" w:hanging="450"/>
        <w:rPr>
          <w:rFonts w:ascii="Arial" w:hAnsi="Arial"/>
          <w:i/>
          <w:sz w:val="22"/>
        </w:rPr>
      </w:pPr>
      <w:r w:rsidRPr="000D3C74">
        <w:rPr>
          <w:rFonts w:ascii="Arial" w:hAnsi="Arial"/>
          <w:i/>
          <w:sz w:val="22"/>
        </w:rPr>
        <w:t>Proforma Invoice</w:t>
      </w:r>
    </w:p>
    <w:p w14:paraId="671A4164" w14:textId="461987E4" w:rsidR="00242DEA" w:rsidRPr="00242DEA" w:rsidRDefault="00242DEA" w:rsidP="00242DEA">
      <w:pPr>
        <w:pStyle w:val="PlainText"/>
        <w:numPr>
          <w:ilvl w:val="1"/>
          <w:numId w:val="6"/>
        </w:numPr>
        <w:tabs>
          <w:tab w:val="clear" w:pos="4537"/>
          <w:tab w:val="num" w:pos="4680"/>
        </w:tabs>
        <w:ind w:left="810" w:hanging="450"/>
        <w:rPr>
          <w:rFonts w:ascii="Arial" w:hAnsi="Arial"/>
          <w:iCs/>
          <w:sz w:val="22"/>
        </w:rPr>
      </w:pPr>
      <w:r w:rsidRPr="00242DEA">
        <w:rPr>
          <w:rFonts w:ascii="Arial" w:hAnsi="Arial"/>
          <w:iCs/>
          <w:sz w:val="22"/>
        </w:rPr>
        <w:t>Bukti Transfer</w:t>
      </w:r>
    </w:p>
    <w:p w14:paraId="754B82F9" w14:textId="33B2DE93" w:rsidR="00242DEA" w:rsidRDefault="00242DEA" w:rsidP="00242DEA">
      <w:pPr>
        <w:pStyle w:val="PlainText"/>
        <w:numPr>
          <w:ilvl w:val="1"/>
          <w:numId w:val="6"/>
        </w:numPr>
        <w:tabs>
          <w:tab w:val="clear" w:pos="4537"/>
          <w:tab w:val="num" w:pos="4680"/>
        </w:tabs>
        <w:ind w:left="810" w:hanging="450"/>
        <w:rPr>
          <w:rFonts w:ascii="Arial" w:hAnsi="Arial"/>
          <w:sz w:val="22"/>
        </w:rPr>
      </w:pPr>
      <w:r w:rsidRPr="00242DEA">
        <w:rPr>
          <w:rFonts w:ascii="Arial" w:hAnsi="Arial"/>
          <w:iCs/>
          <w:sz w:val="22"/>
        </w:rPr>
        <w:t xml:space="preserve">SPPB </w:t>
      </w:r>
      <w:r>
        <w:rPr>
          <w:rFonts w:ascii="Arial" w:hAnsi="Arial"/>
          <w:sz w:val="22"/>
        </w:rPr>
        <w:t xml:space="preserve">(Surat </w:t>
      </w:r>
      <w:proofErr w:type="spellStart"/>
      <w:r>
        <w:rPr>
          <w:rFonts w:ascii="Arial" w:hAnsi="Arial"/>
          <w:sz w:val="22"/>
        </w:rPr>
        <w:t>Persetujuan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Pengeluaran</w:t>
      </w:r>
      <w:proofErr w:type="spellEnd"/>
      <w:r>
        <w:rPr>
          <w:rFonts w:ascii="Arial" w:hAnsi="Arial"/>
          <w:sz w:val="22"/>
        </w:rPr>
        <w:t xml:space="preserve"> Barang)</w:t>
      </w:r>
    </w:p>
    <w:p w14:paraId="5CAB8B9F" w14:textId="77777777" w:rsidR="00242DEA" w:rsidRPr="001A0CF0" w:rsidRDefault="00242DEA" w:rsidP="00242DEA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01092E44" w14:textId="22AB6524" w:rsidR="000D6298" w:rsidRPr="0051084C" w:rsidRDefault="000D6298" w:rsidP="00A91C5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highlight w:val="yellow"/>
        </w:rPr>
      </w:pPr>
      <w:proofErr w:type="spellStart"/>
      <w:r w:rsidRPr="0051084C">
        <w:rPr>
          <w:highlight w:val="yellow"/>
        </w:rPr>
        <w:t>Permohonan</w:t>
      </w:r>
      <w:proofErr w:type="spellEnd"/>
      <w:r w:rsidRPr="0051084C">
        <w:rPr>
          <w:highlight w:val="yellow"/>
        </w:rPr>
        <w:t xml:space="preserve"> Transfer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19FA6209" w14:textId="77777777" w:rsidR="00A91C55" w:rsidRDefault="00A91C55" w:rsidP="00A91C55">
      <w:pPr>
        <w:pStyle w:val="PlainText"/>
        <w:numPr>
          <w:ilvl w:val="1"/>
          <w:numId w:val="6"/>
        </w:numPr>
        <w:tabs>
          <w:tab w:val="clear" w:pos="4537"/>
          <w:tab w:val="num" w:pos="4680"/>
        </w:tabs>
        <w:ind w:left="990" w:hanging="63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Manual </w:t>
      </w:r>
      <w:proofErr w:type="spellStart"/>
      <w:r>
        <w:rPr>
          <w:rFonts w:ascii="Arial" w:hAnsi="Arial"/>
          <w:sz w:val="22"/>
        </w:rPr>
        <w:t>Sistem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PT.CINT</w:t>
      </w:r>
      <w:proofErr w:type="gramEnd"/>
    </w:p>
    <w:p w14:paraId="358FAF37" w14:textId="77777777" w:rsidR="00A91C55" w:rsidRPr="00005D8C" w:rsidRDefault="00A91C55" w:rsidP="00A91C55">
      <w:pPr>
        <w:pStyle w:val="PlainText"/>
        <w:numPr>
          <w:ilvl w:val="1"/>
          <w:numId w:val="6"/>
        </w:numPr>
        <w:tabs>
          <w:tab w:val="clear" w:pos="4537"/>
          <w:tab w:val="num" w:pos="4680"/>
        </w:tabs>
        <w:ind w:left="990" w:hanging="630"/>
        <w:rPr>
          <w:rFonts w:ascii="Arial" w:hAnsi="Arial"/>
          <w:sz w:val="22"/>
        </w:rPr>
      </w:pPr>
      <w:r w:rsidRPr="00005D8C">
        <w:rPr>
          <w:rFonts w:ascii="Arial" w:hAnsi="Arial"/>
          <w:sz w:val="22"/>
        </w:rPr>
        <w:t xml:space="preserve">ISO </w:t>
      </w:r>
      <w:proofErr w:type="gramStart"/>
      <w:r w:rsidRPr="00005D8C">
        <w:rPr>
          <w:rFonts w:ascii="Arial" w:hAnsi="Arial"/>
          <w:sz w:val="22"/>
        </w:rPr>
        <w:t>9001 :</w:t>
      </w:r>
      <w:proofErr w:type="gramEnd"/>
      <w:r w:rsidRPr="00005D8C">
        <w:rPr>
          <w:rFonts w:ascii="Arial" w:hAnsi="Arial"/>
          <w:sz w:val="22"/>
        </w:rPr>
        <w:t xml:space="preserve"> 2015, </w:t>
      </w:r>
      <w:proofErr w:type="gramStart"/>
      <w:r w:rsidRPr="00005D8C">
        <w:rPr>
          <w:rFonts w:ascii="Arial" w:hAnsi="Arial"/>
          <w:sz w:val="22"/>
        </w:rPr>
        <w:t>Element :</w:t>
      </w:r>
      <w:proofErr w:type="gramEnd"/>
      <w:r w:rsidRPr="00005D8C">
        <w:rPr>
          <w:rFonts w:ascii="Arial" w:hAnsi="Arial"/>
          <w:sz w:val="22"/>
        </w:rPr>
        <w:t xml:space="preserve"> 8.4.3</w:t>
      </w:r>
      <w:r w:rsidRPr="00005D8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005D8C">
        <w:rPr>
          <w:rFonts w:ascii="Arial" w:hAnsi="Arial" w:cs="Arial"/>
          <w:snapToGrid/>
          <w:sz w:val="22"/>
          <w:szCs w:val="22"/>
        </w:rPr>
        <w:t>Informasi</w:t>
      </w:r>
      <w:proofErr w:type="spellEnd"/>
      <w:r w:rsidRPr="00005D8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005D8C">
        <w:rPr>
          <w:rFonts w:ascii="Arial" w:hAnsi="Arial" w:cs="Arial"/>
          <w:snapToGrid/>
          <w:sz w:val="22"/>
          <w:szCs w:val="22"/>
        </w:rPr>
        <w:t>untuk</w:t>
      </w:r>
      <w:proofErr w:type="spellEnd"/>
      <w:r w:rsidRPr="00005D8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005D8C">
        <w:rPr>
          <w:rFonts w:ascii="Arial" w:hAnsi="Arial" w:cs="Arial"/>
          <w:snapToGrid/>
          <w:sz w:val="22"/>
          <w:szCs w:val="22"/>
        </w:rPr>
        <w:t>penyedia</w:t>
      </w:r>
      <w:proofErr w:type="spellEnd"/>
      <w:r w:rsidRPr="00005D8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Pr="00005D8C">
        <w:rPr>
          <w:rFonts w:ascii="Arial" w:hAnsi="Arial" w:cs="Arial"/>
          <w:snapToGrid/>
          <w:sz w:val="22"/>
          <w:szCs w:val="22"/>
        </w:rPr>
        <w:t>eksternal</w:t>
      </w:r>
      <w:proofErr w:type="spellEnd"/>
      <w:r w:rsidRPr="00005D8C">
        <w:rPr>
          <w:rFonts w:ascii="Arial" w:hAnsi="Arial" w:cs="Arial"/>
          <w:snapToGrid/>
          <w:sz w:val="22"/>
          <w:szCs w:val="22"/>
        </w:rPr>
        <w:t xml:space="preserve"> </w:t>
      </w:r>
      <w:r w:rsidRPr="00005D8C">
        <w:rPr>
          <w:rFonts w:ascii="Arial" w:hAnsi="Arial" w:cs="Arial"/>
          <w:i/>
          <w:snapToGrid/>
          <w:sz w:val="22"/>
          <w:szCs w:val="22"/>
        </w:rPr>
        <w:t>(</w:t>
      </w:r>
      <w:r w:rsidRPr="00005D8C">
        <w:rPr>
          <w:rFonts w:ascii="Arial" w:hAnsi="Arial" w:cs="Arial"/>
          <w:b/>
          <w:bCs/>
          <w:i/>
          <w:iCs/>
          <w:snapToGrid/>
          <w:sz w:val="22"/>
          <w:szCs w:val="22"/>
        </w:rPr>
        <w:t>Information for external providers)</w:t>
      </w:r>
    </w:p>
    <w:p w14:paraId="64419071" w14:textId="171C9CE6" w:rsidR="00A91C55" w:rsidRPr="00244E12" w:rsidRDefault="00A91C55" w:rsidP="00A91C55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</w:pPr>
      <w:proofErr w:type="spellStart"/>
      <w:r w:rsidRPr="00244E12">
        <w:t>Permenkes</w:t>
      </w:r>
      <w:proofErr w:type="spellEnd"/>
      <w:r w:rsidRPr="00244E12">
        <w:t xml:space="preserve"> No. </w:t>
      </w:r>
      <w:r w:rsidR="00046D6F">
        <w:t>4</w:t>
      </w:r>
      <w:r w:rsidRPr="00244E12">
        <w:t xml:space="preserve"> </w:t>
      </w:r>
      <w:proofErr w:type="spellStart"/>
      <w:r w:rsidRPr="00244E12">
        <w:t>tahun</w:t>
      </w:r>
      <w:proofErr w:type="spellEnd"/>
      <w:r w:rsidRPr="00244E12">
        <w:t xml:space="preserve"> 201</w:t>
      </w:r>
      <w:r w:rsidR="00046D6F">
        <w:t>4</w:t>
      </w:r>
      <w:r w:rsidRPr="00244E12">
        <w:t xml:space="preserve">: Cara </w:t>
      </w:r>
      <w:proofErr w:type="spellStart"/>
      <w:r w:rsidR="00046D6F">
        <w:t>Distribusi</w:t>
      </w:r>
      <w:proofErr w:type="spellEnd"/>
      <w:r w:rsidRPr="00244E12">
        <w:t xml:space="preserve"> Alat Kesehatan yang </w:t>
      </w:r>
      <w:proofErr w:type="spellStart"/>
      <w:r w:rsidRPr="00244E12">
        <w:t>baik</w:t>
      </w:r>
      <w:proofErr w:type="spellEnd"/>
    </w:p>
    <w:p w14:paraId="08700939" w14:textId="5BCC697F" w:rsidR="004A024A" w:rsidRDefault="004A024A" w:rsidP="00A91C55">
      <w:pPr>
        <w:widowControl/>
        <w:suppressAutoHyphens/>
        <w:autoSpaceDE/>
        <w:autoSpaceDN/>
        <w:ind w:left="990"/>
      </w:pPr>
    </w:p>
    <w:p w14:paraId="1B9359A6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643C78FA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59C32EFD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6D39EFF8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43C88909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5339511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82EBC7B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485E9060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F0BB69B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F8DC64F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367EBF69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11B51C27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3149534A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3F8B05F4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118487EE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7D93F679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74A5B1B9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7DA415FE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6447CEE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281B96C9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1C8E2F4D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11F3FA7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45D5268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2518AE36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34AEDF46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3F49DED2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6A007E60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19C547FD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5D556A85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41E687BA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2EAF4ECF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3EB52775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0B825176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6810A0CE" w14:textId="77777777" w:rsidR="001C42AD" w:rsidRDefault="001C42AD" w:rsidP="001C42AD">
      <w:pPr>
        <w:pStyle w:val="ListParagraph"/>
        <w:widowControl/>
        <w:suppressAutoHyphens/>
        <w:autoSpaceDE/>
        <w:autoSpaceDN/>
        <w:ind w:left="340"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0F5E32A" w14:textId="77777777" w:rsidR="001C42AD" w:rsidRPr="001C42AD" w:rsidRDefault="001C42AD" w:rsidP="001C42AD">
      <w:pPr>
        <w:widowControl/>
        <w:suppressAutoHyphens/>
        <w:autoSpaceDE/>
        <w:autoSpaceDN/>
        <w:jc w:val="both"/>
        <w:rPr>
          <w:highlight w:val="yellow"/>
        </w:rPr>
      </w:pPr>
      <w:proofErr w:type="spellStart"/>
      <w:r w:rsidRPr="001C42AD">
        <w:rPr>
          <w:highlight w:val="yellow"/>
        </w:rPr>
        <w:t>Permohonan</w:t>
      </w:r>
      <w:proofErr w:type="spellEnd"/>
      <w:r w:rsidRPr="001C42AD">
        <w:rPr>
          <w:highlight w:val="yellow"/>
        </w:rPr>
        <w:t xml:space="preserve"> Transfer</w:t>
      </w:r>
    </w:p>
    <w:p w14:paraId="27E1FCB8" w14:textId="77777777" w:rsidR="001C42AD" w:rsidRDefault="001C42AD" w:rsidP="00A91C55">
      <w:pPr>
        <w:widowControl/>
        <w:suppressAutoHyphens/>
        <w:autoSpaceDE/>
        <w:autoSpaceDN/>
        <w:ind w:left="990"/>
      </w:pPr>
    </w:p>
    <w:p w14:paraId="1F42FDD5" w14:textId="77777777" w:rsidR="001C42AD" w:rsidRDefault="001C42AD" w:rsidP="00A91C55">
      <w:pPr>
        <w:widowControl/>
        <w:suppressAutoHyphens/>
        <w:autoSpaceDE/>
        <w:autoSpaceDN/>
        <w:ind w:left="990"/>
      </w:pPr>
    </w:p>
    <w:sectPr w:rsidR="001C42AD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E74D" w14:textId="77777777" w:rsidR="00A80588" w:rsidRDefault="00A80588">
      <w:r>
        <w:separator/>
      </w:r>
    </w:p>
  </w:endnote>
  <w:endnote w:type="continuationSeparator" w:id="0">
    <w:p w14:paraId="254CC95A" w14:textId="77777777" w:rsidR="00A80588" w:rsidRDefault="00A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06B2" w14:textId="77777777" w:rsidR="00A80588" w:rsidRDefault="00A80588">
      <w:r>
        <w:separator/>
      </w:r>
    </w:p>
  </w:footnote>
  <w:footnote w:type="continuationSeparator" w:id="0">
    <w:p w14:paraId="210A6222" w14:textId="77777777" w:rsidR="00A80588" w:rsidRDefault="00A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9799CF8" w14:textId="77777777" w:rsidR="00252FF9" w:rsidRDefault="00792961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1DBC7B7E" w14:textId="4ECC4044" w:rsidR="00792961" w:rsidRDefault="00792961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</w:t>
                                </w:r>
                                <w:r w:rsidR="00057E65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ROSES</w:t>
                                </w: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IMPOR</w:t>
                                </w:r>
                              </w:p>
                              <w:p w14:paraId="070AC46F" w14:textId="217BA348" w:rsidR="00792961" w:rsidRPr="001A619F" w:rsidRDefault="00792961" w:rsidP="00792961">
                                <w:pPr>
                                  <w:pStyle w:val="TableParagraph"/>
                                  <w:spacing w:before="59"/>
                                  <w:ind w:left="2" w:right="131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96D4B29" w:rsidR="00252FF9" w:rsidRPr="00C94E89" w:rsidRDefault="00792961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Adm GS</w:t>
                                </w:r>
                                <w:r w:rsidR="0080132F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&amp;NSB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A9DD203" w:rsidR="00C94E89" w:rsidRPr="00C94E89" w:rsidRDefault="00792961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1F509D7" w:rsidR="00C94E89" w:rsidRPr="00C94E89" w:rsidRDefault="00792961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GS&amp;NSB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12C52A8" w:rsidR="00C94E89" w:rsidRPr="00C94E89" w:rsidRDefault="0080132F" w:rsidP="0080132F">
                                <w:pPr>
                                  <w:pStyle w:val="TableParagraph"/>
                                  <w:spacing w:before="122"/>
                                  <w:ind w:right="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 Agustus 2025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9799CF8" w14:textId="77777777" w:rsidR="00252FF9" w:rsidRDefault="00792961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1DBC7B7E" w14:textId="4ECC4044" w:rsidR="00792961" w:rsidRDefault="00792961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</w:t>
                          </w:r>
                          <w:r w:rsidR="00057E65">
                            <w:rPr>
                              <w:b/>
                              <w:sz w:val="18"/>
                              <w:szCs w:val="20"/>
                            </w:rPr>
                            <w:t>ROSES</w:t>
                          </w: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IMPOR</w:t>
                          </w:r>
                        </w:p>
                        <w:p w14:paraId="070AC46F" w14:textId="217BA348" w:rsidR="00792961" w:rsidRPr="001A619F" w:rsidRDefault="00792961" w:rsidP="00792961">
                          <w:pPr>
                            <w:pStyle w:val="TableParagraph"/>
                            <w:spacing w:before="59"/>
                            <w:ind w:left="2" w:right="131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96D4B29" w:rsidR="00252FF9" w:rsidRPr="00C94E89" w:rsidRDefault="00792961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Adm GS</w:t>
                          </w:r>
                          <w:r w:rsidR="0080132F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&amp;NSB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A9DD203" w:rsidR="00C94E89" w:rsidRPr="00C94E89" w:rsidRDefault="00792961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1F509D7" w:rsidR="00C94E89" w:rsidRPr="00C94E89" w:rsidRDefault="00792961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GS&amp;NSB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12C52A8" w:rsidR="00C94E89" w:rsidRPr="00C94E89" w:rsidRDefault="0080132F" w:rsidP="0080132F">
                          <w:pPr>
                            <w:pStyle w:val="TableParagraph"/>
                            <w:spacing w:before="122"/>
                            <w:ind w:right="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 Agustus 2025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8D1"/>
    <w:multiLevelType w:val="multilevel"/>
    <w:tmpl w:val="FC5853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D842F78"/>
    <w:multiLevelType w:val="multilevel"/>
    <w:tmpl w:val="0A2C86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6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164C24F4"/>
    <w:multiLevelType w:val="singleLevel"/>
    <w:tmpl w:val="F5FC62D4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bCs/>
        <w:i w:val="0"/>
        <w:sz w:val="22"/>
      </w:rPr>
    </w:lvl>
  </w:abstractNum>
  <w:abstractNum w:abstractNumId="9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19840F9F"/>
    <w:multiLevelType w:val="multilevel"/>
    <w:tmpl w:val="F6D6200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4" w15:restartNumberingAfterBreak="0">
    <w:nsid w:val="7C824A40"/>
    <w:multiLevelType w:val="multilevel"/>
    <w:tmpl w:val="C08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412048670">
    <w:abstractNumId w:val="12"/>
  </w:num>
  <w:num w:numId="2" w16cid:durableId="559100715">
    <w:abstractNumId w:val="19"/>
  </w:num>
  <w:num w:numId="3" w16cid:durableId="175576873">
    <w:abstractNumId w:val="10"/>
  </w:num>
  <w:num w:numId="4" w16cid:durableId="1081683183">
    <w:abstractNumId w:val="22"/>
  </w:num>
  <w:num w:numId="5" w16cid:durableId="390274931">
    <w:abstractNumId w:val="17"/>
  </w:num>
  <w:num w:numId="6" w16cid:durableId="1888301646">
    <w:abstractNumId w:val="15"/>
  </w:num>
  <w:num w:numId="7" w16cid:durableId="1020662204">
    <w:abstractNumId w:val="18"/>
  </w:num>
  <w:num w:numId="8" w16cid:durableId="1060052164">
    <w:abstractNumId w:val="14"/>
  </w:num>
  <w:num w:numId="9" w16cid:durableId="402292720">
    <w:abstractNumId w:val="16"/>
  </w:num>
  <w:num w:numId="10" w16cid:durableId="2108766211">
    <w:abstractNumId w:val="6"/>
  </w:num>
  <w:num w:numId="11" w16cid:durableId="1503936087">
    <w:abstractNumId w:val="20"/>
  </w:num>
  <w:num w:numId="12" w16cid:durableId="2013677306">
    <w:abstractNumId w:val="7"/>
  </w:num>
  <w:num w:numId="13" w16cid:durableId="2006743179">
    <w:abstractNumId w:val="3"/>
  </w:num>
  <w:num w:numId="14" w16cid:durableId="2087220052">
    <w:abstractNumId w:val="1"/>
  </w:num>
  <w:num w:numId="15" w16cid:durableId="189493643">
    <w:abstractNumId w:val="23"/>
  </w:num>
  <w:num w:numId="16" w16cid:durableId="421995220">
    <w:abstractNumId w:val="9"/>
  </w:num>
  <w:num w:numId="17" w16cid:durableId="778986211">
    <w:abstractNumId w:val="21"/>
  </w:num>
  <w:num w:numId="18" w16cid:durableId="1868790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3"/>
  </w:num>
  <w:num w:numId="21" w16cid:durableId="1645425957">
    <w:abstractNumId w:val="24"/>
  </w:num>
  <w:num w:numId="22" w16cid:durableId="1861971758">
    <w:abstractNumId w:val="4"/>
  </w:num>
  <w:num w:numId="23" w16cid:durableId="72746627">
    <w:abstractNumId w:val="8"/>
  </w:num>
  <w:num w:numId="24" w16cid:durableId="282468966">
    <w:abstractNumId w:val="0"/>
  </w:num>
  <w:num w:numId="25" w16cid:durableId="1291204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3805"/>
    <w:rsid w:val="00007E5B"/>
    <w:rsid w:val="000124CA"/>
    <w:rsid w:val="00026605"/>
    <w:rsid w:val="00046D6F"/>
    <w:rsid w:val="00057E65"/>
    <w:rsid w:val="000A4461"/>
    <w:rsid w:val="000A4A3D"/>
    <w:rsid w:val="000D6298"/>
    <w:rsid w:val="000E4054"/>
    <w:rsid w:val="00111626"/>
    <w:rsid w:val="0016131D"/>
    <w:rsid w:val="001632ED"/>
    <w:rsid w:val="00171448"/>
    <w:rsid w:val="001A0CF0"/>
    <w:rsid w:val="001A619F"/>
    <w:rsid w:val="001C42AD"/>
    <w:rsid w:val="001D6934"/>
    <w:rsid w:val="001F172B"/>
    <w:rsid w:val="00205495"/>
    <w:rsid w:val="00211946"/>
    <w:rsid w:val="00226259"/>
    <w:rsid w:val="00242DEA"/>
    <w:rsid w:val="0025062A"/>
    <w:rsid w:val="00252FF9"/>
    <w:rsid w:val="00253166"/>
    <w:rsid w:val="00264BB5"/>
    <w:rsid w:val="002A7C25"/>
    <w:rsid w:val="00323B41"/>
    <w:rsid w:val="00351DBA"/>
    <w:rsid w:val="00354E91"/>
    <w:rsid w:val="003969EF"/>
    <w:rsid w:val="0039726D"/>
    <w:rsid w:val="003B353E"/>
    <w:rsid w:val="003C2607"/>
    <w:rsid w:val="003E134C"/>
    <w:rsid w:val="004214A1"/>
    <w:rsid w:val="004500FF"/>
    <w:rsid w:val="00460991"/>
    <w:rsid w:val="00476085"/>
    <w:rsid w:val="00486543"/>
    <w:rsid w:val="004A024A"/>
    <w:rsid w:val="004A250F"/>
    <w:rsid w:val="004B7199"/>
    <w:rsid w:val="0051084C"/>
    <w:rsid w:val="0051718C"/>
    <w:rsid w:val="00536A32"/>
    <w:rsid w:val="00575697"/>
    <w:rsid w:val="00583B06"/>
    <w:rsid w:val="00604736"/>
    <w:rsid w:val="00622DAA"/>
    <w:rsid w:val="00626A5C"/>
    <w:rsid w:val="00646668"/>
    <w:rsid w:val="006477E2"/>
    <w:rsid w:val="0065106D"/>
    <w:rsid w:val="00693FE4"/>
    <w:rsid w:val="006D1762"/>
    <w:rsid w:val="006E5030"/>
    <w:rsid w:val="00703942"/>
    <w:rsid w:val="00712433"/>
    <w:rsid w:val="00792961"/>
    <w:rsid w:val="007B1476"/>
    <w:rsid w:val="007E34CE"/>
    <w:rsid w:val="0080132F"/>
    <w:rsid w:val="008243BC"/>
    <w:rsid w:val="0084160A"/>
    <w:rsid w:val="008473E6"/>
    <w:rsid w:val="0087736D"/>
    <w:rsid w:val="008919AF"/>
    <w:rsid w:val="008C2875"/>
    <w:rsid w:val="00905692"/>
    <w:rsid w:val="00906963"/>
    <w:rsid w:val="00926D44"/>
    <w:rsid w:val="0093621B"/>
    <w:rsid w:val="00981CA9"/>
    <w:rsid w:val="00996FFA"/>
    <w:rsid w:val="009E1201"/>
    <w:rsid w:val="009E4640"/>
    <w:rsid w:val="009F6831"/>
    <w:rsid w:val="00A1639A"/>
    <w:rsid w:val="00A32B7C"/>
    <w:rsid w:val="00A46834"/>
    <w:rsid w:val="00A80588"/>
    <w:rsid w:val="00A80C3D"/>
    <w:rsid w:val="00A86C07"/>
    <w:rsid w:val="00A91C55"/>
    <w:rsid w:val="00AA24C3"/>
    <w:rsid w:val="00AC6CC8"/>
    <w:rsid w:val="00AD27F9"/>
    <w:rsid w:val="00AE3701"/>
    <w:rsid w:val="00B76FFC"/>
    <w:rsid w:val="00B90F67"/>
    <w:rsid w:val="00B9168B"/>
    <w:rsid w:val="00BC4385"/>
    <w:rsid w:val="00BD5C67"/>
    <w:rsid w:val="00C3388B"/>
    <w:rsid w:val="00C46D67"/>
    <w:rsid w:val="00C73CA5"/>
    <w:rsid w:val="00C94E89"/>
    <w:rsid w:val="00CB4E6E"/>
    <w:rsid w:val="00CB701A"/>
    <w:rsid w:val="00CC154A"/>
    <w:rsid w:val="00D104F9"/>
    <w:rsid w:val="00D32316"/>
    <w:rsid w:val="00D56583"/>
    <w:rsid w:val="00D57CCD"/>
    <w:rsid w:val="00DC290F"/>
    <w:rsid w:val="00DE38C6"/>
    <w:rsid w:val="00E73297"/>
    <w:rsid w:val="00E73C33"/>
    <w:rsid w:val="00E95A3E"/>
    <w:rsid w:val="00EA17CE"/>
    <w:rsid w:val="00EA790F"/>
    <w:rsid w:val="00EE371A"/>
    <w:rsid w:val="00F010FF"/>
    <w:rsid w:val="00F07876"/>
    <w:rsid w:val="00F70300"/>
    <w:rsid w:val="00F81767"/>
    <w:rsid w:val="00F83C32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PlainText">
    <w:name w:val="Plain Text"/>
    <w:basedOn w:val="Normal"/>
    <w:link w:val="PlainTextChar"/>
    <w:semiHidden/>
    <w:rsid w:val="00792961"/>
    <w:pPr>
      <w:widowControl/>
      <w:autoSpaceDE/>
      <w:autoSpaceDN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92961"/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45</cp:revision>
  <dcterms:created xsi:type="dcterms:W3CDTF">2024-10-02T07:35:00Z</dcterms:created>
  <dcterms:modified xsi:type="dcterms:W3CDTF">2025-08-04T04:12:00Z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