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65" w:rsidRPr="00AA0D67" w:rsidRDefault="002C5E78" w:rsidP="00BB0EEC">
      <w:pPr>
        <w:pStyle w:val="Header"/>
      </w:pPr>
      <w:r>
        <w:rPr>
          <w:noProof/>
        </w:rPr>
        <w:pict>
          <v:group id="_x0000_s1064" editas="canvas" style="position:absolute;margin-left:0;margin-top:3.25pt;width:708.5pt;height:509.35pt;z-index:-251481600" coordorigin="851,632" coordsize="14170,101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851;top:632;width:14170;height:10187" o:preferrelative="f">
              <v:fill o:detectmouseclick="t"/>
              <v:path o:extrusionok="t" o:connecttype="none"/>
              <o:lock v:ext="edit" text="t"/>
            </v:shape>
            <v:group id="_x0000_s1438" style="position:absolute;left:888;top:665;width:14096;height:7011" coordorigin="888,665" coordsize="14096,7011">
              <v:line id="_x0000_s1065" style="position:absolute;flip:x" from="1509,1011" to="2948,1012" o:regroupid="1" strokeweight="33e-5mm"/>
              <v:shape id="_x0000_s1066" style="position:absolute;left:1434;top:677;width:236;height:618" coordsize="236,618" o:regroupid="1" path="m168,540l137,484,75,351,44,267,19,189,6,156r,-34l,89,6,66,19,44,25,27,37,16,50,5,81,r25,5l130,16r19,17l168,55r,17l161,105r-6,17l143,122r-13,l118,122r,6l112,144r,23l112,206r12,72l149,384r56,134l230,579r6,34l236,618r-6,l224,618r-7,-11l186,568,168,540xe" fillcolor="#ffb200" stroked="f">
                <v:path arrowok="t"/>
              </v:shape>
              <v:shape id="_x0000_s1067" style="position:absolute;left:1434;top:677;width:236;height:618" coordsize="236,618" o:regroupid="1" path="m168,540l137,484,75,351,44,267,19,189,6,156r,-34l,89,6,66,19,44,25,27,37,16,50,5,81,r25,5l130,16r19,17l168,55r,17l161,105r-6,17l143,122r-13,l118,122r,6l112,144r,23l112,206r12,72l149,384r56,134l230,579r6,34l236,618r-6,l224,618r-7,-11l186,568,168,540e" filled="f" strokeweight="33e-5mm">
                <v:path arrowok="t"/>
              </v:shape>
              <v:shape id="_x0000_s1068" style="position:absolute;left:2948;top:788;width:633;height:518" coordsize="633,518" o:regroupid="1" path="m,518l43,479,99,429r68,-61l248,295r44,-39l385,173,484,84,546,28,571,11,602,6,620,r13,l565,,422,,273,,205,,192,,167,6r-31,5l105,33,62,72,6,128,,518xe" fillcolor="blue" stroked="f">
                <v:path arrowok="t"/>
              </v:shape>
              <v:shape id="_x0000_s1069" style="position:absolute;left:2954;top:788;width:422;height:323" coordsize="422,323" o:regroupid="1" path="m,323l75,256r99,-94l273,72,317,33,329,22,348,11,379,6,422,e" filled="f" strokecolor="#f06" strokeweight="33e-5mm">
                <v:path arrowok="t"/>
              </v:shape>
              <v:shape id="_x0000_s1070" style="position:absolute;left:3841;top:916;width:534;height:424" coordsize="534,424" o:regroupid="1" path="m534,390r-6,6l515,401r-12,12l484,418r-18,6l441,424r-31,l391,424r-62,l199,424r-137,l,424r13,l31,424,56,413,87,396r62,-50l249,257r93,-84l385,134,466,62,534,r,390xe" fillcolor="blue" stroked="f">
                <v:path arrowok="t"/>
              </v:shape>
              <v:shape id="_x0000_s1071" style="position:absolute;left:4052;top:1122;width:310;height:218" coordsize="310,218" o:regroupid="1" path="m,218r25,l50,212r25,-5l100,190r24,-22l174,123,236,67,310,e" filled="f" strokecolor="#f06" strokeweight="33e-5mm">
                <v:path arrowok="t"/>
              </v:shape>
              <v:shape id="_x0000_s1072" style="position:absolute;left:2905;top:1011;width:1470;height:111" coordsize="1470,111" o:regroupid="1" path="m1470,l,,18,111r1452,l1470,xe" fillcolor="#ffb200" stroked="f">
                <v:path arrowok="t"/>
              </v:shape>
              <v:line id="_x0000_s1073" style="position:absolute;flip:x" from="2929,1011" to="4375,1012" o:regroupid="1" strokeweight="33e-5mm"/>
              <v:line id="_x0000_s1074" style="position:absolute" from="2923,1122" to="4375,1123" o:regroupid="1" strokeweight="33e-5mm"/>
              <v:shape id="_x0000_s1075" style="position:absolute;left:3128;top:788;width:1154;height:552" coordsize="1154,552" o:regroupid="1" path="m775,262r38,39l912,385r99,89l1067,524r25,17l1123,552r18,l1154,552r-68,l943,552r-143,l726,552r-6,l695,552,658,541,633,524,589,485,533,435,465,368,378,295,341,256,248,173,149,84,81,28,50,11,25,6,6,,,,56,,192,,322,r69,l403,r37,l459,6r19,l496,17r19,11l552,67r62,50l682,184r93,78xe" fillcolor="#4c4cff" stroked="f">
                <v:path arrowok="t"/>
              </v:shape>
              <v:shape id="_x0000_s1076" style="position:absolute;left:3128;top:788;width:1154;height:552" coordsize="1154,552" o:regroupid="1" path="m775,262r38,39l912,385r99,89l1067,524r25,17l1123,552r18,l1154,552r-68,l943,552r-143,l726,552r-6,l695,552,658,541,633,524,589,485,533,435,465,368,378,295,341,256,248,173,149,84,81,28,50,11,25,6,6,,,,56,,192,,322,r69,l403,r37,l459,6r19,l496,17r19,11l552,67r62,50l682,184r93,78e" filled="f" strokecolor="blue" strokeweight="33e-5mm">
                <v:path arrowok="t"/>
              </v:shape>
              <v:shape id="_x0000_s1077" style="position:absolute;left:3351;top:788;width:726;height:552" coordsize="726,552" o:regroupid="1" path="m726,552r-25,l676,546r-24,-5l627,524,534,440,360,284,186,128,93,45,68,22,50,11,25,6,,e" filled="f" strokecolor="#f06" strokeweight="33e-5mm">
                <v:path arrowok="t"/>
              </v:shape>
              <v:shape id="_x0000_s1078" style="position:absolute;left:4375;top:788;width:626;height:518" coordsize="626,518" o:regroupid="1" path="m,518l37,479,93,429r68,-61l248,295r37,-39l378,173,478,84,540,28,564,11,595,6,620,r6,l558,,416,,267,,198,,186,,161,6r-31,5l99,33,56,72,,128,,518xe" fillcolor="blue" stroked="f">
                <v:path arrowok="t"/>
              </v:shape>
              <v:shape id="_x0000_s1079" style="position:absolute;left:4375;top:788;width:428;height:323" coordsize="428,323" o:regroupid="1" path="m,323l74,256,180,162,273,72,322,33r7,-11l354,11,385,6,428,e" filled="f" strokecolor="#f06" strokeweight="33e-5mm">
                <v:path arrowok="t"/>
              </v:shape>
              <v:shape id="_x0000_s1080" style="position:absolute;left:5268;top:916;width:528;height:424" coordsize="528,424" o:regroupid="1" path="m528,390r-7,6l509,401r-12,12l478,418r-19,6l441,424r-37,l391,424r-68,l193,424r-137,l,424r6,l25,424,56,413,81,396r68,-50l248,257r87,-84l379,134,459,62,528,r,390xe" fillcolor="blue" stroked="f">
                <v:path arrowok="t"/>
              </v:shape>
              <v:shape id="_x0000_s1081" style="position:absolute;left:5479;top:1122;width:304;height:218" coordsize="304,218" o:regroupid="1" path="m,218r19,l44,212r24,-5l93,190r25,-22l168,123,236,67,304,e" filled="f" strokecolor="#f06" strokeweight="33e-5mm">
                <v:path arrowok="t"/>
              </v:shape>
              <v:shape id="_x0000_s1082" style="position:absolute;left:4319;top:1011;width:1477;height:111" coordsize="1477,111" o:regroupid="1" path="m1477,l,,25,111r1452,l1477,xe" fillcolor="#ffb200" stroked="f">
                <v:path arrowok="t"/>
              </v:shape>
              <v:line id="_x0000_s1083" style="position:absolute;flip:x" from="4307,1011" to="5796,1012" o:regroupid="1" strokeweight="33e-5mm"/>
              <v:line id="_x0000_s1084" style="position:absolute" from="4344,1122" to="5796,1123" o:regroupid="1" strokeweight="33e-5mm"/>
              <v:shape id="_x0000_s1085" style="position:absolute;left:4549;top:788;width:1154;height:552" coordsize="1154,552" o:regroupid="1" path="m775,262r44,39l912,385r99,89l1067,524r31,17l1123,552r24,l1154,552r-62,l943,552r-143,l732,552r-13,l694,552,663,541,632,524,589,485,533,435,465,368,378,295,341,256,248,173,148,84,86,28,55,11,24,6,6,,,,62,,192,,328,r62,l403,r37,l459,6r18,l496,17r19,11l558,67r56,50l688,184r87,78xe" fillcolor="#4c4cff" stroked="f">
                <v:path arrowok="t"/>
              </v:shape>
              <v:shape id="_x0000_s1086" style="position:absolute;left:4549;top:788;width:1154;height:552" coordsize="1154,552" o:regroupid="1" path="m775,262r44,39l912,385r99,89l1067,524r31,17l1123,552r24,l1154,552r-62,l943,552r-143,l732,552r-13,l694,552,663,541,632,524,589,485,533,435,465,368,378,295,341,256,248,173,148,84,86,28,55,11,24,6,6,,,,62,,192,,328,r62,l403,r37,l459,6r18,l496,17r19,11l558,67r56,50l688,184r87,78e" filled="f" strokecolor="blue" strokeweight="33e-5mm">
                <v:path arrowok="t"/>
              </v:shape>
              <v:shape id="_x0000_s1087" style="position:absolute;left:4772;top:788;width:726;height:552" coordsize="726,552" o:regroupid="1" path="m726,552r-25,l676,546r-25,-5l627,524,533,440,366,284,192,128,93,45,68,22,50,11,31,6,,e" filled="f" strokecolor="#f06" strokeweight="33e-5mm">
                <v:path arrowok="t"/>
              </v:shape>
              <v:shape id="_x0000_s1088" style="position:absolute;left:5796;top:788;width:626;height:518" coordsize="626,518" o:regroupid="1" path="m,518l43,479,99,429r68,-67l248,295r43,-39l384,173,484,78,546,28,570,11,595,6,620,r6,l564,,415,,273,,204,,192,,167,6r-31,5l105,33,62,72,,128,,518xe" fillcolor="blue" stroked="f">
                <v:path arrowok="t"/>
              </v:shape>
              <v:shape id="_x0000_s1089" style="position:absolute;left:5808;top:788;width:447;height:334" coordsize="447,334" o:regroupid="1" path="m,334l74,262,186,162,285,72,335,28,347,17r25,-6l403,6,447,e" filled="f" strokecolor="#f06" strokeweight="33e-5mm">
                <v:path arrowok="t"/>
              </v:shape>
              <v:shape id="_x0000_s1090" style="position:absolute;left:9450;top:788;width:626;height:518" coordsize="626,518" o:regroupid="1" path="m626,518l583,479,527,429,459,362,378,295,335,256,242,173,142,78,87,28,62,11,31,6,6,,,,68,,211,,353,r69,l434,r31,6l496,11r25,22l571,72r55,56l626,518xe" fillcolor="blue" stroked="f">
                <v:path arrowok="t"/>
              </v:shape>
              <v:shape id="_x0000_s1091" style="position:absolute;left:9617;top:788;width:453;height:334" coordsize="453,334" o:regroupid="1" path="m453,334l379,262,267,162,162,72,112,28,100,17,81,11,50,6,,e" filled="f" strokecolor="#f06" strokeweight="33e-5mm">
                <v:path arrowok="t"/>
              </v:shape>
              <v:shape id="_x0000_s1092" style="position:absolute;left:5765;top:1011;width:4336;height:111" coordsize="4336,111" o:regroupid="1" path="m,l4336,r-12,111l18,111,,xe" fillcolor="#ffb200" stroked="f">
                <v:path arrowok="t"/>
              </v:shape>
              <v:line id="_x0000_s1093" style="position:absolute" from="5758,1011" to="10095,1012" o:regroupid="1" strokeweight="33e-5mm"/>
              <v:line id="_x0000_s1094" style="position:absolute;flip:x" from="5777,1122" to="10095,1123" o:regroupid="1" strokeweight="33e-5mm"/>
              <v:shape id="_x0000_s1095" style="position:absolute;left:5988;top:788;width:676;height:496" coordsize="676,496" o:regroupid="1" path="m583,78l552,50,527,28,496,11,465,,440,,428,,360,,211,,68,,,,12,,31,6r31,5l87,28r62,50l248,167r93,89l385,290r55,50l490,385r43,39l577,463r19,16l614,490r19,6l651,496r7,l670,485r,-6l676,463r,-357l670,117r-6,6l651,123r-6,l620,106,583,78xe" fillcolor="#4c4cff" stroked="f">
                <v:path arrowok="t"/>
              </v:shape>
              <v:shape id="_x0000_s1096" style="position:absolute;left:5988;top:788;width:676;height:496" coordsize="676,496" o:regroupid="1" path="m583,78l552,50,527,28,496,11,465,,440,,428,,360,,211,,68,,,,12,,31,6r31,5l87,28r62,50l248,167r93,89l385,290r55,50l490,385r43,39l577,463r19,16l614,490r19,6l651,496r7,l670,485r,-6l676,463r,-357l670,117r-6,6l651,123r-6,l620,106,583,78e" filled="f" strokecolor="blue" strokeweight="33e-5mm">
                <v:path arrowok="t"/>
              </v:shape>
              <v:shape id="_x0000_s1097" style="position:absolute;left:6199;top:788;width:372;height:279" coordsize="372,279" o:regroupid="1" path="m,l18,,43,6r31,5l99,28r31,28l192,117r87,73l372,279e" filled="f" strokecolor="#f06" strokeweight="33e-5mm">
                <v:path arrowok="t"/>
              </v:shape>
              <v:shape id="_x0000_s1098" style="position:absolute;left:6571;top:833;width:93;height:418" coordsize="93,418" o:regroupid="1" path="m93,418r,l87,406,75,390,56,379,25,367,6,362,,351,,340,,278,,167,,61,,,13,,44,22,75,50,93,61r,357xe" fillcolor="blue" stroked="f">
                <v:path arrowok="t"/>
              </v:shape>
              <v:shape id="_x0000_s1099" style="position:absolute;left:9214;top:788;width:670;height:496" coordsize="670,496" o:regroupid="1" path="m93,78l124,50,149,28,180,11,211,r25,l242,r68,l459,,602,r68,l658,,639,6r-31,5l583,28,527,78,422,167r-93,89l285,290r-55,50l180,385r-43,39l99,463,74,479,56,490r-19,6l25,496r-13,l6,485,,479,,463,,106r6,11l12,123r7,l31,123,56,106,93,78xe" fillcolor="#4c4cff" stroked="f">
                <v:path arrowok="t"/>
              </v:shape>
              <v:shape id="_x0000_s1100" style="position:absolute;left:9214;top:788;width:670;height:496" coordsize="670,496" o:regroupid="1" path="m93,78l124,50,149,28,180,11,211,r25,l242,r68,l459,,602,r68,l658,,639,6r-31,5l583,28,527,78,422,167r-93,89l285,290r-55,50l180,385r-43,39l99,463,74,479,56,490r-19,6l25,496r-13,l6,485,,479,,463,,106r6,11l12,123r7,l31,123,56,106,93,78e" filled="f" strokecolor="blue" strokeweight="33e-5mm">
                <v:path arrowok="t"/>
              </v:shape>
              <v:shape id="_x0000_s1101" style="position:absolute;left:9301;top:788;width:372;height:279" coordsize="372,279" o:regroupid="1" path="m372,l354,,329,6r-31,5l273,28,242,56r-62,61l99,190,,279e" filled="f" strokecolor="#f06" strokeweight="33e-5mm">
                <v:path arrowok="t"/>
              </v:shape>
              <v:shape id="_x0000_s1102" style="position:absolute;left:9214;top:833;width:93;height:418" coordsize="93,418" o:regroupid="1" path="m,418r,l,406,12,390,37,379,68,367r13,-5l87,351r6,-11l93,278r,-111l93,61,93,,74,,43,22,12,50,,61,,418xe" fillcolor="blue" stroked="f">
                <v:path arrowok="t"/>
              </v:shape>
              <v:shape id="_x0000_s1103" style="position:absolute;left:6571;top:788;width:2736;height:385" coordsize="2736,385" o:regroupid="1" path="m397,346r87,l726,346r341,l1458,346r397,l2215,346r267,l2618,346r44,l2693,351r18,6l2724,362r12,11l2736,385r,-346l2736,33,2724,22r-13,-5l2693,6r-31,l2618,,2482,,2215,,1855,,1458,,1067,,726,,484,,397,,372,,304,,217,,118,,75,6,44,6,19,17,6,22,,33r,6l,385,,373,6,362r13,-5l44,351r31,-5l118,346r99,l304,346r68,l397,346xe" fillcolor="#4c4cff" stroked="f">
                <v:path arrowok="t"/>
              </v:shape>
              <v:shape id="_x0000_s1104" style="position:absolute;left:6571;top:788;width:2736;height:385" coordsize="2736,385" o:regroupid="1" path="m397,346r87,l726,346r341,l1458,346r397,l2215,346r267,l2618,346r44,l2693,351r18,6l2724,362r12,11l2736,385r,-346l2736,33,2724,22r-13,-5l2693,6r-31,l2618,,2482,,2215,,1855,,1458,,1067,,726,,484,,397,,372,,304,,217,,118,,75,6,44,6,19,17,6,22,,33r,6l,385,,373,6,362r13,-5l44,351r31,-5l118,346r99,l304,346r68,l397,346e" filled="f" strokecolor="blue" strokeweight="33e-5mm">
                <v:path arrowok="t"/>
              </v:shape>
              <v:shape id="_x0000_s1105" style="position:absolute;left:1019;top:2527;width:576;height:563" coordsize="576,563" o:regroupid="1" path="m576,l533,33,477,83r-74,62l328,223r-43,33l192,340,86,434,31,485,12,507,6,535,,551r,12l,501,,373,,239,,178,,167,6,145r6,-28l37,89,80,50,142,,576,xe" fillcolor="blue" stroked="f">
                <v:path arrowok="t"/>
              </v:shape>
              <v:shape id="_x0000_s1106" style="position:absolute;left:1019;top:2532;width:347;height:379" coordsize="347,379" o:regroupid="1" path="m347,l272,67r-99,89l80,240,37,285r-13,5l12,312,6,340,,379e" filled="f" strokecolor="#f06" strokeweight="33e-5mm">
                <v:path arrowok="t"/>
              </v:shape>
              <v:shape id="_x0000_s1107" style="position:absolute;left:1161;top:3329;width:472;height:474" coordsize="472,474" o:regroupid="1" path="m434,474r7,-6l447,463r12,-17l466,429r6,-16l472,396r,-34l472,346r,-56l472,173r,-123l472,r,23l441,78r-56,56l279,223r-93,78l149,340,68,413,,474r434,xe" fillcolor="blue" stroked="f">
                <v:path arrowok="t"/>
              </v:shape>
              <v:shape id="_x0000_s1108" style="position:absolute;left:1397;top:3513;width:236;height:273" coordsize="236,273" o:regroupid="1" path="m236,r,22l230,45r-7,22l205,89r-25,23l136,151,74,206,,273e" filled="f" strokecolor="#f06" strokeweight="33e-5mm">
                <v:path arrowok="t"/>
              </v:shape>
              <v:rect id="_x0000_s1109" style="position:absolute;left:1260;top:2516;width:131;height:1287" o:regroupid="1" fillcolor="#ffb200" stroked="f"/>
              <v:line id="_x0000_s1110" style="position:absolute;flip:y" from="1260,2510" to="1261,3803" o:regroupid="1" strokeweight="33e-5mm"/>
              <v:line id="_x0000_s1111" style="position:absolute" from="1391,2510" to="1392,3803" o:regroupid="1" strokeweight="33e-5mm"/>
              <v:shape id="_x0000_s1112" style="position:absolute;left:1019;top:2683;width:614;height:1036" coordsize="614,1036" o:regroupid="1" path="m291,696r37,39l428,819r99,89l583,958r18,28l614,1008r,23l614,1036r,-55l614,847r,-128l614,657r,-11l614,624,601,596,583,568,539,529,483,479,409,418,328,340,285,306,192,223,93,134,31,78,12,50,,22,,5,,,,56,,173,,295r,56l,362r,33l,412r6,17l12,446r12,16l68,501r62,50l204,618r87,78xe" fillcolor="#4c4cff" stroked="f">
                <v:path arrowok="t"/>
              </v:shape>
              <v:shape id="_x0000_s1113" style="position:absolute;left:1019;top:2683;width:614;height:1036" coordsize="614,1036" o:regroupid="1" path="m291,696r37,39l428,819r99,89l583,958r18,28l614,1008r,23l614,1036r,-55l614,847r,-128l614,657r,-11l614,624,601,596,583,568,539,529,483,479,409,418,328,340,285,306,192,223,93,134,31,78,12,50,,22,,5,,,,56,,173,,295r,56l,362r,33l,412r6,17l12,446r12,16l68,501r62,50l204,618r87,78e" filled="f" strokecolor="blue" strokeweight="33e-5mm">
                <v:path arrowok="t"/>
              </v:shape>
              <v:shape id="_x0000_s1114" style="position:absolute;left:1019;top:2883;width:614;height:652" coordsize="614,652" o:regroupid="1" path="m614,652r,-22l608,608r-7,-22l583,563,490,480,316,329,142,173,49,84,24,62,12,45,,28,,e" filled="f" strokecolor="#f06" strokeweight="33e-5mm">
                <v:path arrowok="t"/>
              </v:shape>
              <v:shape id="_x0000_s1115" style="position:absolute;left:1527;top:788;width:627;height:518" coordsize="627,518" o:regroupid="1" path="m,518l44,479r56,-50l168,368r80,-73l292,256r93,-83l484,78,546,28,571,11,596,6,621,r6,l565,,416,,273,,205,,193,,168,6r-31,5l106,33,62,72,,128,,518xe" fillcolor="blue" stroked="f">
                <v:path arrowok="t"/>
              </v:shape>
              <v:shape id="_x0000_s1116" style="position:absolute;left:1533;top:788;width:422;height:323" coordsize="422,323" o:regroupid="1" path="m,323l69,256,174,162,267,72,317,33,329,22,348,11,379,6,422,e" filled="f" strokecolor="#f06" strokeweight="33e-5mm">
                <v:path arrowok="t"/>
              </v:shape>
              <v:shape id="_x0000_s1117" style="position:absolute;left:2421;top:916;width:527;height:424" coordsize="527,424" o:regroupid="1" path="m527,390r-6,6l515,401r-13,12l484,418r-25,6l440,424r-31,l390,424r-62,l192,424r-130,l,424r6,l31,424,55,413,86,396r63,-50l248,257r93,-84l384,134,465,62,527,r,390xe" fillcolor="blue" stroked="f">
                <v:path arrowok="t"/>
              </v:shape>
              <v:shape id="_x0000_s1118" style="position:absolute;left:2632;top:1122;width:310;height:218" coordsize="310,218" o:regroupid="1" path="m,218r18,l43,212r31,-5l99,190r25,-22l173,123,235,67,310,e" filled="f" strokecolor="#f06" strokeweight="33e-5mm">
                <v:path arrowok="t"/>
              </v:shape>
              <v:shape id="_x0000_s1119" style="position:absolute;left:1496;top:1011;width:1452;height:111" coordsize="1452,111" o:regroupid="1" path="m1452,l,,6,111r1446,l1452,xe" fillcolor="#ffb200" stroked="f">
                <v:path arrowok="t"/>
              </v:shape>
              <v:line id="_x0000_s1120" style="position:absolute" from="1502,1122" to="2948,1123" o:regroupid="1" strokeweight="33e-5mm"/>
              <v:shape id="_x0000_s1121" style="position:absolute;left:1701;top:788;width:1160;height:552" coordsize="1160,552" o:regroupid="1" path="m775,262r44,39l912,385r99,89l1073,524r25,17l1129,552r19,l1160,552r-68,l949,552r-149,l732,552r-12,l695,552,664,541,633,524,596,485,540,435,471,368,385,295,341,256,248,173,149,84,87,28,56,11,31,6,12,,,,62,,198,,329,r62,l409,r31,l465,6r19,l502,17r13,11l558,67r56,50l689,184r86,78xe" fillcolor="#4c4cff" stroked="f">
                <v:path arrowok="t"/>
              </v:shape>
              <v:shape id="_x0000_s1122" style="position:absolute;left:1701;top:788;width:1160;height:552" coordsize="1160,552" o:regroupid="1" path="m775,262r44,39l912,385r99,89l1073,524r25,17l1129,552r19,l1160,552r-68,l949,552r-149,l732,552r-12,l695,552,664,541,633,524,596,485,540,435,471,368,385,295,341,256,248,173,149,84,87,28,56,11,31,6,12,,,,62,,198,,329,r62,l409,r31,l465,6r19,l502,17r13,11l558,67r56,50l689,184r86,78e" filled="f" strokecolor="blue" strokeweight="33e-5mm">
                <v:path arrowok="t"/>
              </v:shape>
              <v:shape id="_x0000_s1123" style="position:absolute;left:1931;top:788;width:719;height:552" coordsize="719,552" o:regroupid="1" path="m719,552r-18,l676,546r-31,-5l620,524,533,440,359,284,186,128,93,45,68,22,49,11,24,6,,e" filled="f" strokecolor="#f06" strokeweight="33e-5mm">
                <v:path arrowok="t"/>
              </v:shape>
              <v:shape id="_x0000_s1124" style="position:absolute;left:1019;top:1245;width:576;height:563" coordsize="576,563" o:regroupid="1" path="m576,l533,39,477,89r-74,61l328,223r-43,39l192,346,86,435,31,490,12,513,6,535,,557r,6l,507,,379,,245,,184,,173,6,150r6,-27l37,95,80,56,142,,576,xe" fillcolor="blue" stroked="f">
                <v:path arrowok="t"/>
              </v:shape>
              <v:shape id="_x0000_s1125" style="position:absolute;left:1019;top:1256;width:347;height:374" coordsize="347,374" o:regroupid="1" path="m347,l272,67r-99,89l80,240,37,279,24,290,12,307,6,335,,374e" filled="f" strokecolor="#f06" strokeweight="33e-5mm">
                <v:path arrowok="t"/>
              </v:shape>
              <v:shape id="_x0000_s1126" style="position:absolute;left:1161;top:2047;width:472;height:480" coordsize="472,480" o:regroupid="1" path="m434,480r7,-11l447,463r12,-11l466,435r6,-17l472,396r,-28l472,352r,-56l472,179r,-123l472,r,28l441,78r-56,56l279,223r-93,84l149,346,68,418,,480r434,xe" fillcolor="blue" stroked="f">
                <v:path arrowok="t"/>
              </v:shape>
              <v:shape id="_x0000_s1127" style="position:absolute;left:1397;top:2237;width:236;height:267" coordsize="236,267" o:regroupid="1" path="m236,r,17l230,45r-7,22l205,89r-25,22l136,150,74,206,,267e" filled="f" strokecolor="#f06" strokeweight="33e-5mm">
                <v:path arrowok="t"/>
              </v:shape>
              <v:shape id="_x0000_s1128" style="position:absolute;left:1260;top:1239;width:131;height:1288" coordsize="131,1288" o:regroupid="1" path="m,1288l,17,131,r,1288l,1288xe" fillcolor="#ffb200" stroked="f">
                <v:path arrowok="t"/>
              </v:shape>
              <v:line id="_x0000_s1129" style="position:absolute;flip:y" from="1260,1234" to="1261,2527" o:regroupid="1" strokeweight="33e-5mm"/>
              <v:line id="_x0000_s1130" style="position:absolute" from="1391,1234" to="1392,2527" o:regroupid="1" strokeweight="33e-5mm"/>
              <v:shape id="_x0000_s1131" style="position:absolute;left:1019;top:1407;width:614;height:1036" coordsize="614,1036" o:regroupid="1" path="m291,696r37,34l428,819r99,89l583,958r18,22l614,1008r,17l614,1036r,-61l614,847r,-134l614,657r,-11l614,624,601,596,583,568,539,529,483,479,409,418,328,340,285,306,192,223,93,133,31,72,12,44,,22,,5,,,,50,,172,,289r,62l,362r,33l,412r6,17l12,445r12,17l68,496r62,55l204,613r87,83xe" fillcolor="#4c4cff" stroked="f">
                <v:path arrowok="t"/>
              </v:shape>
              <v:shape id="_x0000_s1132" style="position:absolute;left:1019;top:1407;width:614;height:1036" coordsize="614,1036" o:regroupid="1" path="m291,696r37,34l428,819r99,89l583,958r18,22l614,1008r,17l614,1036r,-61l614,847r,-134l614,657r,-11l614,624,601,596,583,568,539,529,483,479,409,418,328,340,285,306,192,223,93,133,31,72,12,44,,22,,5,,,,50,,172,,289r,62l,362r,33l,412r6,17l12,445r12,17l68,496r62,55l204,613r87,83e" filled="f" strokecolor="blue" strokeweight="33e-5mm">
                <v:path arrowok="t"/>
              </v:shape>
              <v:shape id="_x0000_s1133" style="position:absolute;left:1019;top:1607;width:614;height:647" coordsize="614,647" o:regroupid="1" path="m614,647r,-17l608,608r-7,-28l583,558,490,479,316,323,142,167,49,84,24,62,12,45,,23,,e" filled="f" strokecolor="#f06" strokeweight="33e-5mm">
                <v:path arrowok="t"/>
              </v:shape>
              <v:shape id="_x0000_s1134" style="position:absolute;left:888;top:665;width:602;height:547" coordsize="602,547" o:regroupid="1" path="m559,547l453,485,360,435,279,379,211,335,155,290,112,246,75,207,44,173,25,140,13,112,,84,,62,,28,6,6,31,,68,,93,r31,12l155,23r38,22l230,67r43,34l323,145r43,50l422,257r56,72l540,413r62,95l559,547xe" fillcolor="#ffb200" stroked="f">
                <v:path arrowok="t"/>
              </v:shape>
              <v:shape id="_x0000_s1135" style="position:absolute;left:888;top:665;width:602;height:547" coordsize="602,547" o:regroupid="1" path="m559,547l453,485,360,435,279,379,211,335,155,290,112,246,75,207,44,173,25,140,13,112,,84,,62,,28,6,6,31,,68,,93,r31,12l155,23r38,22l230,67r43,34l323,145r43,50l422,257r56,72l540,413r62,95l559,547e" filled="f" strokeweight="33e-5mm">
                <v:path arrowok="t"/>
              </v:shape>
              <v:shape id="_x0000_s1136" style="position:absolute;left:888;top:922;width:602;height:351" coordsize="602,351" o:regroupid="1" path="m602,290l540,245,385,145,298,95,211,44,168,28,131,17,99,5,68,,44,5,25,17,6,33,,56,,78r6,22l19,117r18,11l137,167r186,78l509,317r81,34l602,290xe" fillcolor="#ffb200" stroked="f">
                <v:path arrowok="t"/>
              </v:shape>
              <v:shape id="_x0000_s1137" style="position:absolute;left:888;top:922;width:602;height:351" coordsize="602,351" o:regroupid="1" path="m602,290l540,245,385,145,298,95,211,44,168,28,131,17,99,5,68,,44,5,25,17,6,33,,56,,78r6,22l19,117r18,11l137,167r186,78l509,317r81,34l602,290e" filled="f" strokeweight="33e-5mm">
                <v:path arrowok="t"/>
              </v:shape>
              <v:shape id="_x0000_s1138" style="position:absolute;left:888;top:1050;width:602;height:284" coordsize="602,284" o:regroupid="1" path="m602,217l540,184,391,111,298,67,211,33,131,11,68,,44,6,19,17,6,33,,56,,72,6,95r13,16l37,123r100,33l329,212r180,50l596,284r6,-67xe" fillcolor="#ffb200" stroked="f">
                <v:path arrowok="t"/>
              </v:shape>
              <v:shape id="_x0000_s1139" style="position:absolute;left:888;top:1050;width:602;height:284" coordsize="602,284" o:regroupid="1" path="m602,217l540,184,391,111,298,67,211,33,131,11,68,,44,6,19,17,6,33,,56,,72,6,95r13,16l37,123r100,33l329,212r180,50l596,284r6,-67xe" filled="f" strokeweight="33e-5mm">
                <v:path arrowok="t"/>
              </v:shape>
              <v:shape id="_x0000_s1140" style="position:absolute;left:894;top:1161;width:689;height:212" coordsize="689,212" o:regroupid="1" path="m602,151l540,123,391,67,298,34,211,12,174,6,137,,100,,75,,50,12,31,17,19,28,7,39,,67,,90r13,22l38,129r18,16l81,145r37,-5l131,134r6,-5l137,112r,-6l143,101r13,-6l180,95r50,l311,106r111,28l577,184r69,23l677,212r6,l689,212r-6,-5l677,201,633,168,602,151xe" fillcolor="#ffb200" stroked="f">
                <v:path arrowok="t"/>
              </v:shape>
              <v:shape id="_x0000_s1141" style="position:absolute;left:894;top:1161;width:689;height:212" coordsize="689,212" o:regroupid="1" path="m602,151l540,123,391,67,298,34,211,12,174,6,137,,100,,75,,50,12,31,17,19,28,7,39,,67,,90r13,22l38,129r18,16l81,145r37,-5l131,134r6,-5l137,112r,-6l143,101r13,-6l180,95r50,l311,106r111,28l577,184r69,23l677,212r6,l689,212r-6,-5l677,201,633,168,602,151e" filled="f" strokeweight="33e-5mm">
                <v:path arrowok="t"/>
              </v:shape>
              <v:shape id="_x0000_s1142" style="position:absolute;left:1174;top:671;width:384;height:541" coordsize="384,541" o:regroupid="1" path="m316,541l266,479,161,346,99,268,49,189,31,150,12,117,6,84,,61,6,33,18,17,43,6,62,,86,r25,6l130,17r12,16l186,123r80,172l347,457r37,72l316,541xe" fillcolor="#ffb200" stroked="f">
                <v:path arrowok="t"/>
              </v:shape>
              <v:shape id="_x0000_s1143" style="position:absolute;left:1174;top:671;width:384;height:541" coordsize="384,541" o:regroupid="1" path="m316,541l266,479,161,346,99,268,49,189,31,150,12,117,6,84,,61,6,33,18,17,43,6,62,,86,r25,6l130,17r12,16l186,123r80,172l347,457r37,72l316,541e" filled="f" strokeweight="33e-5mm">
                <v:path arrowok="t"/>
              </v:shape>
              <v:shape id="_x0000_s1144" style="position:absolute;left:1316;top:671;width:311;height:546" coordsize="311,546" o:regroupid="1" path="m236,546l199,485,118,351,75,268,38,189,7,117,,61,7,39,19,17,38,6,62,,87,r19,6l124,17r13,16l168,123r62,172l286,463r25,72l236,546xe" fillcolor="#ffb200" stroked="f">
                <v:path arrowok="t"/>
              </v:shape>
              <v:shape id="_x0000_s1145" style="position:absolute;left:1316;top:671;width:311;height:546" coordsize="311,546" o:regroupid="1" path="m236,546l199,485,118,351,75,268,38,189,7,117,,61,7,39,19,17,38,6,62,,87,r19,6l124,17r13,16l168,123r62,172l286,463r25,72l236,546xe" filled="f" strokeweight="33e-5mm">
                <v:path arrowok="t"/>
              </v:shape>
              <v:shape id="_x0000_s1146" style="position:absolute;left:1409;top:1139;width:422;height:379" coordsize="422,379" o:regroupid="1" path="m224,201r56,l373,201r18,l410,195r6,-5l416,184r6,-17l416,162,404,139,385,117,366,95,342,78,292,45,230,22,174,11,112,,56,,,6,,50r,50l7,156r18,56l50,262r31,45l106,329r25,17l155,362r25,17l186,379r19,l211,373r7,-5l224,357r,-17l224,251r,-50xe" fillcolor="#ffb200" stroked="f">
                <v:path arrowok="t"/>
              </v:shape>
              <v:shape id="_x0000_s1147" style="position:absolute;left:1409;top:1139;width:422;height:379" coordsize="422,379" o:regroupid="1" path="m224,201r56,l373,201r18,l410,195r6,-5l416,184r6,-17l416,162,404,139,385,117,366,95,342,78,292,45,230,22,174,11,112,,56,,,6,,50r,50l7,156r18,56l50,262r31,45l106,329r25,17l155,362r25,17l186,379r19,l211,373r7,-5l224,357r,-17l224,251r,-50e" filled="f" strokeweight="33e-5mm">
                <v:path arrowok="t"/>
              </v:shape>
              <v:shape id="_x0000_s1148" style="position:absolute;left:1465;top:1189;width:279;height:251" coordsize="279,251" o:regroupid="1" path="m118,112r62,l261,112r12,-6l279,101,273,89r,-5l248,62,217,45,180,28,143,17,99,6,62,,31,,,,,28,,56,6,95r13,33l31,162r19,33l68,223r25,22l99,245r7,6l118,251r,-17l118,162r,-50xe" fillcolor="#d90026" stroked="f">
                <v:path arrowok="t"/>
              </v:shape>
              <v:shape id="_x0000_s1149" style="position:absolute;left:1465;top:1189;width:279;height:251" coordsize="279,251" o:regroupid="1" path="m118,112r62,l261,112r12,-6l279,101,273,89r,-5l248,62,217,45,180,28,143,17,99,6,62,,31,,,,,28,,56,6,95r13,33l31,162r19,33l68,223r25,22l99,245r7,6l118,251r,-17l118,162r,-50e" filled="f" strokeweight="33e-5mm">
                <v:path arrowok="t"/>
              </v:shape>
              <v:shape id="_x0000_s1150" style="position:absolute;left:1471;top:1195;width:255;height:228" coordsize="255,228" o:regroupid="1" path="m249,78r,5l255,89r-6,6l236,100r-74,l112,100r,45l112,212r-6,16l100,228r-7,-5l87,223,62,200,44,178,31,150,19,117,7,83,,50,,22,,,56,r75,17l162,28r37,11l224,56r25,22xe" fillcolor="#de0045" stroked="f">
                <v:path arrowok="t"/>
              </v:shape>
              <v:shape id="_x0000_s1151" style="position:absolute;left:1478;top:1200;width:229;height:207" coordsize="229,207" o:regroupid="1" path="m223,73r,l229,78r-6,12l211,90r-62,l99,90r,44l99,190r,17l86,207r-6,l80,201,55,184,43,162,24,134,12,106,,51,,,55,r62,17l149,23r31,16l204,56r19,17xe" fillcolor="#e31763" stroked="f">
                <v:path arrowok="t"/>
              </v:shape>
              <v:shape id="_x0000_s1152" style="position:absolute;left:1484;top:1206;width:205;height:184" coordsize="205,184" o:regroupid="1" path="m198,67r,l205,72r-7,6l186,84r-56,l87,84r,33l87,173r,11l80,184r-6,l74,178,56,162,37,145,25,123,12,95,,45,,,49,6r56,11l130,22r25,11l180,50r18,17xe" fillcolor="#e83582" stroked="f">
                <v:path arrowok="t"/>
              </v:shape>
              <v:shape id="_x0000_s1153" style="position:absolute;left:1496;top:1217;width:174;height:156" coordsize="174,156" o:regroupid="1" path="m168,50r,6l174,61r-6,l162,67r-56,l75,67r,33l75,145r-7,11l62,156r,l56,151,44,139,31,123,19,100,6,78,,34,,,37,,87,6r25,11l131,28r18,11l168,50xe" fillcolor="#f057a3" stroked="f">
                <v:path arrowok="t"/>
              </v:shape>
              <v:shape id="_x0000_s1154" style="position:absolute;left:1502;top:1223;width:149;height:133" coordsize="149,133" o:regroupid="1" path="m143,44r6,6l137,55r-44,l62,55r,28l62,122r-6,11l50,128,25,100,7,67,,28,,,31,,75,5r37,17l143,44xe" fillcolor="#f575c2" stroked="f">
                <v:path arrowok="t"/>
              </v:shape>
              <v:shape id="_x0000_s1155" style="position:absolute;left:1509;top:1228;width:118;height:112" coordsize="118,112" o:regroupid="1" path="m118,39r,6l111,45r-37,l49,45r,28l49,101r,11l43,106,18,84,6,56,,23,,,31,,62,6,93,17r25,22xe" fillcolor="#fa94e0" stroked="f">
                <v:path arrowok="t"/>
              </v:shape>
              <v:shape id="_x0000_s1156" style="position:absolute;left:1515;top:1234;width:93;height:89" coordsize="93,89" o:regroupid="1" path="m43,39r19,l87,39r6,-6l93,28,74,17,49,5,25,,,,,22,6,44,18,67,31,83r6,6l43,83r,-27l43,39xe" fillcolor="#ffb2ff" stroked="f">
                <v:path arrowok="t"/>
              </v:shape>
              <v:shape id="_x0000_s1157" style="position:absolute;left:1465;top:1189;width:279;height:251" coordsize="279,251" o:regroupid="1" path="m118,112r62,l261,112r12,-6l279,101,273,89r,-5l248,62,217,45,180,28,143,17,99,6,62,,31,,,,,28,,56,6,95r13,33l31,162r19,33l68,223r25,22l99,245r7,6l118,251r,-17l118,162r,-50e" filled="f" strokeweight="33e-5mm">
                <v:path arrowok="t"/>
              </v:shape>
              <v:shape id="_x0000_s1158" style="position:absolute;left:1019;top:3803;width:576;height:563" coordsize="576,563" o:regroupid="1" path="m576,l533,39,471,89r-68,61l322,223r-37,33l186,345,86,435,31,485,12,507,,535r,17l,563,,501,,373,,240,,178r,-5l6,145r6,-28l37,89,80,50,142,,576,xe" fillcolor="blue" stroked="f">
                <v:path arrowok="t"/>
              </v:shape>
              <v:shape id="_x0000_s1159" style="position:absolute;left:1019;top:3808;width:372;height:407" coordsize="372,407" o:regroupid="1" path="m372,l291,67,179,168,80,262,31,307,18,318r-6,17l6,363,,407e" filled="f" strokecolor="#f06" strokeweight="33e-5mm">
                <v:path arrowok="t"/>
              </v:shape>
              <v:shape id="_x0000_s1160" style="position:absolute;left:1019;top:7085;width:576;height:563" coordsize="576,563" o:regroupid="1" path="m576,563l533,524,471,474,403,413,322,340,285,301,186,218,86,128,31,78,12,50,,28,,6,,,,56,,190,,318r,61l,390r6,23l12,441r25,27l80,507r62,56l576,563xe" fillcolor="blue" stroked="f">
                <v:path arrowok="t"/>
              </v:shape>
              <v:shape id="_x0000_s1161" style="position:absolute;left:1019;top:7236;width:372;height:407" coordsize="372,407" o:regroupid="1" path="m372,407l291,334,179,239,80,145,31,100,18,89,12,72,6,39,,e" filled="f" strokecolor="#f06" strokeweight="33e-5mm">
                <v:path arrowok="t"/>
              </v:shape>
              <v:shape id="_x0000_s1162" style="position:absolute;left:1267;top:3792;width:124;height:3867" coordsize="124,3867" o:regroupid="1" path="m,l,3867r124,l124,11,,xe" fillcolor="#ffb200" stroked="f">
                <v:path arrowok="t"/>
              </v:shape>
              <v:line id="_x0000_s1163" style="position:absolute" from="1267,3786" to="1268,7665" o:regroupid="1" strokeweight="33e-5mm"/>
              <v:line id="_x0000_s1164" style="position:absolute;flip:y" from="1391,3803" to="1392,7665" o:regroupid="1" strokeweight="33e-5mm"/>
              <v:shape id="_x0000_s1165" style="position:absolute;left:1019;top:3976;width:552;height:607" coordsize="552,607" o:regroupid="1" path="m86,518l55,490,31,473,12,445,,418,,395,,384,,323,,189,,61,,,,5,,28,12,55,31,78r55,50l186,223r99,83l322,340r56,55l428,440r43,39l514,512r19,23l545,551r7,17l552,579r,11l539,596r-12,6l514,607r-397,l130,602r6,-12l136,585r,-11l117,551,86,518xe" fillcolor="#4c4cff" stroked="f">
                <v:path arrowok="t"/>
              </v:shape>
              <v:shape id="_x0000_s1166" style="position:absolute;left:1019;top:3976;width:552;height:607" coordsize="552,607" o:regroupid="1" path="m86,518l55,490,31,473,12,445,,418,,395,,384,,323,,189,,61,,,,5,,28,12,55,31,78r55,50l186,223r99,83l322,340r56,55l428,440r43,39l514,512r19,23l545,551r7,17l552,579r,11l539,596r-12,6l514,607r-397,l130,602r6,-12l136,585r,-11l117,551,86,518e" filled="f" strokecolor="blue" strokeweight="33e-5mm">
                <v:path arrowok="t"/>
              </v:shape>
              <v:shape id="_x0000_s1167" style="position:absolute;left:1019;top:4165;width:310;height:334" coordsize="310,334" o:regroupid="1" path="m,l,17,6,39r6,22l31,84r31,28l130,173r80,72l310,334e" filled="f" strokecolor="#f06" strokeweight="33e-5mm">
                <v:path arrowok="t"/>
              </v:shape>
              <v:shape id="_x0000_s1168" style="position:absolute;left:1068;top:4499;width:465;height:84" coordsize="465,84" o:regroupid="1" path="m465,84l453,79,422,51,410,17,403,6,391,,379,,310,,186,,68,,,,,12,25,40,56,67,68,84r397,xe" fillcolor="blue" stroked="f">
                <v:path arrowok="t"/>
              </v:shape>
              <v:shape id="_x0000_s1169" style="position:absolute;left:1019;top:6868;width:552;height:607" coordsize="552,607" o:regroupid="1" path="m86,84l55,111,31,134,12,162,,189r,23l,223r,61l,418,,546r,61l,596,,579,12,552,31,529,86,474,186,384r99,-83l322,262r56,-50l428,167r43,-39l514,89,533,72,545,50r7,-11l552,22r,-5l539,5,527,,514,,117,r13,5l136,11r,11l136,28,117,50,86,84xe" fillcolor="#4c4cff" stroked="f">
                <v:path arrowok="t"/>
              </v:shape>
              <v:shape id="_x0000_s1170" style="position:absolute;left:1019;top:6868;width:552;height:607" coordsize="552,607" o:regroupid="1" path="m86,84l55,111,31,134,12,162,,189r,23l,223r,61l,418,,546r,61l,596,,579,12,552,31,529,86,474,186,384r99,-83l322,262r56,-50l428,167r43,-39l514,89,533,72,545,50r7,-11l552,22r,-5l539,5,527,,514,,117,r13,5l136,11r,11l136,28,117,50,86,84e" filled="f" strokecolor="blue" strokeweight="33e-5mm">
                <v:path arrowok="t"/>
              </v:shape>
              <v:shape id="_x0000_s1171" style="position:absolute;left:1019;top:6952;width:310;height:334" coordsize="310,334" o:regroupid="1" path="m,334l,317,6,295r6,-28l31,245,62,217r68,-56l210,83,310,e" filled="f" strokecolor="#f06" strokeweight="33e-5mm">
                <v:path arrowok="t"/>
              </v:shape>
              <v:shape id="_x0000_s1172" style="position:absolute;left:1068;top:6868;width:465;height:84" coordsize="465,84" o:regroupid="1" path="m465,l453,5,422,33,410,61r-7,17l391,84r-12,l310,84r-124,l68,84,,84,,72,25,44,56,17,68,,465,xe" fillcolor="blue" stroked="f">
                <v:path arrowok="t"/>
              </v:shape>
              <v:shape id="_x0000_s1173" style="position:absolute;left:1019;top:4494;width:428;height:2458" coordsize="428,2458" o:regroupid="1" path="m384,357r,83l384,652r,306l384,1315r,357l384,1995r,240l384,2357r,34l390,2418r7,23l403,2452r12,6l428,2458r-385,l37,2458r-13,-6l12,2441,6,2418,,2391r,-34l,2235,,1995,,1672,,1315,,958,,652,,440,,357,,334,,279,,195,,106,,67,6,39,12,22,24,11,37,r6,5l428,5,415,,403,11r-6,11l390,39r-6,28l384,106r,89l384,279r,55l384,357xe" fillcolor="#4c4cff" stroked="f">
                <v:path arrowok="t"/>
              </v:shape>
              <v:shape id="_x0000_s1174" style="position:absolute;left:1019;top:4494;width:428;height:2458" coordsize="428,2458" o:regroupid="1" path="m384,357r,83l384,652r,306l384,1315r,357l384,1995r,240l384,2357r,34l390,2418r7,23l403,2452r12,6l428,2458r-385,l37,2458r-13,-6l12,2441,6,2418,,2391r,-34l,2235,,1995,,1672,,1315,,958,,652,,440,,357,,334,,279,,195,,106,,67,6,39,12,22,24,11,37,r6,5l428,5,415,,403,11r-6,11l390,39r-6,28l384,106r,89l384,279r,55l384,357xe" filled="f" strokecolor="blue" strokeweight="33e-5mm">
                <v:path arrowok="t"/>
              </v:shape>
              <v:shape id="_x0000_s1175" style="position:absolute;left:12291;top:788;width:633;height:518" coordsize="633,518" o:regroupid="1" path="m633,518l590,479,534,429,466,368,385,295,341,256,248,173,149,84,87,28,62,11,31,6,13,,,,68,,211,,360,r68,l441,r25,6l497,11r31,22l571,72r56,56l633,518xe" fillcolor="blue" stroked="f">
                <v:path arrowok="t"/>
              </v:shape>
              <v:shape id="_x0000_s1176" style="position:absolute;left:12496;top:788;width:422;height:323" coordsize="422,323" o:regroupid="1" path="m422,323l347,256,248,162,149,72,105,33,93,22,74,11,43,6,,e" filled="f" strokecolor="#f06" strokeweight="33e-5mm">
                <v:path arrowok="t"/>
              </v:shape>
              <v:shape id="_x0000_s1177" style="position:absolute;left:11497;top:916;width:534;height:424" coordsize="534,424" o:regroupid="1" path="m,390r6,6l19,401r12,12l50,418r18,6l93,424r31,l143,424r62,l335,424r137,l534,424r-13,l503,424,478,413,447,396,385,346,285,257,192,173,149,134,68,62,,,,390xe" fillcolor="blue" stroked="f">
                <v:path arrowok="t"/>
              </v:shape>
              <v:shape id="_x0000_s1178" style="position:absolute;left:11510;top:1122;width:310;height:218" coordsize="310,218" o:regroupid="1" path="m310,218r-25,l260,212r-25,-5l210,190,186,168,136,123,74,67,,e" filled="f" strokecolor="#f06" strokeweight="33e-5mm">
                <v:path arrowok="t"/>
              </v:shape>
              <v:shape id="_x0000_s1179" style="position:absolute;left:11497;top:1011;width:1452;height:111" coordsize="1452,111" o:regroupid="1" path="m,l1446,r6,111l,111,,xe" fillcolor="#ffb200" stroked="f">
                <v:path arrowok="t"/>
              </v:shape>
              <v:line id="_x0000_s1180" style="position:absolute" from="11497,1011" to="12943,1012" o:regroupid="1" strokeweight="33e-5mm"/>
              <v:line id="_x0000_s1181" style="position:absolute;flip:x" from="11497,1122" to="12949,1123" o:regroupid="1" strokeweight="33e-5mm"/>
              <v:shape id="_x0000_s1182" style="position:absolute;left:11590;top:788;width:1154;height:552" coordsize="1154,552" o:regroupid="1" path="m379,262r-38,39l242,385r-99,89l87,524,62,541,31,552r-18,l,552r68,l211,552r143,l428,552r6,l459,552r37,-11l521,524r44,-39l621,435r68,-67l776,295r37,-39l906,173r99,-89l1073,28r31,-17l1129,6,1148,r6,l1098,,962,,832,,763,,751,,714,,695,6r-19,l658,17,639,28,602,67r-62,50l472,184r-93,78xe" fillcolor="#4c4cff" stroked="f">
                <v:path arrowok="t"/>
              </v:shape>
              <v:shape id="_x0000_s1183" style="position:absolute;left:11590;top:788;width:1154;height:552" coordsize="1154,552" o:regroupid="1" path="m379,262r-38,39l242,385r-99,89l87,524,62,541,31,552r-18,l,552r68,l211,552r143,l428,552r6,l459,552r37,-11l521,524r44,-39l621,435r68,-67l776,295r37,-39l906,173r99,-89l1073,28r31,-17l1129,6,1148,r6,l1098,,962,,832,,763,,751,,714,,695,6r-19,l658,17,639,28,602,67r-62,50l472,184r-93,78e" filled="f" strokecolor="blue" strokeweight="33e-5mm">
                <v:path arrowok="t"/>
              </v:shape>
              <v:shape id="_x0000_s1184" style="position:absolute;left:11795;top:788;width:726;height:552" coordsize="726,552" o:regroupid="1" path="m,552r25,l50,546r24,-5l99,524r93,-84l366,284,540,128,633,45,658,22,676,11,701,6,726,e" filled="f" strokecolor="#f06" strokeweight="33e-5mm">
                <v:path arrowok="t"/>
              </v:shape>
              <v:shape id="_x0000_s1185" style="position:absolute;left:10871;top:788;width:626;height:518" coordsize="626,518" o:regroupid="1" path="m626,518l589,479,533,429,465,368,378,295,341,256,248,173,148,84,86,28,62,11,31,6,6,,,,68,,210,,359,r69,l440,r25,6l496,11r31,22l570,72r56,56l626,518xe" fillcolor="blue" stroked="f">
                <v:path arrowok="t"/>
              </v:shape>
              <v:shape id="_x0000_s1186" style="position:absolute;left:11069;top:788;width:428;height:323" coordsize="428,323" o:regroupid="1" path="m428,323l354,256,248,162,155,72,106,33,99,22,74,11,43,6,,e" filled="f" strokecolor="#f06" strokeweight="33e-5mm">
                <v:path arrowok="t"/>
              </v:shape>
              <v:shape id="_x0000_s1187" style="position:absolute;left:10076;top:916;width:528;height:424" coordsize="528,424" o:regroupid="1" path="m,390r7,6l19,401r12,12l50,418r19,6l87,424r37,l137,424r68,l335,424r137,l528,424r-6,l503,424,472,413,447,396,379,346,280,257,193,173,149,134,69,62,,,,390xe" fillcolor="blue" stroked="f">
                <v:path arrowok="t"/>
              </v:shape>
              <v:shape id="_x0000_s1188" style="position:absolute;left:10089;top:1122;width:304;height:218" coordsize="304,218" o:regroupid="1" path="m304,218r-19,l260,212r-24,-5l211,190,186,168,136,123,68,67,,e" filled="f" strokecolor="#f06" strokeweight="33e-5mm">
                <v:path arrowok="t"/>
              </v:shape>
              <v:shape id="_x0000_s1189" style="position:absolute;left:10076;top:1011;width:1452;height:111" coordsize="1452,111" o:regroupid="1" path="m,l1440,r12,111l,111,,xe" fillcolor="#ffb200" stroked="f">
                <v:path arrowok="t"/>
              </v:shape>
              <v:line id="_x0000_s1190" style="position:absolute" from="10076,1011" to="11522,1012" o:regroupid="1" strokeweight="33e-5mm"/>
              <v:line id="_x0000_s1191" style="position:absolute;flip:x" from="10076,1122" to="11547,1123" o:regroupid="1" strokeweight="33e-5mm"/>
              <v:shape id="_x0000_s1192" style="position:absolute;left:10169;top:788;width:1154;height:552" coordsize="1154,552" o:regroupid="1" path="m379,262r-44,39l242,385r-99,89l87,524,56,541,31,552r-24,l,552r62,l211,552r143,l422,552r13,l460,552r31,-11l522,524r43,-39l621,435r68,-67l776,295r37,-39l906,173,1006,84r62,-56l1099,11r31,-5l1148,r6,l1092,,962,,826,,764,,751,,714,,695,6r-18,l658,17,639,28,596,67r-56,50l466,184r-87,78xe" fillcolor="#4c4cff" stroked="f">
                <v:path arrowok="t"/>
              </v:shape>
              <v:shape id="_x0000_s1193" style="position:absolute;left:10169;top:788;width:1154;height:552" coordsize="1154,552" o:regroupid="1" path="m379,262r-44,39l242,385r-99,89l87,524,56,541,31,552r-24,l,552r62,l211,552r143,l422,552r13,l460,552r31,-11l522,524r43,-39l621,435r68,-67l776,295r37,-39l906,173,1006,84r62,-56l1099,11r31,-5l1148,r6,l1092,,962,,826,,764,,751,,714,,695,6r-18,l658,17,639,28,596,67r-56,50l466,184r-87,78e" filled="f" strokecolor="blue" strokeweight="33e-5mm">
                <v:path arrowok="t"/>
              </v:shape>
              <v:shape id="_x0000_s1194" style="position:absolute;left:10374;top:788;width:726;height:552" coordsize="726,552" o:regroupid="1" path="m,552r25,l50,546r25,-5l99,524r94,-84l360,284,534,128,633,45,658,22,676,11,695,6,726,e" filled="f" strokecolor="#f06" strokeweight="33e-5mm">
                <v:path arrowok="t"/>
              </v:shape>
              <v:shape id="_x0000_s1195" style="position:absolute;left:14277;top:2527;width:576;height:563" coordsize="576,563" o:regroupid="1" path="m,l43,33,99,83r74,62l248,223r43,33l384,340r106,94l545,485r19,22l570,535r6,16l576,563r,-62l576,373r,-134l576,178r,-11l570,145r-6,-28l539,89,496,50,434,,,xe" fillcolor="blue" stroked="f">
                <v:path arrowok="t"/>
              </v:shape>
              <v:shape id="_x0000_s1196" style="position:absolute;left:14506;top:2532;width:347;height:379" coordsize="347,379" o:regroupid="1" path="m,l75,67r99,89l267,240r43,45l323,290r12,22l341,340r6,39e" filled="f" strokecolor="#f06" strokeweight="33e-5mm">
                <v:path arrowok="t"/>
              </v:shape>
              <v:shape id="_x0000_s1197" style="position:absolute;left:14239;top:3329;width:472;height:474" coordsize="472,474" o:regroupid="1" path="m38,474r-7,-6l25,463,13,446,6,429,,413,,396,,362,,346,,290,,173,,50,,,,23,31,78r56,56l193,223r93,78l323,340r81,73l472,474r-434,xe" fillcolor="blue" stroked="f">
                <v:path arrowok="t"/>
              </v:shape>
              <v:shape id="_x0000_s1198" style="position:absolute;left:14239;top:3513;width:236;height:273" coordsize="236,273" o:regroupid="1" path="m,l,22,6,45r7,22l31,89r25,23l100,151r62,55l236,273e" filled="f" strokecolor="#f06" strokeweight="33e-5mm">
                <v:path arrowok="t"/>
              </v:shape>
              <v:shape id="_x0000_s1199" style="position:absolute;left:14481;top:2499;width:131;height:1304" coordsize="131,1304" o:regroupid="1" path="m131,1304l131,17,,,,1304r131,xe" fillcolor="#ffb200" stroked="f">
                <v:path arrowok="t"/>
              </v:shape>
              <v:line id="_x0000_s1200" style="position:absolute;flip:y" from="14612,2510" to="14613,3803" o:regroupid="1" strokeweight="33e-5mm"/>
              <v:line id="_x0000_s1201" style="position:absolute" from="14481,2510" to="14482,3803" o:regroupid="1" strokeweight="33e-5mm"/>
              <v:shape id="_x0000_s1202" style="position:absolute;left:14239;top:2683;width:614;height:1036" coordsize="614,1036" o:regroupid="1" path="m323,696r-37,39l186,819,87,908,31,958,13,986,,1008r,23l,1036,,981,,847,,719,,657,,646,,624,13,596,31,568,75,529r56,-50l205,418r81,-78l329,306r93,-83l521,134,583,78,602,50,614,22r,-17l614,r,56l614,173r,122l614,351r,11l614,395r,17l608,429r-6,17l590,462r-44,39l484,551r-74,67l323,696xe" fillcolor="#4c4cff" stroked="f">
                <v:path arrowok="t"/>
              </v:shape>
              <v:shape id="_x0000_s1203" style="position:absolute;left:14239;top:2683;width:614;height:1036" coordsize="614,1036" o:regroupid="1" path="m323,696r-37,39l186,819,87,908,31,958,13,986,,1008r,23l,1036,,981,,847,,719,,657,,646,,624,13,596,31,568,75,529r56,-50l205,418r81,-78l329,306r93,-83l521,134,583,78,602,50,614,22r,-17l614,r,56l614,173r,122l614,351r,11l614,395r,17l608,429r-6,17l590,462r-44,39l484,551r-74,67l323,696e" filled="f" strokecolor="blue" strokeweight="33e-5mm">
                <v:path arrowok="t"/>
              </v:shape>
              <v:shape id="_x0000_s1204" style="position:absolute;left:14239;top:2883;width:614;height:652" coordsize="614,652" o:regroupid="1" path="m,652l,630,6,608r7,-22l31,563r93,-83l298,329,472,173,565,84,590,62,602,45,614,28,614,e" filled="f" strokecolor="#f06" strokeweight="33e-5mm">
                <v:path arrowok="t"/>
              </v:shape>
              <v:shape id="_x0000_s1205" style="position:absolute;left:13718;top:788;width:627;height:518" coordsize="627,518" o:regroupid="1" path="m627,518l583,479,527,429,459,368,379,295,335,256,242,173,143,78,81,28,56,11,31,6,6,,,,62,,211,,354,r68,l434,r25,6l490,11r31,22l565,72r62,56l627,518xe" fillcolor="blue" stroked="f">
                <v:path arrowok="t"/>
              </v:shape>
              <v:shape id="_x0000_s1206" style="position:absolute;left:13917;top:788;width:422;height:323" coordsize="422,323" o:regroupid="1" path="m422,323l353,256,248,162,155,72,105,33,93,22,74,11,43,6,,e" filled="f" strokecolor="#f06" strokeweight="33e-5mm">
                <v:path arrowok="t"/>
              </v:shape>
              <v:shape id="_x0000_s1207" style="position:absolute;left:12924;top:916;width:527;height:424" coordsize="527,424" o:regroupid="1" path="m,390r6,6l12,401r13,12l43,418r25,6l87,424r31,l137,424r62,l335,424r130,l527,424r-6,l496,424,472,413,441,396,378,346,279,257,186,173,143,134,62,62,,,,390xe" fillcolor="blue" stroked="f">
                <v:path arrowok="t"/>
              </v:shape>
              <v:shape id="_x0000_s1208" style="position:absolute;left:12930;top:1122;width:310;height:218" coordsize="310,218" o:regroupid="1" path="m310,218r-18,l267,212r-31,-5l211,190,186,168,137,123,75,67,,e" filled="f" strokecolor="#f06" strokeweight="33e-5mm">
                <v:path arrowok="t"/>
              </v:shape>
              <v:shape id="_x0000_s1209" style="position:absolute;left:12924;top:1011;width:1446;height:111" coordsize="1446,111" o:regroupid="1" path="m,l1446,r-75,111l,111,,xe" fillcolor="#ffb200" stroked="f">
                <v:path arrowok="t"/>
              </v:shape>
              <v:line id="_x0000_s1210" style="position:absolute" from="12924,1011" to="14363,1012" o:regroupid="1" strokeweight="33e-5mm"/>
              <v:line id="_x0000_s1211" style="position:absolute;flip:x" from="12924,1122" to="14370,1123" o:regroupid="1" strokeweight="33e-5mm"/>
              <v:shape id="_x0000_s1212" style="position:absolute;left:13011;top:788;width:1160;height:552" coordsize="1160,552" o:regroupid="1" path="m385,262r-44,39l248,385r-99,89l87,524,62,541,31,552r-19,l,552r68,l211,552r149,l428,552r12,l465,552r31,-11l527,524r37,-39l620,435r69,-67l775,295r44,-39l912,173r99,-89l1073,28r31,-17l1129,6,1148,r12,l1098,,962,,831,,769,,751,,720,,695,6r-19,l658,17,645,28,602,67r-56,50l471,184r-86,78xe" fillcolor="#4c4cff" stroked="f">
                <v:path arrowok="t"/>
              </v:shape>
              <v:shape id="_x0000_s1213" style="position:absolute;left:13011;top:788;width:1160;height:552" coordsize="1160,552" o:regroupid="1" path="m385,262r-44,39l248,385r-99,89l87,524,62,541,31,552r-19,l,552r68,l211,552r149,l428,552r12,l465,552r31,-11l527,524r37,-39l620,435r69,-67l775,295r44,-39l912,173r99,-89l1073,28r31,-17l1129,6,1148,r12,l1098,,962,,831,,769,,751,,720,,695,6r-19,l658,17,645,28,602,67r-56,50l471,184r-86,78e" filled="f" strokecolor="blue" strokeweight="33e-5mm">
                <v:path arrowok="t"/>
              </v:shape>
              <v:shape id="_x0000_s1214" style="position:absolute;left:13222;top:788;width:719;height:552" coordsize="719,552" o:regroupid="1" path="m,552r18,l43,546r31,-5l99,524r87,-84l360,284,533,128,626,45,651,22,670,11,695,6,719,e" filled="f" strokecolor="#f06" strokeweight="33e-5mm">
                <v:path arrowok="t"/>
              </v:shape>
              <v:shape id="_x0000_s1215" style="position:absolute;left:14277;top:1245;width:576;height:563" coordsize="576,563" o:regroupid="1" path="m,l43,39,99,89r74,61l248,223r43,39l384,346r106,89l545,490r19,23l570,535r6,22l576,563r,-56l576,379r,-134l576,184r,-11l570,150r-6,-27l539,95,496,56,434,,,xe" fillcolor="blue" stroked="f">
                <v:path arrowok="t"/>
              </v:shape>
              <v:shape id="_x0000_s1216" style="position:absolute;left:14506;top:1256;width:347;height:374" coordsize="347,374" o:regroupid="1" path="m,l75,67r99,89l267,240r43,39l323,290r12,17l341,335r6,39e" filled="f" strokecolor="#f06" strokeweight="33e-5mm">
                <v:path arrowok="t"/>
              </v:shape>
              <v:shape id="_x0000_s1217" style="position:absolute;left:14239;top:2047;width:472;height:480" coordsize="472,480" o:regroupid="1" path="m38,480l31,469r-6,-6l13,452,6,435,,418,,396,,368,,352,,296,,179,,56,,,,28,31,78r56,56l193,223r93,84l323,346r81,72l472,480r-434,xe" fillcolor="blue" stroked="f">
                <v:path arrowok="t"/>
              </v:shape>
              <v:shape id="_x0000_s1218" style="position:absolute;left:14239;top:2237;width:236;height:267" coordsize="236,267" o:regroupid="1" path="m,l,17,6,45r7,22l31,89r25,22l100,150r62,56l236,267e" filled="f" strokecolor="#f06" strokeweight="33e-5mm">
                <v:path arrowok="t"/>
              </v:shape>
              <v:shape id="_x0000_s1219" style="position:absolute;left:14481;top:1239;width:131;height:1288" coordsize="131,1288" o:regroupid="1" path="m131,1288l131,,,23,,1288r131,xe" fillcolor="#ffb200" stroked="f">
                <v:path arrowok="t"/>
              </v:shape>
              <v:line id="_x0000_s1220" style="position:absolute;flip:y" from="14612,1234" to="14613,2527" o:regroupid="1" strokeweight="33e-5mm"/>
              <v:line id="_x0000_s1221" style="position:absolute" from="14481,1234" to="14482,2527" o:regroupid="1" strokeweight="33e-5mm"/>
              <v:shape id="_x0000_s1222" style="position:absolute;left:14239;top:1407;width:614;height:1036" coordsize="614,1036" o:regroupid="1" path="m323,696r-37,34l186,819,87,908,31,958,13,980,,1008r,17l,1036,,975,,847,,713,,657,,646,,624,13,596,31,568,75,529r56,-50l205,418r81,-78l329,306r93,-83l521,133,583,72,602,44,614,22r,-17l614,r,50l614,172r,117l614,351r,11l614,395r,17l608,429r-6,16l590,462r-44,34l484,551r-74,62l323,696xe" fillcolor="#4c4cff" stroked="f">
                <v:path arrowok="t"/>
              </v:shape>
              <v:shape id="_x0000_s1223" style="position:absolute;left:14239;top:1407;width:614;height:1036" coordsize="614,1036" o:regroupid="1" path="m323,696r-37,34l186,819,87,908,31,958,13,980,,1008r,17l,1036,,975,,847,,713,,657,,646,,624,13,596,31,568,75,529r56,-50l205,418r81,-78l329,306r93,-83l521,133,583,72,602,44,614,22r,-17l614,r,50l614,172r,117l614,351r,11l614,395r,17l608,429r-6,16l590,462r-44,34l484,551r-74,62l323,696e" filled="f" strokecolor="blue" strokeweight="33e-5mm">
                <v:path arrowok="t"/>
              </v:shape>
              <v:shape id="_x0000_s1224" style="position:absolute;left:14239;top:1607;width:614;height:647" coordsize="614,647" o:regroupid="1" path="m,647l,630,6,608r7,-28l31,558r93,-79l298,323,472,167,565,84,590,62,602,45,614,23,614,e" filled="f" strokecolor="#f06" strokeweight="33e-5mm">
                <v:path arrowok="t"/>
              </v:shape>
              <v:shape id="_x0000_s1225" style="position:absolute;left:14382;top:665;width:602;height:547" coordsize="602,547" o:regroupid="1" path="m43,547l149,485r93,-50l323,379r68,-44l447,290r43,-44l527,207r31,-34l577,140r12,-28l602,84r,-22l602,28,596,6,571,,534,,509,,478,12,447,23,409,45,372,67r-43,34l279,145r-43,50l180,257r-56,72l62,413,,508r43,39xe" fillcolor="#ffb200" stroked="f">
                <v:path arrowok="t"/>
              </v:shape>
              <v:shape id="_x0000_s1226" style="position:absolute;left:14382;top:665;width:602;height:547" coordsize="602,547" o:regroupid="1" path="m43,547l149,485r93,-50l323,379r68,-44l447,290r43,-44l527,207r31,-34l577,140r12,-28l602,84r,-22l602,28,596,6,571,,534,,509,,478,12,447,23,409,45,372,67r-43,34l279,145r-43,50l180,257r-56,72l62,413,,508r43,39e" filled="f" strokeweight="33e-5mm">
                <v:path arrowok="t"/>
              </v:shape>
              <v:shape id="_x0000_s1227" style="position:absolute;left:14382;top:922;width:602;height:351" coordsize="602,351" o:regroupid="1" path="m,290l62,245,217,145,304,95,391,44,434,28,471,17,503,5,534,r24,5l577,17r19,16l602,56r,22l596,100r-13,17l565,128,465,167,279,245,93,317,12,351,,290xe" fillcolor="#ffb200" stroked="f">
                <v:path arrowok="t"/>
              </v:shape>
              <v:shape id="_x0000_s1228" style="position:absolute;left:14382;top:922;width:602;height:351" coordsize="602,351" o:regroupid="1" path="m,290l62,245,217,145,304,95,391,44,434,28,471,17,503,5,534,r24,5l577,17r19,16l602,56r,22l596,100r-13,17l565,128,465,167,279,245,93,317,12,351,,290e" filled="f" strokeweight="33e-5mm">
                <v:path arrowok="t"/>
              </v:shape>
              <v:shape id="_x0000_s1229" style="position:absolute;left:14382;top:1050;width:602;height:284" coordsize="602,284" o:regroupid="1" path="m,217l62,184,211,111,304,67,391,33,471,11,534,r24,6l583,17r13,16l602,56r,16l596,95r-13,16l565,123,465,156,273,212,93,262,6,284,,217xe" fillcolor="#ffb200" stroked="f">
                <v:path arrowok="t"/>
              </v:shape>
              <v:shape id="_x0000_s1230" style="position:absolute;left:14382;top:1050;width:602;height:284" coordsize="602,284" o:regroupid="1" path="m,217l62,184,211,111,304,67,391,33,471,11,534,r24,6l583,17r13,16l602,56r,16l596,95r-13,16l565,123,465,156,273,212,93,262,6,284,,217xe" filled="f" strokeweight="33e-5mm">
                <v:path arrowok="t"/>
              </v:shape>
              <v:shape id="_x0000_s1231" style="position:absolute;left:14289;top:1161;width:689;height:212" coordsize="689,212" o:regroupid="1" path="m87,151r62,-28l298,67,391,34,478,12,515,6,552,r37,l614,r25,12l658,17r12,11l682,39r7,28l689,90r-13,22l651,129r-18,16l608,145r-37,-5l558,134r-6,-5l552,112r,-6l546,101,533,95r-24,l459,95r-81,11l267,134,112,184,43,207r-31,5l6,212r-6,l6,207r6,-6l56,168,87,151xe" fillcolor="#ffb200" stroked="f">
                <v:path arrowok="t"/>
              </v:shape>
              <v:shape id="_x0000_s1232" style="position:absolute;left:14289;top:1161;width:689;height:212" coordsize="689,212" o:regroupid="1" path="m87,151r62,-28l298,67,391,34,478,12,515,6,552,r37,l614,r25,12l658,17r12,11l682,39r7,28l689,90r-13,22l651,129r-18,16l608,145r-37,-5l558,134r-6,-5l552,112r,-6l546,101,533,95r-24,l459,95r-81,11l267,134,112,184,43,207r-31,5l6,212r-6,l6,207r6,-6l56,168,87,151e" filled="f" strokeweight="33e-5mm">
                <v:path arrowok="t"/>
              </v:shape>
              <v:shape id="_x0000_s1233" style="position:absolute;left:14314;top:671;width:384;height:541" coordsize="384,541" o:regroupid="1" path="m68,541r50,-62l223,346r62,-78l335,189r18,-39l372,117r6,-33l384,61,378,33,366,17,341,6,322,,298,,273,6,254,17,242,33r-44,90l118,295,37,457,,529r68,12xe" fillcolor="#ffb200" stroked="f">
                <v:path arrowok="t"/>
              </v:shape>
              <v:shape id="_x0000_s1234" style="position:absolute;left:14314;top:671;width:384;height:541" coordsize="384,541" o:regroupid="1" path="m68,541r50,-62l223,346r62,-78l335,189r18,-39l372,117r6,-33l384,61,378,33,366,17,341,6,322,,298,,273,6,254,17,242,33r-44,90l118,295,37,457,,529r68,12e" filled="f" strokeweight="33e-5mm">
                <v:path arrowok="t"/>
              </v:shape>
              <v:shape id="_x0000_s1235" style="position:absolute;left:14245;top:671;width:311;height:546" coordsize="311,546" o:regroupid="1" path="m75,546r37,-61l193,351r43,-83l273,189r31,-72l311,61,304,39,292,17,273,6,249,,224,,205,6,187,17,174,33r-31,90l81,295,25,463,,535r75,11xe" fillcolor="#ffb200" stroked="f">
                <v:path arrowok="t"/>
              </v:shape>
              <v:shape id="_x0000_s1236" style="position:absolute;left:14245;top:671;width:311;height:546" coordsize="311,546" o:regroupid="1" path="m75,546r37,-61l193,351r43,-83l273,189r31,-72l311,61,304,39,292,17,273,6,249,,224,,205,6,187,17,174,33r-31,90l81,295,25,463,,535r75,11xe" filled="f" strokeweight="33e-5mm">
                <v:path arrowok="t"/>
              </v:shape>
              <v:shape id="_x0000_s1237" style="position:absolute;left:14202;top:677;width:236;height:618" coordsize="236,618" o:regroupid="1" path="m68,540l99,484,161,351r31,-84l217,189r13,-33l230,122r6,-33l230,66,217,44,211,27,199,16,186,5,155,,130,5,106,16,87,33,68,55r,17l75,105r6,17l93,122r13,l118,122r,6l124,144r,23l124,206r-12,72l87,384,31,518,6,579,,613r,5l6,618r6,l19,607,50,568,68,540xe" fillcolor="#ffb200" stroked="f">
                <v:path arrowok="t"/>
              </v:shape>
              <v:shape id="_x0000_s1238" style="position:absolute;left:14202;top:677;width:236;height:618" coordsize="236,618" o:regroupid="1" path="m68,540l99,484,161,351r31,-84l217,189r13,-33l230,122r6,-33l230,66,217,44,211,27,199,16,186,5,155,,130,5,106,16,87,33,68,55r,17l75,105r6,17l93,122r13,l118,122r,6l124,144r,23l124,206r-12,72l87,384,31,518,6,579,,613r,5l6,618r6,l19,607,50,568,68,540e" filled="f" strokeweight="33e-5mm">
                <v:path arrowok="t"/>
              </v:shape>
              <v:shape id="_x0000_s1239" style="position:absolute;left:14041;top:1139;width:422;height:379" coordsize="422,379" o:regroupid="1" path="m198,201r-56,l49,201r-24,l12,195,6,190,,184,,167r6,-5l18,139,37,117,56,95,80,78,130,45,192,22,248,11,310,r56,l422,6r,44l422,100r-7,56l397,212r-25,50l341,307r-25,22l291,346r-24,16l242,379r-6,l217,379r-6,-6l204,368r-6,-11l198,340r,-89l198,201xe" fillcolor="#ffb200" stroked="f">
                <v:path arrowok="t"/>
              </v:shape>
              <v:shape id="_x0000_s1240" style="position:absolute;left:14041;top:1139;width:422;height:379" coordsize="422,379" o:regroupid="1" path="m198,201r-56,l49,201r-24,l12,195,6,190,,184,,167r6,-5l18,139,37,117,56,95,80,78,130,45,192,22,248,11,310,r56,l422,6r,44l422,100r-7,56l397,212r-25,50l341,307r-25,22l291,346r-24,16l242,379r-6,l217,379r-6,-6l204,368r-6,-11l198,340r,-89l198,201e" filled="f" strokeweight="33e-5mm">
                <v:path arrowok="t"/>
              </v:shape>
              <v:shape id="_x0000_s1241" style="position:absolute;left:14128;top:1189;width:279;height:251" coordsize="279,251" o:regroupid="1" path="m161,112r-62,l18,112,6,106,,101,6,89r,-5l31,62,62,45,99,28,136,17,180,6,217,r31,l279,r,28l279,56r-6,39l260,128r-12,34l229,195r-18,28l186,245r-6,l173,251r-12,l161,234r,-72l161,112xe" fillcolor="#d90026" stroked="f">
                <v:path arrowok="t"/>
              </v:shape>
              <v:shape id="_x0000_s1242" style="position:absolute;left:14128;top:1189;width:279;height:251" coordsize="279,251" o:regroupid="1" path="m161,112r-62,l18,112,6,106,,101,6,89r,-5l31,62,62,45,99,28,136,17,180,6,217,r31,l279,r,28l279,56r-6,39l260,128r-12,34l229,195r-18,28l186,245r-6,l173,251r-12,l161,234r,-72l161,112e" filled="f" strokeweight="33e-5mm">
                <v:path arrowok="t"/>
              </v:shape>
              <v:shape id="_x0000_s1243" style="position:absolute;left:14146;top:1195;width:255;height:228" coordsize="255,228" o:regroupid="1" path="m6,78r,5l,89r6,6l19,100r74,l143,100r,45l143,212r6,16l155,228r7,-5l168,223r25,-23l211,178r13,-28l236,117,248,83r7,-33l255,22,255,,199,,124,17,93,28,56,39,31,56,6,78xe" fillcolor="#de0045" stroked="f">
                <v:path arrowok="t"/>
              </v:shape>
              <v:shape id="_x0000_s1244" style="position:absolute;left:14165;top:1200;width:229;height:207" coordsize="229,207" o:regroupid="1" path="m6,73r,l,78,6,90r12,l80,90r50,l130,134r,56l130,207r13,l149,207r,-6l174,184r12,-22l205,134r12,-28l229,51,229,,174,,112,17,80,23,49,39,25,56,6,73xe" fillcolor="#e31763" stroked="f">
                <v:path arrowok="t"/>
              </v:shape>
              <v:shape id="_x0000_s1245" style="position:absolute;left:14183;top:1206;width:205;height:184" coordsize="205,184" o:regroupid="1" path="m7,67r,l,72r7,6l19,84r56,l118,84r,33l118,173r,11l125,184r6,l131,178r18,-16l168,145r12,-22l193,95,205,45,205,,156,6,100,17,75,22,50,33,25,50,7,67xe" fillcolor="#e83582" stroked="f">
                <v:path arrowok="t"/>
              </v:shape>
              <v:shape id="_x0000_s1246" style="position:absolute;left:14202;top:1217;width:174;height:156" coordsize="174,156" o:regroupid="1" path="m6,50r,6l,61r6,l12,67r56,l99,67r,33l99,145r7,11l112,156r,l118,151r12,-12l143,123r12,-23l168,78r6,-44l174,,137,,87,6,62,17,43,28,19,39,6,50xe" fillcolor="#f057a3" stroked="f">
                <v:path arrowok="t"/>
              </v:shape>
              <v:shape id="_x0000_s1247" style="position:absolute;left:14221;top:1223;width:149;height:133" coordsize="149,133" o:regroupid="1" path="m6,44l,50r12,5l56,55r31,l87,83r,39l93,133r6,-5l124,100,142,67r7,-39l149,,118,,74,5,37,22,6,44xe" fillcolor="#f575c2" stroked="f">
                <v:path arrowok="t"/>
              </v:shape>
              <v:shape id="_x0000_s1248" style="position:absolute;left:14245;top:1228;width:118;height:112" coordsize="118,112" o:regroupid="1" path="m,39r,6l7,45r37,l69,45r,28l69,101r,11l75,106,100,84,112,56r6,-33l118,,87,,56,6,25,17,,39xe" fillcolor="#fa94e0" stroked="f">
                <v:path arrowok="t"/>
              </v:shape>
              <v:shape id="_x0000_s1249" style="position:absolute;left:14264;top:1234;width:93;height:89" coordsize="93,89" o:regroupid="1" path="m50,39r-19,l6,39,,33,,28,19,17,44,5,68,,93,r,22l87,44,75,67,62,83r-6,6l50,83r,-27l50,39xe" fillcolor="#ffb2ff" stroked="f">
                <v:path arrowok="t"/>
              </v:shape>
              <v:shape id="_x0000_s1250" style="position:absolute;left:14128;top:1189;width:279;height:251" coordsize="279,251" o:regroupid="1" path="m161,112r-62,l18,112,6,106,,101,6,89r,-5l31,62,62,45,99,28,136,17,180,6,217,r31,l279,r,28l279,56r-6,39l260,128r-12,34l229,195r-18,28l186,245r-6,l173,251r-12,l161,234r,-72l161,112e" filled="f" strokeweight="33e-5mm">
                <v:path arrowok="t"/>
              </v:shape>
              <v:shape id="_x0000_s1251" style="position:absolute;left:14277;top:3803;width:576;height:563" coordsize="576,563" o:regroupid="1" path="m,l43,39r62,50l173,150r81,73l291,256r99,89l490,435r55,50l564,507r12,28l576,552r,11l576,501r,-128l576,240r,-62l576,173r-6,-28l564,117,539,89,496,50,434,,,xe" fillcolor="blue" stroked="f">
                <v:path arrowok="t"/>
              </v:shape>
              <v:shape id="_x0000_s1252" style="position:absolute;left:14481;top:3808;width:372;height:407" coordsize="372,407" o:regroupid="1" path="m,l81,67,193,168r99,94l341,307r13,11l360,335r6,28l372,407e" filled="f" strokecolor="#f06" strokeweight="33e-5mm">
                <v:path arrowok="t"/>
              </v:shape>
              <v:shape id="_x0000_s1253" style="position:absolute;left:14277;top:7085;width:576;height:563" coordsize="576,563" o:regroupid="1" path="m,563l43,524r62,-50l173,413r81,-73l291,301r99,-83l490,128,545,78,564,50,576,28r,-22l576,r,56l576,190r,128l576,379r,11l570,413r-6,28l539,468r-43,39l434,563,,563xe" fillcolor="blue" stroked="f">
                <v:path arrowok="t"/>
              </v:shape>
              <v:shape id="_x0000_s1254" style="position:absolute;left:14481;top:7236;width:372;height:407" coordsize="372,407" o:regroupid="1" path="m,407l81,334,193,239r99,-94l341,100,354,89r6,-17l366,39,372,e" filled="f" strokecolor="#f06" strokeweight="33e-5mm">
                <v:path arrowok="t"/>
              </v:shape>
              <v:shape id="_x0000_s1255" style="position:absolute;left:14481;top:3769;width:124;height:3907" coordsize="124,3907" o:regroupid="1" path="m124,23r,3884l,3890,,,124,23xe" fillcolor="#ffb200" stroked="f">
                <v:path arrowok="t"/>
              </v:shape>
              <v:line id="_x0000_s1256" style="position:absolute" from="14605,3786" to="14606,7665" o:regroupid="1" strokeweight="33e-5mm"/>
              <v:line id="_x0000_s1257" style="position:absolute;flip:y" from="14481,3753" to="14482,7665" o:regroupid="1" strokeweight="33e-5mm"/>
              <v:shape id="_x0000_s1258" style="position:absolute;left:14301;top:3976;width:552;height:607" coordsize="552,607" o:regroupid="1" path="m466,518r31,-28l521,473r19,-28l552,418r,-23l552,384r,-61l552,189r,-128l552,r,5l552,28,540,55,521,78r-55,50l366,223r-99,83l230,340r-56,55l124,440,81,479,38,512,19,535,7,551,,568r,11l,590r13,6l25,602r13,5l435,607r-13,-5l416,590r,-5l416,574r19,-23l466,518xe" fillcolor="#4c4cff" stroked="f">
                <v:path arrowok="t"/>
              </v:shape>
              <v:shape id="_x0000_s1259" style="position:absolute;left:14301;top:3976;width:552;height:607" coordsize="552,607" o:regroupid="1" path="m466,518r31,-28l521,473r19,-28l552,418r,-23l552,384r,-61l552,189r,-128l552,r,5l552,28,540,55,521,78r-55,50l366,223r-99,83l230,340r-56,55l124,440,81,479,38,512,19,535,7,551,,568r,11l,590r13,6l25,602r13,5l435,607r-13,-5l416,590r,-5l416,574r19,-23l466,518e" filled="f" strokecolor="blue" strokeweight="33e-5mm">
                <v:path arrowok="t"/>
              </v:shape>
              <v:shape id="_x0000_s1260" style="position:absolute;left:14543;top:4165;width:310;height:334" coordsize="310,334" o:regroupid="1" path="m310,r,17l304,39r-6,22l279,84r-31,28l180,173r-80,72l,334e" filled="f" strokecolor="#f06" strokeweight="33e-5mm">
                <v:path arrowok="t"/>
              </v:shape>
              <v:shape id="_x0000_s1261" style="position:absolute;left:14339;top:4499;width:465;height:84" coordsize="465,84" o:regroupid="1" path="m,84l12,79,43,51,55,17,62,6,74,,86,r69,l279,,397,r68,l465,12,440,40,409,67,397,84,,84xe" fillcolor="blue" stroked="f">
                <v:path arrowok="t"/>
              </v:shape>
              <v:shape id="_x0000_s1262" style="position:absolute;left:14301;top:6868;width:552;height:607" coordsize="552,607" o:regroupid="1" path="m466,84r31,27l521,134r19,28l552,189r,23l552,223r,61l552,418r,128l552,607r,-11l552,579,540,552,521,529,466,474,366,384,267,301,230,262,174,212,124,167,81,128,38,89,19,72,7,50,,39,,22,,17,13,5,25,,38,,435,,422,5r-6,6l416,22r,6l435,50r31,34xe" fillcolor="#4c4cff" stroked="f">
                <v:path arrowok="t"/>
              </v:shape>
              <v:shape id="_x0000_s1263" style="position:absolute;left:14301;top:6868;width:552;height:607" coordsize="552,607" o:regroupid="1" path="m466,84r31,27l521,134r19,28l552,189r,23l552,223r,61l552,418r,128l552,607r,-11l552,579,540,552,521,529,466,474,366,384,267,301,230,262,174,212,124,167,81,128,38,89,19,72,7,50,,39,,22,,17,13,5,25,,38,,435,,422,5r-6,6l416,22r,6l435,50r31,34e" filled="f" strokecolor="blue" strokeweight="33e-5mm">
                <v:path arrowok="t"/>
              </v:shape>
              <v:shape id="_x0000_s1264" style="position:absolute;left:14543;top:6952;width:310;height:334" coordsize="310,334" o:regroupid="1" path="m310,334r,-17l304,295r-6,-28l279,245,248,217,180,161,100,83,,e" filled="f" strokecolor="#f06" strokeweight="33e-5mm">
                <v:path arrowok="t"/>
              </v:shape>
            </v:group>
            <v:shape id="_x0000_s1266" style="position:absolute;left:14339;top:6868;width:465;height:84" coordsize="465,84" path="m,l12,5,43,33,55,61r7,17l74,84r12,l155,84r124,l397,84r68,l465,72,440,44,409,17,397,,,xe" fillcolor="blue" stroked="f">
              <v:path arrowok="t"/>
            </v:shape>
            <v:shape id="_x0000_s1267"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xe" fillcolor="#4c4cff" stroked="f">
              <v:path arrowok="t"/>
            </v:shape>
            <v:shape id="_x0000_s1268"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e" filled="f" strokecolor="blue" strokeweight="33e-5mm">
              <v:path arrowok="t"/>
            </v:shape>
            <v:shape id="_x0000_s1269" style="position:absolute;left:2948;top:10145;width:633;height:518" coordsize="633,518" path="m,l43,39,99,89r68,61l248,223r44,39l385,345r99,89l546,490r25,17l602,512r18,6l633,518r-68,l422,518r-149,l205,518r-13,l167,512r-31,-5l105,485,62,446,6,390,,xe" fillcolor="blue" stroked="f">
              <v:path arrowok="t"/>
            </v:shape>
            <v:shape id="_x0000_s1270" style="position:absolute;left:2954;top:10340;width:422;height:323" coordsize="422,323" path="m,l75,67r99,94l273,251r44,39l329,301r19,11l379,317r43,6e" filled="f" strokecolor="#f06" strokeweight="33e-5mm">
              <v:path arrowok="t"/>
            </v:shape>
            <v:shape id="_x0000_s1271" style="position:absolute;left:3841;top:10106;width:534;height:429" coordsize="534,429" path="m534,39r-6,-6l515,28,503,16,484,11,466,5r-25,l410,,391,5r-62,l199,5,62,5,,5r31,l87,28r62,55l249,172r93,84l385,295r81,72l534,429r,-390xe" fillcolor="blue" stroked="f">
              <v:path arrowok="t"/>
            </v:shape>
            <v:shape id="_x0000_s1272" style="position:absolute;left:4052;top:10111;width:310;height:218" coordsize="310,218" path="m,l25,,50,,75,11r25,17l124,50r50,45l236,151r74,67e" filled="f" strokecolor="#f06" strokeweight="33e-5mm">
              <v:path arrowok="t"/>
            </v:shape>
            <v:shape id="_x0000_s1273" style="position:absolute;left:2911;top:10329;width:1464;height:111" coordsize="1464,111" path="m1464,111l,111,12,,1464,r,111xe" fillcolor="#ffb200" stroked="f">
              <v:path arrowok="t"/>
            </v:shape>
            <v:line id="_x0000_s1274" style="position:absolute;flip:x" from="2929,10440" to="4375,10441" strokeweight="33e-5mm"/>
            <v:line id="_x0000_s1275" style="position:absolute" from="2923,10329" to="4375,10330" strokeweight="33e-5mm"/>
            <v:shape id="_x0000_s1276"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xe" fillcolor="#4c4cff" stroked="f">
              <v:path arrowok="t"/>
            </v:shape>
            <v:shape id="_x0000_s1277"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e" filled="f" strokecolor="blue" strokeweight="33e-5mm">
              <v:path arrowok="t"/>
            </v:shape>
            <v:shape id="_x0000_s1278" style="position:absolute;left:3351;top:10111;width:726;height:552" coordsize="726,552" path="m726,l701,,676,,652,11,627,28r-93,84l360,268,186,424,93,507,68,530,50,541r-25,5l,552e" filled="f" strokecolor="#f06" strokeweight="33e-5mm">
              <v:path arrowok="t"/>
            </v:shape>
            <v:shape id="_x0000_s1279" style="position:absolute;left:4375;top:10145;width:626;height:518" coordsize="626,518" path="m,l37,39,93,89r68,61l248,223r37,39l378,345r100,89l540,490r24,17l595,512r25,6l626,518r-68,l416,518r-149,l198,518r-12,l161,512r-31,-5l99,485,56,446,,390,,xe" fillcolor="blue" stroked="f">
              <v:path arrowok="t"/>
            </v:shape>
            <v:shape id="_x0000_s1280" style="position:absolute;left:4375;top:10340;width:428;height:323" coordsize="428,323" path="m,l74,67r106,94l273,251r49,39l329,301r25,11l385,317r43,6e" filled="f" strokecolor="#f06" strokeweight="33e-5mm">
              <v:path arrowok="t"/>
            </v:shape>
            <v:shape id="_x0000_s1281" style="position:absolute;left:5268;top:10106;width:528;height:429" coordsize="528,429" path="m528,39r-7,-6l509,28,497,16,478,11,459,5r-18,l404,,391,5r-68,l193,5,56,5,,5r25,l81,28r68,55l248,172r87,84l379,295r80,72l528,429r,-390xe" fillcolor="blue" stroked="f">
              <v:path arrowok="t"/>
            </v:shape>
            <v:shape id="_x0000_s1282" style="position:absolute;left:5479;top:10111;width:304;height:218" coordsize="304,218" path="m,l19,,44,,68,11,93,28r25,22l168,95r68,56l304,218e" filled="f" strokecolor="#f06" strokeweight="33e-5mm">
              <v:path arrowok="t"/>
            </v:shape>
            <v:shape id="_x0000_s1283" style="position:absolute;left:4325;top:10329;width:1471;height:111" coordsize="1471,111" path="m1471,111l19,111,,,1471,r,111xe" fillcolor="#ffb200" stroked="f">
              <v:path arrowok="t"/>
            </v:shape>
            <v:line id="_x0000_s1284" style="position:absolute;flip:x" from="4331,10440" to="5796,10441" strokeweight="33e-5mm"/>
            <v:line id="_x0000_s1285" style="position:absolute" from="4325,10329" to="5796,10330" strokeweight="33e-5mm"/>
            <v:shape id="_x0000_s1286"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xe" fillcolor="#4c4cff" stroked="f">
              <v:path arrowok="t"/>
            </v:shape>
            <v:shape id="_x0000_s1287"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e" filled="f" strokecolor="blue" strokeweight="33e-5mm">
              <v:path arrowok="t"/>
            </v:shape>
            <v:shape id="_x0000_s1288" style="position:absolute;left:4772;top:10111;width:726;height:552" coordsize="726,552" path="m726,l701,,676,,651,11,627,28r-94,84l366,268,192,424,93,507,68,530,50,541r-19,5l,552e" filled="f" strokecolor="#f06" strokeweight="33e-5mm">
              <v:path arrowok="t"/>
            </v:shape>
            <v:shape id="_x0000_s1289" style="position:absolute;left:5796;top:10145;width:626;height:518" coordsize="626,518" path="m,l43,39,99,89r68,67l248,223r43,39l384,345r100,95l546,490r24,17l595,512r25,6l626,518r-62,l415,518r-142,l204,518r-12,l167,512r-31,-5l105,485,62,446,,390,,xe" fillcolor="blue" stroked="f">
              <v:path arrowok="t"/>
            </v:shape>
            <v:shape id="_x0000_s1290" style="position:absolute;left:5808;top:10329;width:447;height:334" coordsize="447,334" path="m,l74,72,186,172r99,90l335,306r12,11l372,323r31,5l447,334e" filled="f" strokecolor="#f06" strokeweight="33e-5mm">
              <v:path arrowok="t"/>
            </v:shape>
            <v:shape id="_x0000_s1291" style="position:absolute;left:9450;top:10145;width:626;height:518" coordsize="626,518" path="m626,l583,39,527,89r-68,67l378,223r-43,39l242,345,142,440,87,490,62,507r-31,5l6,518r-6,l68,518r143,l353,518r69,l434,518r31,-6l496,507r25,-22l571,446r55,-56l626,xe" fillcolor="blue" stroked="f">
              <v:path arrowok="t"/>
            </v:shape>
            <v:shape id="_x0000_s1292" style="position:absolute;left:9617;top:10329;width:453;height:334" coordsize="453,334" path="m453,l379,72,267,172,162,262r-50,44l100,317r-19,6l50,328,,334e" filled="f" strokecolor="#f06" strokeweight="33e-5mm">
              <v:path arrowok="t"/>
            </v:shape>
            <v:shape id="_x0000_s1293" style="position:absolute;left:5758;top:10329;width:4331;height:111" coordsize="4331,111" path="m25,111r4293,l4331,,,,25,111xe" fillcolor="#ffb200" stroked="f">
              <v:path arrowok="t"/>
            </v:shape>
            <v:line id="_x0000_s1294" style="position:absolute" from="5771,10440" to="10083,10441" strokeweight="33e-5mm"/>
            <v:line id="_x0000_s1295" style="position:absolute;flip:x" from="5758,10329" to="10095,10330" strokeweight="33e-5mm"/>
            <v:shape id="_x0000_s1296" style="position:absolute;left:5988;top:10167;width:676;height:496" coordsize="676,496" path="m583,412r-31,28l527,463r-31,22l465,490r-25,6l428,496r-68,l211,496r-143,l,496r12,l31,490r31,-5l87,468r62,-50l248,329r93,-89l385,206r55,-50l490,111,533,72,577,33,596,17,614,6,633,r18,l658,r12,11l670,17r6,16l676,390r-6,-11l664,373r-13,l645,373r-25,17l583,412xe" fillcolor="#4c4cff" stroked="f">
              <v:path arrowok="t"/>
            </v:shape>
            <v:shape id="_x0000_s1297" style="position:absolute;left:5988;top:10167;width:676;height:496" coordsize="676,496" path="m583,412r-31,28l527,463r-31,22l465,490r-25,6l428,496r-68,l211,496r-143,l,496r12,l31,490r31,-5l87,468r62,-50l248,329r93,-89l385,206r55,-50l490,111,533,72,577,33,596,17,614,6,633,r18,l658,r12,11l670,17r6,16l676,390r-6,-11l664,373r-13,l645,373r-25,17l583,412e" filled="f" strokecolor="blue" strokeweight="33e-5mm">
              <v:path arrowok="t"/>
            </v:shape>
            <v:shape id="_x0000_s1298" style="position:absolute;left:6199;top:10384;width:372;height:279" coordsize="372,279" path="m,279r18,l43,273,74,262,99,246r31,-28l192,162,279,84,372,e" filled="f" strokecolor="#f06" strokeweight="33e-5mm">
              <v:path arrowok="t"/>
            </v:shape>
            <v:shape id="_x0000_s1299" style="position:absolute;left:6571;top:10200;width:93;height:418" coordsize="93,418" path="m93,l87,12,56,34,25,51,6,56,,67,,78r,62l,251,,357r,56l,418r13,l25,407,44,396,75,368,93,357,93,xe" fillcolor="blue" stroked="f">
              <v:path arrowok="t"/>
            </v:shape>
            <v:shape id="_x0000_s1300" style="position:absolute;left:9214;top:10167;width:670;height:496" coordsize="670,496" path="m93,412r31,28l149,463r31,22l211,490r25,6l242,496r68,l459,496r143,l670,496r-12,l639,490r-31,-5l583,468,527,418,422,329,329,240,285,206,230,156,180,111,137,72,99,33,74,17,56,6,37,,25,,12,,6,11,,17,,33,,390,6,379r6,-6l19,373r12,l56,390r37,22xe" fillcolor="#4c4cff" stroked="f">
              <v:path arrowok="t"/>
            </v:shape>
            <v:shape id="_x0000_s1301" style="position:absolute;left:9214;top:10167;width:670;height:496" coordsize="670,496" path="m93,412r31,28l149,463r31,22l211,490r25,6l242,496r68,l459,496r143,l670,496r-12,l639,490r-31,-5l583,468,527,418,422,329,329,240,285,206,230,156,180,111,137,72,99,33,74,17,56,6,37,,25,,12,,6,11,,17,,33,,390,6,379r6,-6l19,373r12,l56,390r37,22e" filled="f" strokecolor="blue" strokeweight="33e-5mm">
              <v:path arrowok="t"/>
            </v:shape>
            <v:shape id="_x0000_s1302" style="position:absolute;left:9301;top:10384;width:372;height:279" coordsize="372,279" path="m372,279r-18,l329,273,298,262,273,246,242,218,180,162,99,84,,e" filled="f" strokecolor="#f06" strokeweight="33e-5mm">
              <v:path arrowok="t"/>
            </v:shape>
            <v:shape id="_x0000_s1303" style="position:absolute;left:9214;top:10200;width:93;height:418" coordsize="93,418" path="m,l,12,37,34,68,51r13,5l87,67r6,11l93,140r,111l93,357r,56l87,418r-13,l62,407,43,396,12,368,,357,,xe" fillcolor="blue" stroked="f">
              <v:path arrowok="t"/>
            </v:shape>
            <v:shape id="_x0000_s1304"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xe" fillcolor="#4c4cff" stroked="f">
              <v:path arrowok="t"/>
            </v:shape>
            <v:shape id="_x0000_s1305"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e" filled="f" strokecolor="blue" strokeweight="33e-5mm">
              <v:path arrowok="t"/>
            </v:shape>
            <v:shape id="_x0000_s1306" style="position:absolute;left:1019;top:8361;width:576;height:563" coordsize="576,563" path="m576,563l533,530,477,480,403,418,328,340,285,307,192,223,86,129,31,78,12,56,6,28,,6,,,,62,,190,,324r,61l,396r6,22l12,446r25,28l80,513r62,50l576,563xe" fillcolor="blue" stroked="f">
              <v:path arrowok="t"/>
            </v:shape>
            <v:shape id="_x0000_s1307" style="position:absolute;left:1019;top:8540;width:347;height:373" coordsize="347,373" path="m347,373l272,312,173,223,80,139,37,94,24,89,12,67,6,39,,e" filled="f" strokecolor="#f06" strokeweight="33e-5mm">
              <v:path arrowok="t"/>
            </v:shape>
            <v:shape id="_x0000_s1308" style="position:absolute;left:1161;top:7648;width:472;height:474" coordsize="472,474" path="m434,r7,6l447,11r12,17l466,45r6,16l472,78r,34l472,123r,55l472,301r,123l472,474r,-23l441,396,385,340,279,251,186,173,149,134,68,61,,,434,xe" fillcolor="blue" stroked="f">
              <v:path arrowok="t"/>
            </v:shape>
            <v:shape id="_x0000_s1309" style="position:absolute;left:1397;top:7665;width:236;height:273" coordsize="236,273" path="m236,273r,-22l230,228r-7,-22l205,184,180,161,136,122,74,67,,e" filled="f" strokecolor="#f06" strokeweight="33e-5mm">
              <v:path arrowok="t"/>
            </v:shape>
            <v:shape id="_x0000_s1310" style="position:absolute;left:1260;top:7643;width:131;height:1292" coordsize="131,1292" path="m,5l,1292r131,l131,,,5xe" fillcolor="#ffb200" stroked="f">
              <v:path arrowok="t"/>
            </v:shape>
            <v:line id="_x0000_s1311" style="position:absolute" from="1260,7648" to="1261,8941" strokeweight="33e-5mm"/>
            <v:line id="_x0000_s1312" style="position:absolute;flip:y" from="1391,7643" to="1392,8941" strokeweight="33e-5mm"/>
            <v:shape id="_x0000_s1313"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xe" fillcolor="#4c4cff" stroked="f">
              <v:path arrowok="t"/>
            </v:shape>
            <v:shape id="_x0000_s1314"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e" filled="f" strokecolor="blue" strokeweight="33e-5mm">
              <v:path arrowok="t"/>
            </v:shape>
            <v:shape id="_x0000_s1315" style="position:absolute;left:1019;top:7916;width:614;height:652" coordsize="614,652" path="m614,r,22l608,44r-7,22l583,89r-93,83l316,323,142,479,49,568,24,590,12,607,,624r,28e" filled="f" strokecolor="#f06" strokeweight="33e-5mm">
              <v:path arrowok="t"/>
            </v:shape>
            <v:shape id="_x0000_s1316" style="position:absolute;left:1527;top:10145;width:627;height:518" coordsize="627,518" path="m,l44,39r56,50l168,150r80,73l292,262r93,83l484,434r62,56l571,507r25,5l621,518r6,l565,518r-149,l273,518r-68,l193,518r-25,-6l137,507,106,485,62,446,,390,,xe" fillcolor="blue" stroked="f">
              <v:path arrowok="t"/>
            </v:shape>
            <v:shape id="_x0000_s1317" style="position:absolute;left:1533;top:10340;width:422;height:323" coordsize="422,323" path="m,l69,67r105,94l267,251r50,39l329,301r19,11l379,317r43,6e" filled="f" strokecolor="#f06" strokeweight="33e-5mm">
              <v:path arrowok="t"/>
            </v:shape>
            <v:shape id="_x0000_s1318" style="position:absolute;left:2421;top:10106;width:527;height:429" coordsize="527,429" path="m527,39r-6,-6l515,28,502,16,484,11,459,5r-19,l409,,390,5r-62,l192,5,62,5,,5r31,l86,28r63,55l248,172r93,84l384,295r81,72l527,429r,-390xe" fillcolor="blue" stroked="f">
              <v:path arrowok="t"/>
            </v:shape>
            <v:shape id="_x0000_s1319" style="position:absolute;left:2632;top:10111;width:310;height:218" coordsize="310,218" path="m,l18,,43,,74,11,99,28r25,22l173,95r62,56l310,218e" filled="f" strokecolor="#f06" strokeweight="33e-5mm">
              <v:path arrowok="t"/>
            </v:shape>
            <v:shape id="_x0000_s1320" style="position:absolute;left:1478;top:10329;width:1489;height:111" coordsize="1489,111" path="m1489,111l24,111,,,1470,r19,111xe" fillcolor="#ffb200" stroked="f">
              <v:path arrowok="t"/>
            </v:shape>
            <v:line id="_x0000_s1321" style="position:absolute;flip:x" from="1509,10440" to="2967,10441" strokeweight="33e-5mm"/>
            <v:line id="_x0000_s1322" style="position:absolute" from="1484,10329" to="2948,10330" strokeweight="33e-5mm"/>
            <v:shape id="_x0000_s1323"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xe" fillcolor="#4c4cff" stroked="f">
              <v:path arrowok="t"/>
            </v:shape>
            <v:shape id="_x0000_s1324"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e" filled="f" strokecolor="blue" strokeweight="33e-5mm">
              <v:path arrowok="t"/>
            </v:shape>
            <v:shape id="_x0000_s1325" style="position:absolute;left:1931;top:10111;width:719;height:552" coordsize="719,552" path="m719,l701,,676,,645,11,620,28r-87,84l359,268,186,424,93,507,68,530,49,541r-25,5l,552e" filled="f" strokecolor="#f06" strokeweight="33e-5mm">
              <v:path arrowok="t"/>
            </v:shape>
            <v:shape id="_x0000_s1326" style="position:absolute;left:1019;top:9638;width:576;height:568" coordsize="576,568" path="m576,568l533,529,477,479,403,418,328,345,285,306,192,222,86,133,31,78,12,55,6,27,,11,,,,61,,189,,323r,61l,395r6,23l12,445r25,28l80,512r62,50l576,568xe" fillcolor="blue" stroked="f">
              <v:path arrowok="t"/>
            </v:shape>
            <v:shape id="_x0000_s1327" style="position:absolute;left:1019;top:9821;width:347;height:374" coordsize="347,374" path="m347,374l272,307,173,218,80,134,37,95,24,84,12,67,6,39,,e" filled="f" strokecolor="#f06" strokeweight="33e-5mm">
              <v:path arrowok="t"/>
            </v:shape>
            <v:shape id="_x0000_s1328" style="position:absolute;left:1161;top:8924;width:472;height:480" coordsize="472,480" path="m434,r7,6l447,11r12,17l466,45r6,17l472,84r,28l472,128r,56l472,301r,123l472,480r,-28l441,402,385,346,279,257,186,173,149,134,68,62,,,434,xe" fillcolor="blue" stroked="f">
              <v:path arrowok="t"/>
            </v:shape>
            <v:shape id="_x0000_s1329" style="position:absolute;left:1397;top:8947;width:236;height:267" coordsize="236,267" path="m236,267r,-17l230,222r-7,-22l205,178,180,156,136,117,74,61,,e" filled="f" strokecolor="#f06" strokeweight="33e-5mm">
              <v:path arrowok="t"/>
            </v:shape>
            <v:shape id="_x0000_s1330" style="position:absolute;left:1260;top:8913;width:131;height:1299" coordsize="131,1299" path="m,11l,1299r131,l131,,,11xe" fillcolor="#ffb200" stroked="f">
              <v:path arrowok="t"/>
            </v:shape>
            <v:line id="_x0000_s1332" style="position:absolute;flip:y" from="1391,8986" to="1392,10217" strokeweight="33e-5mm"/>
            <v:line id="_x0000_s1331" style="position:absolute" from="1260,8924" to="1261,10217" strokeweight="33e-5mm"/>
            <v:shape id="_x0000_s1333"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xe" fillcolor="#4c4cff" stroked="f">
              <v:path arrowok="t"/>
            </v:shape>
            <v:shape id="_x0000_s1334"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e" filled="f" strokecolor="blue" strokeweight="33e-5mm">
              <v:path arrowok="t"/>
            </v:shape>
            <v:shape id="_x0000_s1335" style="position:absolute;left:1019;top:9192;width:614;height:652" coordsize="614,652" path="m614,r,22l608,44r-7,23l583,89r-93,84l316,329,142,485,49,568,24,590,12,607,,629r,23e" filled="f" strokecolor="#f06" strokeweight="33e-5mm">
              <v:path arrowok="t"/>
            </v:shape>
            <v:shape id="_x0000_s1336" style="position:absolute;left:888;top:10239;width:602;height:547" coordsize="602,547" path="m559,l453,56r-93,56l279,162r-68,50l155,257r-43,44l75,340,44,374,25,407,13,435,,463r,22l,519r6,22l31,547r37,l93,547r31,-12l155,524r38,-22l230,480r43,-34l323,402r43,-50l422,290r56,-72l540,134,602,39,559,xe" fillcolor="#ffb200" stroked="f">
              <v:path arrowok="t"/>
            </v:shape>
            <v:shape id="_x0000_s1337" style="position:absolute;left:888;top:10239;width:602;height:547" coordsize="602,547" path="m559,l453,56r-93,56l279,162r-68,50l155,257r-43,44l75,340,44,374,25,407,13,435,,463r,22l,519r6,22l31,547r37,l93,547r31,-12l155,524r38,-22l230,480r43,-34l323,402r43,-50l422,290r56,-72l540,134,602,39,559,e" filled="f" strokeweight="33e-5mm">
              <v:path arrowok="t"/>
            </v:shape>
            <v:shape id="_x0000_s1338" style="position:absolute;left:888;top:10178;width:602;height:351" coordsize="602,351" path="m602,56r-62,50l385,201r-87,55l211,301r-43,22l131,334,99,346r-31,5l44,346,25,334,6,312,,295,,273,6,251,19,234,37,223,137,184,323,106,509,34,590,r12,56xe" fillcolor="#ffb200" stroked="f">
              <v:path arrowok="t"/>
            </v:shape>
            <v:shape id="_x0000_s1339" style="position:absolute;left:888;top:10178;width:602;height:351" coordsize="602,351" path="m602,56r-62,50l385,201r-87,55l211,301r-43,22l131,334,99,346r-31,5l44,346,25,334,6,312,,295,,273,6,251,19,234,37,223,137,184,323,106,509,34,590,r12,56e" filled="f" strokeweight="33e-5mm">
              <v:path arrowok="t"/>
            </v:shape>
            <v:shape id="_x0000_s1340" style="position:absolute;left:888;top:10111;width:602;height:290" coordsize="602,290" path="m602,67r-62,39l391,179r-93,44l211,257r-43,11l131,279,99,290r-31,l44,284,19,273,6,257,,234,,212,6,195,19,179,37,167,137,134,329,78,509,28,596,r6,67xe" fillcolor="#ffb200" stroked="f">
              <v:path arrowok="t"/>
            </v:shape>
            <v:shape id="_x0000_s1341" style="position:absolute;left:888;top:10111;width:602;height:290" coordsize="602,290" path="m602,67r-62,39l391,179r-93,44l211,257r-43,11l131,279,99,290r-31,l44,284,19,273,6,257,,234,,212,6,195,19,179,37,167,137,134,329,78,509,28,596,r6,67e" filled="f" strokeweight="33e-5mm">
              <v:path arrowok="t"/>
            </v:shape>
            <v:shape id="_x0000_s1342" style="position:absolute;left:894;top:10078;width:689;height:212" coordsize="689,212" path="m602,61l540,89,391,145r-93,33l211,200r-37,6l137,212r-37,l75,206,50,200,31,195,19,184,7,173,,145,,122,13,100,38,83,56,67r25,l118,72r13,6l137,83r,12l137,106r6,5l156,117r24,l230,117r81,-11l422,78,577,28,646,5,677,r6,l689,r-6,5l677,11,633,44,602,61xe" fillcolor="#ffb200" stroked="f">
              <v:path arrowok="t"/>
            </v:shape>
            <v:shape id="_x0000_s1343" style="position:absolute;left:894;top:10078;width:689;height:212" coordsize="689,212" path="m602,61l540,89,391,145r-93,33l211,200r-37,6l137,212r-37,l75,206,50,200,31,195,19,184,7,173,,145,,122,13,100,38,83,56,67r25,l118,72r13,6l137,83r,12l137,106r6,5l156,117r24,l230,117r81,-11l422,78,577,28,646,5,677,r6,l689,r-6,5l677,11,633,44,602,61e" filled="f" strokeweight="33e-5mm">
              <v:path arrowok="t"/>
            </v:shape>
            <v:shape id="_x0000_s1344" style="position:absolute;left:1174;top:10239;width:384;height:541" coordsize="384,541" path="m316,l266,62,161,195,99,273,49,352,31,391,12,424,6,452,,480r6,22l18,524r25,11l62,541r24,l111,535r19,-11l142,508r44,-90l266,246,347,84,384,12,316,xe" fillcolor="#ffb200" stroked="f">
              <v:path arrowok="t"/>
            </v:shape>
            <v:shape id="_x0000_s1345" style="position:absolute;left:1174;top:10239;width:384;height:541" coordsize="384,541" path="m316,l266,62,161,195,99,273,49,352,31,391,12,424,6,452,,480r6,22l18,524r25,11l62,541r24,l111,535r19,-11l142,508r44,-90l266,246,347,84,384,12,316,e" filled="f" strokeweight="33e-5mm">
              <v:path arrowok="t"/>
            </v:shape>
            <v:shape id="_x0000_s1346" style="position:absolute;left:1316;top:10234;width:311;height:546" coordsize="311,546" path="m236,l199,61,118,195,75,278,38,357,19,396,7,429,,457r,28l7,507r12,22l38,540r24,6l87,546r19,-6l124,529r13,-16l168,423,230,251,286,83,311,11,236,xe" fillcolor="#ffb200" stroked="f">
              <v:path arrowok="t"/>
            </v:shape>
            <v:shape id="_x0000_s1347" style="position:absolute;left:1316;top:10234;width:311;height:546" coordsize="311,546" path="m236,l199,61,118,195,75,278,38,357,19,396,7,429,,457r,28l7,507r12,22l38,540r24,6l87,546r19,-6l124,529r13,-16l168,423,230,251,286,83,311,11,236,e" filled="f" strokeweight="33e-5mm">
              <v:path arrowok="t"/>
            </v:shape>
            <v:shape id="_x0000_s1348" style="position:absolute;left:1434;top:10156;width:236;height:618" coordsize="236,618" path="m168,78r-31,56l75,267,44,351,19,429,6,462r,34l,529r6,23l19,574r6,17l37,602r13,11l81,618r25,-5l130,602r19,-17l168,563r,-17l161,513r-6,-17l143,496r-13,l118,496r,-6l112,474r,-23l112,412r12,-72l149,234,205,95,230,33,236,5r,-5l230,r-6,l217,5,186,50,168,78xe" fillcolor="#ffb200" stroked="f">
              <v:path arrowok="t"/>
            </v:shape>
            <v:shape id="_x0000_s1349" style="position:absolute;left:1434;top:10156;width:236;height:618" coordsize="236,618" path="m168,78r-31,56l75,267,44,351,19,429,6,462r,34l,529r6,23l19,574r6,17l37,602r13,11l81,618r25,-5l130,602r19,-17l168,563r,-17l161,513r-6,-17l143,496r-13,l118,496r,-6l112,474r,-23l112,412r12,-72l149,234,205,95,230,33,236,5r,-5l230,r-6,l217,5,186,50,168,78e" filled="f" strokeweight="33e-5mm">
              <v:path arrowok="t"/>
            </v:shape>
            <v:shape id="_x0000_s1350" style="position:absolute;left:1409;top:9933;width:422;height:379" coordsize="422,379" path="m224,178r56,l373,178r18,l410,184r6,5l416,195r6,11l416,212r-12,28l385,262r-19,22l342,301r-50,33l230,357r-56,11l112,379r-56,l,373,,329,,279,7,223,25,167,50,117,81,72,106,50,131,33,155,17,180,r6,l205,r6,6l218,11r6,11l224,39r,89l224,178xe" fillcolor="#ffb200" stroked="f">
              <v:path arrowok="t"/>
            </v:shape>
            <v:shape id="_x0000_s1351" style="position:absolute;left:1409;top:9933;width:422;height:379" coordsize="422,379" path="m224,178r56,l373,178r18,l410,184r6,5l416,195r6,11l416,212r-12,28l385,262r-19,22l342,301r-50,33l230,357r-56,11l112,379r-56,l,373,,329,,279,7,223,25,167,50,117,81,72,106,50,131,33,155,17,180,r6,l205,r6,6l218,11r6,11l224,39r,89l224,178e" filled="f" strokeweight="33e-5mm">
              <v:path arrowok="t"/>
            </v:shape>
            <v:shape id="_x0000_s1352" style="position:absolute;left:1465;top:10011;width:279;height:251" coordsize="279,251" path="m118,139r62,l261,139r12,6l279,150r-6,12l273,162r-25,22l217,206r-37,17l143,234,99,245r-37,6l31,251,,251,,223,,195,6,156,19,123,31,89,50,56,68,28,93,6,99,r7,l118,r,17l118,89r,50xe" fillcolor="#d90026" stroked="f">
              <v:path arrowok="t"/>
            </v:shape>
            <v:shape id="_x0000_s1353" style="position:absolute;left:1465;top:10011;width:279;height:251" coordsize="279,251" path="m118,139r62,l261,139r12,6l279,150r-6,12l273,162r-25,22l217,206r-37,17l143,234,99,245r-37,6l31,251,,251,,223,,195,6,156,19,123,31,89,50,56,68,28,93,6,99,r7,l118,r,17l118,89r,50e" filled="f" strokeweight="33e-5mm">
              <v:path arrowok="t"/>
            </v:shape>
            <v:shape id="_x0000_s1354" style="position:absolute;left:1471;top:10028;width:255;height:228" coordsize="255,228" path="m249,150r,-5l255,139r-6,-6l236,128r-74,l112,128r,-45l112,16,106,r-6,l93,,87,5,62,22,44,50,31,78,19,111,7,145,,172r,28l,228r25,l56,228r37,-5l131,211r31,-11l199,184r25,-17l249,150xe" fillcolor="#de0045" stroked="f">
              <v:path arrowok="t"/>
            </v:shape>
            <v:shape id="_x0000_s1355" style="position:absolute;left:1478;top:10044;width:229;height:207" coordsize="229,207" path="m223,134r,-5l229,123r-6,-6l211,117r-62,l99,117r,-44l99,12,99,,86,,80,r,6l55,23,43,45,24,73,12,101,,156r,51l55,201r62,-11l149,179r31,-11l204,151r19,-17xe" fillcolor="#e31763" stroked="f">
              <v:path arrowok="t"/>
            </v:shape>
            <v:shape id="_x0000_s1356" style="position:absolute;left:1484;top:10061;width:205;height:184" coordsize="205,184" path="m198,117r,l205,112r-7,-6l186,100r-56,l87,100r,-33l87,11,87,,80,,74,r,6l56,22,37,39,25,61,12,89,,139r,45l49,178r56,-11l130,162r25,-11l180,134r18,-17xe" fillcolor="#e83582" stroked="f">
              <v:path arrowok="t"/>
            </v:shape>
            <v:shape id="_x0000_s1357" style="position:absolute;left:1496;top:10078;width:174;height:156" coordsize="174,156" path="m168,100r,l174,95r-6,-6l162,89r-56,l75,89r,-33l75,11,68,,62,r,l56,5,44,17,31,33,19,56,6,78,,122r,34l37,156r50,-6l112,139r19,-11l149,117r19,-17xe" fillcolor="#f057a3" stroked="f">
              <v:path arrowok="t"/>
            </v:shape>
            <v:shape id="_x0000_s1358" style="position:absolute;left:1502;top:10095;width:149;height:133" coordsize="149,133" path="m143,89r6,-6l137,78r-44,l62,78r,-28l62,11,56,,50,5,25,27,7,66,,105r,28l31,133r44,-5l112,111,143,89xe" fillcolor="#f575c2" stroked="f">
              <v:path arrowok="t"/>
            </v:shape>
            <v:shape id="_x0000_s1359" style="position:absolute;left:1509;top:10111;width:118;height:112" coordsize="118,112" path="m118,73r,-6l111,67r-37,l49,67r,-22l49,11,49,,43,6,18,28,6,56,,84r,28l31,112r31,-6l93,89,118,73xe" fillcolor="#fa94e0" stroked="f">
              <v:path arrowok="t"/>
            </v:shape>
            <v:shape id="_x0000_s1360" style="position:absolute;left:1515;top:10128;width:93;height:89" coordsize="93,89" path="m43,50r19,l87,50r6,6l93,61,74,72,49,84,25,89,,89,,67,6,45,18,22,31,6,37,r6,6l43,33r,17xe" fillcolor="#ffb2ff" stroked="f">
              <v:path arrowok="t"/>
            </v:shape>
            <v:shape id="_x0000_s1361" style="position:absolute;left:1465;top:10011;width:279;height:251" coordsize="279,251" path="m118,139r62,l261,139r12,6l279,150r-6,12l273,162r-25,22l217,206r-37,17l143,234,99,245r-37,6l31,251,,251,,223,,195,6,156,19,123,31,89,50,56,68,28,93,6,99,r7,l118,r,17l118,89r,50e" filled="f" strokeweight="33e-5mm">
              <v:path arrowok="t"/>
            </v:shape>
            <v:shape id="_x0000_s1362" style="position:absolute;left:12291;top:10145;width:633;height:518" coordsize="633,518" path="m633,l590,39,534,89r-68,61l385,223r-44,39l248,345r-99,89l87,490,62,507r-31,5l13,518,,518r68,l211,518r149,l428,518r13,l466,512r31,-5l528,485r43,-39l627,390,633,xe" fillcolor="blue" stroked="f">
              <v:path arrowok="t"/>
            </v:shape>
            <v:shape id="_x0000_s1363" style="position:absolute;left:12496;top:10340;width:422;height:323" coordsize="422,323" path="m422,l347,67r-99,94l149,251r-44,39l93,301,74,312r-31,5l,323e" filled="f" strokecolor="#f06" strokeweight="33e-5mm">
              <v:path arrowok="t"/>
            </v:shape>
            <v:shape id="_x0000_s1364" style="position:absolute;left:11497;top:10106;width:534;height:429" coordsize="534,429" path="m,39l6,33,19,28,31,16,50,11,68,5r25,l124,r19,5l205,5r130,l472,5r62,l503,5,447,28,385,83,285,172r-93,84l149,295,68,367,,429,,39xe" fillcolor="blue" stroked="f">
              <v:path arrowok="t"/>
            </v:shape>
            <v:shape id="_x0000_s1365" style="position:absolute;left:11510;top:10111;width:310;height:218" coordsize="310,218" path="m310,l285,,260,,235,11,210,28,186,50,136,95,74,151,,218e" filled="f" strokecolor="#f06" strokeweight="33e-5mm">
              <v:path arrowok="t"/>
            </v:shape>
            <v:shape id="_x0000_s1366" style="position:absolute;left:11497;top:10329;width:1470;height:111" coordsize="1470,111" path="m,111r1452,l1470,,,,,111xe" fillcolor="#ffb200" stroked="f">
              <v:path arrowok="t"/>
            </v:shape>
            <v:line id="_x0000_s1367" style="position:absolute" from="11497,10440" to="12943,10441" strokeweight="33e-5mm"/>
            <v:line id="_x0000_s1368" style="position:absolute;flip:x" from="11497,10329" to="12912,10330" strokeweight="33e-5mm"/>
            <v:shape id="_x0000_s1369"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xe" fillcolor="#4c4cff" stroked="f">
              <v:path arrowok="t"/>
            </v:shape>
            <v:shape id="_x0000_s1370"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e" filled="f" strokecolor="blue" strokeweight="33e-5mm">
              <v:path arrowok="t"/>
            </v:shape>
            <v:shape id="_x0000_s1371" style="position:absolute;left:11795;top:10111;width:726;height:552" coordsize="726,552" path="m,l25,,50,,74,11,99,28r93,84l366,268,540,424r93,83l658,530r18,11l701,546r25,6e" filled="f" strokecolor="#f06" strokeweight="33e-5mm">
              <v:path arrowok="t"/>
            </v:shape>
            <v:shape id="_x0000_s1372" style="position:absolute;left:10871;top:10145;width:626;height:518" coordsize="626,518" path="m626,l589,39,533,89r-68,61l378,223r-37,39l248,345,148,434,86,490,62,507r-31,5l6,518r-6,l68,518r142,l359,518r69,l440,518r25,-6l496,507r31,-22l570,446r56,-56l626,xe" fillcolor="blue" stroked="f">
              <v:path arrowok="t"/>
            </v:shape>
            <v:shape id="_x0000_s1373" style="position:absolute;left:11069;top:10340;width:428;height:323" coordsize="428,323" path="m428,l354,67,248,161r-93,90l106,290r-7,11l74,312r-31,5l,323e" filled="f" strokecolor="#f06" strokeweight="33e-5mm">
              <v:path arrowok="t"/>
            </v:shape>
            <v:shape id="_x0000_s1374" style="position:absolute;left:10076;top:10106;width:528;height:429" coordsize="528,429" path="m,39l7,33,19,28,31,16,50,11,69,5r18,l124,r13,5l205,5r130,l472,5r56,l503,5,447,28,379,83r-99,89l193,256r-44,39l69,367,,429,,39xe" fillcolor="blue" stroked="f">
              <v:path arrowok="t"/>
            </v:shape>
            <v:shape id="_x0000_s1375" style="position:absolute;left:10089;top:10111;width:304;height:218" coordsize="304,218" path="m304,l285,,260,,236,11,211,28,186,50,136,95,68,151,,218e" filled="f" strokecolor="#f06" strokeweight="33e-5mm">
              <v:path arrowok="t"/>
            </v:shape>
            <v:shape id="_x0000_s1376" style="position:absolute;left:10076;top:10329;width:1452;height:111" coordsize="1452,111" path="m,111r1452,l1421,,,,,111xe" fillcolor="#ffb200" stroked="f">
              <v:path arrowok="t"/>
            </v:shape>
            <v:line id="_x0000_s1377" style="position:absolute" from="10076,10440" to="11541,10441" strokeweight="33e-5mm"/>
            <v:line id="_x0000_s1378" style="position:absolute;flip:x" from="10076,10329" to="11541,10330" strokeweight="33e-5mm"/>
            <v:shape id="_x0000_s1379"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xe" fillcolor="#4c4cff" stroked="f">
              <v:path arrowok="t"/>
            </v:shape>
            <v:shape id="_x0000_s1380"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e" filled="f" strokecolor="blue" strokeweight="33e-5mm">
              <v:path arrowok="t"/>
            </v:shape>
            <v:shape id="_x0000_s1381" style="position:absolute;left:10374;top:10111;width:726;height:552" coordsize="726,552" path="m,l25,,50,,75,11,99,28r94,84l360,268,534,424r99,83l658,530r18,11l695,546r31,6e" filled="f" strokecolor="#f06" strokeweight="33e-5mm">
              <v:path arrowok="t"/>
            </v:shape>
            <v:shape id="_x0000_s1382" style="position:absolute;left:14277;top:8361;width:576;height:563" coordsize="576,563" path="m,563l43,530,99,480r74,-62l248,340r43,-33l384,223,490,129,545,78,564,56r6,-28l576,6r,-6l576,62r,128l576,324r,61l576,396r-6,22l564,446r-25,28l496,513r-62,50l,563xe" fillcolor="blue" stroked="f">
              <v:path arrowok="t"/>
            </v:shape>
            <v:shape id="_x0000_s1383" style="position:absolute;left:14506;top:8540;width:347;height:373" coordsize="347,373" path="m,373l75,312r99,-89l267,139,310,94r13,-5l335,67r6,-28l347,e" filled="f" strokecolor="#f06" strokeweight="33e-5mm">
              <v:path arrowok="t"/>
            </v:shape>
            <v:shape id="_x0000_s1384" style="position:absolute;left:14239;top:7648;width:472;height:474" coordsize="472,474" path="m38,l31,6r-6,5l13,28,6,45,,61,,78r,34l,123r,55l,301,,424r,50l,451,31,396,87,340,193,251r93,-78l323,134,404,61,472,,38,xe" fillcolor="blue" stroked="f">
              <v:path arrowok="t"/>
            </v:shape>
            <v:shape id="_x0000_s1385" style="position:absolute;left:14239;top:7665;width:236;height:273" coordsize="236,273" path="m,273l,251,6,228r7,-22l31,184,56,161r44,-39l162,67,236,e" filled="f" strokecolor="#f06" strokeweight="33e-5mm">
              <v:path arrowok="t"/>
            </v:shape>
            <v:shape id="_x0000_s1386" style="position:absolute;left:14481;top:7648;width:131;height:1287" coordsize="131,1287" path="m131,r,1276l,1287,,,131,xe" fillcolor="#ffb200" stroked="f">
              <v:path arrowok="t"/>
            </v:shape>
            <v:line id="_x0000_s1387" style="position:absolute" from="14612,7648" to="14613,8896" strokeweight="33e-5mm"/>
            <v:line id="_x0000_s1388" style="position:absolute;flip:y" from="14481,7648" to="14482,8941" strokeweight="33e-5mm"/>
            <v:shape id="_x0000_s1389"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xe" fillcolor="#4c4cff" stroked="f">
              <v:path arrowok="t"/>
            </v:shape>
            <v:shape id="_x0000_s1390"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e" filled="f" strokecolor="blue" strokeweight="33e-5mm">
              <v:path arrowok="t"/>
            </v:shape>
            <v:shape id="_x0000_s1391" style="position:absolute;left:14239;top:7916;width:614;height:652" coordsize="614,652" path="m,l,22,6,44r7,22l31,89r93,83l298,323,472,479r93,89l590,590r12,17l614,624r,28e" filled="f" strokecolor="#f06" strokeweight="33e-5mm">
              <v:path arrowok="t"/>
            </v:shape>
            <v:shape id="_x0000_s1392" style="position:absolute;left:13718;top:10145;width:627;height:518" coordsize="627,518" path="m627,l583,39,527,89r-68,61l379,223r-44,39l242,345r-99,89l81,490,56,507r-25,5l6,518r-6,l62,518r149,l354,518r68,l434,518r25,-6l490,507r31,-22l565,446r62,-56l627,xe" fillcolor="blue" stroked="f">
              <v:path arrowok="t"/>
            </v:shape>
            <v:shape id="_x0000_s1393" style="position:absolute;left:13917;top:10340;width:422;height:323" coordsize="422,323" path="m422,l353,67,248,161r-93,90l105,290,93,301,74,312r-31,5l,323e" filled="f" strokecolor="#f06" strokeweight="33e-5mm">
              <v:path arrowok="t"/>
            </v:shape>
            <v:shape id="_x0000_s1394" style="position:absolute;left:12924;top:10106;width:527;height:429" coordsize="527,429" path="m,39l6,33r6,-5l25,16,43,11,68,5r19,l118,r19,5l199,5r136,l465,5r62,l496,5,441,28,378,83r-99,89l186,256r-43,39l62,367,,429,,39xe" fillcolor="blue" stroked="f">
              <v:path arrowok="t"/>
            </v:shape>
            <v:shape id="_x0000_s1395" style="position:absolute;left:12930;top:10111;width:310;height:218" coordsize="310,218" path="m310,l292,,267,,236,11,211,28,186,50,137,95,75,151,,218e" filled="f" strokecolor="#f06" strokeweight="33e-5mm">
              <v:path arrowok="t"/>
            </v:shape>
            <v:shape id="_x0000_s1396" style="position:absolute;left:12924;top:10329;width:1446;height:111" coordsize="1446,111" path="m,111r1433,l1446,,,,,111xe" fillcolor="#ffb200" stroked="f">
              <v:path arrowok="t"/>
            </v:shape>
            <v:line id="_x0000_s1397" style="position:absolute" from="12924,10440" to="14363,10441" strokeweight="33e-5mm"/>
            <v:line id="_x0000_s1398" style="position:absolute;flip:x" from="12924,10329" to="14370,10330" strokeweight="33e-5mm"/>
            <v:shape id="_x0000_s1399"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xe" fillcolor="#4c4cff" stroked="f">
              <v:path arrowok="t"/>
            </v:shape>
            <v:shape id="_x0000_s1400"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e" filled="f" strokecolor="blue" strokeweight="33e-5mm">
              <v:path arrowok="t"/>
            </v:shape>
            <v:shape id="_x0000_s1401" style="position:absolute;left:13222;top:10111;width:719;height:552" coordsize="719,552" path="m,l18,,43,,74,11,99,28r87,84l360,268,533,424r93,83l651,530r19,11l695,546r24,6e" filled="f" strokecolor="#f06" strokeweight="33e-5mm">
              <v:path arrowok="t"/>
            </v:shape>
            <v:shape id="_x0000_s1402" style="position:absolute;left:14277;top:9638;width:576;height:568" coordsize="576,568" path="m,568l43,529,99,479r74,-61l248,345r43,-39l384,222,490,133,545,78,564,55r6,-28l576,11,576,r,61l576,189r,134l576,384r,11l570,418r-6,27l539,473r-43,39l434,562,,568xe" fillcolor="blue" stroked="f">
              <v:path arrowok="t"/>
            </v:shape>
            <v:shape id="_x0000_s1403" style="position:absolute;left:14506;top:9821;width:347;height:374" coordsize="347,374" path="m,374l75,307r99,-89l267,134,310,95,323,84,335,67r6,-28l347,e" filled="f" strokecolor="#f06" strokeweight="33e-5mm">
              <v:path arrowok="t"/>
            </v:shape>
            <v:shape id="_x0000_s1404" style="position:absolute;left:14239;top:8924;width:472;height:480" coordsize="472,480" path="m38,l31,6r-6,5l13,28,6,45,,62,,84r,28l,128r,56l,301,,424r,56l,452,31,402,87,346,193,257r93,-84l323,134,404,62,472,,38,xe" fillcolor="blue" stroked="f">
              <v:path arrowok="t"/>
            </v:shape>
            <v:shape id="_x0000_s1405" style="position:absolute;left:14239;top:8947;width:236;height:267" coordsize="236,267" path="m,267l,250,6,222r7,-22l31,178,56,156r44,-39l162,61,236,e" filled="f" strokecolor="#f06" strokeweight="33e-5mm">
              <v:path arrowok="t"/>
            </v:shape>
            <v:shape id="_x0000_s1406" style="position:absolute;left:14481;top:8913;width:131;height:1315" coordsize="131,1315" path="m131,r,1315l,1299,,11,131,xe" fillcolor="#ffb200" stroked="f">
              <v:path arrowok="t"/>
            </v:shape>
            <v:line id="_x0000_s1407" style="position:absolute" from="14612,8896" to="14613,10217" strokeweight="33e-5mm"/>
            <v:line id="_x0000_s1408" style="position:absolute;flip:y" from="14481,8924" to="14482,10217" strokeweight="33e-5mm"/>
            <v:shape id="_x0000_s1409"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xe" fillcolor="#4c4cff" stroked="f">
              <v:path arrowok="t"/>
            </v:shape>
            <v:shape id="_x0000_s1410"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e" filled="f" strokecolor="blue" strokeweight="33e-5mm">
              <v:path arrowok="t"/>
            </v:shape>
            <v:shape id="_x0000_s1411" style="position:absolute;left:14239;top:9192;width:614;height:652" coordsize="614,652" path="m,l,22,6,44r7,23l31,89r93,84l298,329,472,485r93,83l590,590r12,17l614,629r,23e" filled="f" strokecolor="#f06" strokeweight="33e-5mm">
              <v:path arrowok="t"/>
            </v:shape>
            <v:shape id="_x0000_s1412" style="position:absolute;left:14382;top:10239;width:602;height:547" coordsize="602,547" path="m43,l149,56r93,56l323,162r68,50l447,257r43,44l527,340r31,34l577,407r12,28l602,463r,22l602,519r-6,22l571,547r-37,l509,547,478,535,447,524,409,502,372,480,329,446,279,402,236,352,180,290,124,218,62,134,,39,43,xe" fillcolor="#ffb200" stroked="f">
              <v:path arrowok="t"/>
            </v:shape>
            <v:shape id="_x0000_s1413" style="position:absolute;left:14382;top:10239;width:602;height:547" coordsize="602,547" path="m43,l149,56r93,56l323,162r68,50l447,257r43,44l527,340r31,34l577,407r12,28l602,463r,22l602,519r-6,22l571,547r-37,l509,547,478,535,447,524,409,502,372,480,329,446,279,402,236,352,180,290,124,218,62,134,,39,43,e" filled="f" strokeweight="33e-5mm">
              <v:path arrowok="t"/>
            </v:shape>
            <v:shape id="_x0000_s1414" style="position:absolute;left:14382;top:10178;width:602;height:351" coordsize="602,351" path="m,56r62,50l217,201r87,55l391,301r43,22l471,334r32,12l534,351r24,-5l577,334r19,-22l602,295r,-22l596,251,583,234,565,223,465,184,279,106,93,34,12,,,56xe" fillcolor="#ffb200" stroked="f">
              <v:path arrowok="t"/>
            </v:shape>
            <v:shape id="_x0000_s1415" style="position:absolute;left:14382;top:10178;width:602;height:351" coordsize="602,351" path="m,56r62,50l217,201r87,55l391,301r43,22l471,334r32,12l534,351r24,-5l577,334r19,-22l602,295r,-22l596,251,583,234,565,223,465,184,279,106,93,34,12,,,56e" filled="f" strokeweight="33e-5mm">
              <v:path arrowok="t"/>
            </v:shape>
            <v:shape id="_x0000_s1416" style="position:absolute;left:14382;top:10111;width:602;height:290" coordsize="602,290" path="m,67r62,39l211,179r93,44l391,257r43,11l471,279r32,11l534,290r24,-6l583,273r13,-16l602,234r,-22l596,195,583,179,565,167,465,134,273,78,93,28,6,,,67xe" fillcolor="#ffb200" stroked="f">
              <v:path arrowok="t"/>
            </v:shape>
            <v:shape id="_x0000_s1417" style="position:absolute;left:14382;top:10111;width:602;height:290" coordsize="602,290" path="m,67r62,39l211,179r93,44l391,257r43,11l471,279r32,11l534,290r24,-6l583,273r13,-16l602,234r,-22l596,195,583,179,565,167,465,134,273,78,93,28,6,,,67e" filled="f" strokeweight="33e-5mm">
              <v:path arrowok="t"/>
            </v:shape>
            <v:shape id="_x0000_s1418" style="position:absolute;left:14289;top:10078;width:689;height:212" coordsize="689,212" path="m87,61r62,28l298,145r93,33l478,200r37,6l552,212r37,l614,206r25,-6l658,195r12,-11l682,173r7,-28l689,122,676,100,651,83,633,67r-25,l571,72r-13,6l552,83r,12l552,106r-6,5l533,117r-24,l459,117,378,106,267,78,112,28,43,5,12,,6,,,,6,5r6,6l56,44,87,61xe" fillcolor="#ffb200" stroked="f">
              <v:path arrowok="t"/>
            </v:shape>
            <v:shape id="_x0000_s1419" style="position:absolute;left:14289;top:10078;width:689;height:212" coordsize="689,212" path="m87,61r62,28l298,145r93,33l478,200r37,6l552,212r37,l614,206r25,-6l658,195r12,-11l682,173r7,-28l689,122,676,100,651,83,633,67r-25,l571,72r-13,6l552,83r,12l552,106r-6,5l533,117r-24,l459,117,378,106,267,78,112,28,43,5,12,,6,,,,6,5r6,6l56,44,87,61e" filled="f" strokeweight="33e-5mm">
              <v:path arrowok="t"/>
            </v:shape>
            <v:shape id="_x0000_s1420" style="position:absolute;left:14314;top:10239;width:384;height:541" coordsize="384,541" path="m68,r50,62l223,195r62,78l335,352r18,39l372,424r6,28l384,480r-6,22l366,524r-25,11l322,541r-24,l273,535,254,524,242,508,198,418,118,246,37,84,,12,68,xe" fillcolor="#ffb200" stroked="f">
              <v:path arrowok="t"/>
            </v:shape>
            <v:shape id="_x0000_s1421" style="position:absolute;left:14314;top:10239;width:384;height:541" coordsize="384,541" path="m68,r50,62l223,195r62,78l335,352r18,39l372,424r6,28l384,480r-6,22l366,524r-25,11l322,541r-24,l273,535,254,524,242,508,198,418,118,246,37,84,,12,68,e" filled="f" strokeweight="33e-5mm">
              <v:path arrowok="t"/>
            </v:shape>
            <v:shape id="_x0000_s1422" style="position:absolute;left:14245;top:10234;width:311;height:546" coordsize="311,546" path="m75,r37,61l193,195r43,83l273,357r19,39l304,429r7,28l311,485r-7,22l292,529r-19,11l249,546r-25,l205,540,187,529,174,513,143,423,81,251,25,83,,11,75,xe" fillcolor="#ffb200" stroked="f">
              <v:path arrowok="t"/>
            </v:shape>
            <v:shape id="_x0000_s1423" style="position:absolute;left:14245;top:10234;width:311;height:546" coordsize="311,546" path="m75,r37,61l193,195r43,83l273,357r19,39l304,429r7,28l311,485r-7,22l292,529r-19,11l249,546r-25,l205,540,187,529,174,513,143,423,81,251,25,83,,11,75,e" filled="f" strokeweight="33e-5mm">
              <v:path arrowok="t"/>
            </v:shape>
            <v:shape id="_x0000_s1424" style="position:absolute;left:14202;top:10156;width:236;height:618" coordsize="236,618" path="m68,78r31,56l161,267r31,84l217,429r13,33l230,496r6,33l230,552r-13,22l211,591r-12,11l186,613r-31,5l130,613,106,602,87,585,68,563r,-17l75,513r6,-17l93,496r13,l118,496r,-6l124,474r,-23l124,412,112,340,87,234,31,95,6,33,,5,,,6,r6,l19,5,50,50,68,78xe" fillcolor="#ffb200" stroked="f">
              <v:path arrowok="t"/>
            </v:shape>
            <v:shape id="_x0000_s1425" style="position:absolute;left:14202;top:10156;width:236;height:618" coordsize="236,618" path="m68,78r31,56l161,267r31,84l217,429r13,33l230,496r6,33l230,552r-13,22l211,591r-12,11l186,613r-31,5l130,613,106,602,87,585,68,563r,-17l75,513r6,-17l93,496r13,l118,496r,-6l124,474r,-23l124,412,112,340,87,234,31,95,6,33,,5,,,6,r6,l19,5,50,50,68,78e" filled="f" strokeweight="33e-5mm">
              <v:path arrowok="t"/>
            </v:shape>
            <v:shape id="_x0000_s1426" style="position:absolute;left:14041;top:9933;width:422;height:379" coordsize="422,379" path="m198,178r-56,l49,178r-24,l12,184r-6,5l,195r,11l6,212r12,28l37,262r19,22l80,301r50,33l192,357r56,11l310,379r56,l422,373r,-44l422,279r-7,-56l397,167,372,117,341,72,316,50,291,33,267,17,242,r-6,l217,r-6,6l204,11r-6,11l198,39r,89l198,178xe" fillcolor="#ffb200" stroked="f">
              <v:path arrowok="t"/>
            </v:shape>
            <v:shape id="_x0000_s1427" style="position:absolute;left:14041;top:9933;width:422;height:379" coordsize="422,379" path="m198,178r-56,l49,178r-24,l12,184r-6,5l,195r,11l6,212r12,28l37,262r19,22l80,301r50,33l192,357r56,11l310,379r56,l422,373r,-44l422,279r-7,-56l397,167,372,117,341,72,316,50,291,33,267,17,242,r-6,l217,r-6,6l204,11r-6,11l198,39r,89l198,178e" filled="f" strokeweight="33e-5mm">
              <v:path arrowok="t"/>
            </v:shape>
            <v:shape id="_x0000_s1428" style="position:absolute;left:14128;top:10011;width:279;height:251" coordsize="279,251" path="m161,139r-62,l18,139,6,145,,150r6,12l6,162r25,22l62,206r37,17l136,234r44,11l217,251r31,l279,251r,-28l279,195r-6,-39l260,123,248,89,229,56,211,28,186,6,180,r-7,l161,r,17l161,89r,50xe" fillcolor="#d90026" stroked="f">
              <v:path arrowok="t"/>
            </v:shape>
            <v:shape id="_x0000_s1429" style="position:absolute;left:14128;top:10011;width:279;height:251" coordsize="279,251" path="m161,139r-62,l18,139,6,145,,150r6,12l6,162r25,22l62,206r37,17l136,234r44,11l217,251r31,l279,251r,-28l279,195r-6,-39l260,123,248,89,229,56,211,28,186,6,180,r-7,l161,r,17l161,89r,50e" filled="f" strokeweight="33e-5mm">
              <v:path arrowok="t"/>
            </v:shape>
            <v:shape id="_x0000_s1430" style="position:absolute;left:14146;top:10028;width:255;height:228" coordsize="255,228" path="m6,150r,-5l,139r6,-6l19,128r74,l143,128r,-45l143,16,149,r6,l162,r6,5l193,22r18,28l224,78r12,33l248,145r7,27l255,200r,28l230,228r-31,l162,223,124,211,93,200,56,184,31,167,6,150xe" fillcolor="#de0045" stroked="f">
              <v:path arrowok="t"/>
            </v:shape>
            <v:shape id="_x0000_s1431" style="position:absolute;left:14165;top:10044;width:229;height:207" coordsize="229,207" path="m6,134r,-5l,123r6,-6l18,117r62,l130,117r,-44l130,12,130,r13,l149,r,6l174,23r12,22l205,73r12,28l229,156r,51l174,201,112,190,80,179,49,168,25,151,6,134xe" fillcolor="#e31763" stroked="f">
              <v:path arrowok="t"/>
            </v:shape>
            <v:shape id="_x0000_s1432" style="position:absolute;left:14183;top:10061;width:205;height:184" coordsize="205,184" path="m7,117r,l,112r7,-6l19,100r56,l118,100r,-33l118,11,118,r7,l131,r,6l149,22r19,17l180,61r13,28l205,139r,45l156,178,100,167,75,162,50,151,25,134,7,117xe" fillcolor="#e83582" stroked="f">
              <v:path arrowok="t"/>
            </v:shape>
            <v:shape id="_x0000_s1433" style="position:absolute;left:14202;top:10078;width:174;height:156" coordsize="174,156" path="m6,100r,l,95,6,89r6,l68,89r31,l99,56r,-45l106,r6,l112,r6,5l130,17r13,16l155,56r13,22l174,122r,34l137,156,87,150,62,139,43,128,19,117,6,100xe" fillcolor="#f057a3" stroked="f">
              <v:path arrowok="t"/>
            </v:shape>
            <v:shape id="_x0000_s1434" style="position:absolute;left:14221;top:10095;width:149;height:133" coordsize="149,133" path="m6,89l,83,12,78r44,l87,78r,-28l87,11,93,r6,5l124,27r18,39l149,105r,28l118,133,74,128,37,111,6,89xe" fillcolor="#f575c2" stroked="f">
              <v:path arrowok="t"/>
            </v:shape>
            <v:shape id="_x0000_s1435" style="position:absolute;left:14245;top:10111;width:118;height:112" coordsize="118,112" path="m,73l,67r7,l44,67r25,l69,45r,-34l69,r6,6l100,28r12,28l118,84r,28l87,112,56,106,25,89,,73xe" fillcolor="#fa94e0" stroked="f">
              <v:path arrowok="t"/>
            </v:shape>
            <v:shape id="_x0000_s1436" style="position:absolute;left:14264;top:10128;width:93;height:89" coordsize="93,89" path="m50,50r-19,l6,50,,56r,5l19,72,44,84r24,5l93,89r,-22l87,45,75,22,62,6,56,,50,6r,27l50,50xe" fillcolor="#ffb2ff" stroked="f">
              <v:path arrowok="t"/>
            </v:shape>
            <v:shape id="_x0000_s1437" style="position:absolute;left:14128;top:10011;width:279;height:251" coordsize="279,251" path="m161,139r-62,l18,139,6,145,,150r6,12l6,162r25,22l62,206r37,17l136,234r44,11l217,251r31,l279,251r,-28l279,195r-6,-39l260,123,248,89,229,56,211,28,186,6,180,r-7,l161,r,17l161,89r,50e" filled="f" strokeweight="33e-5mm">
              <v:path arrowok="t"/>
            </v:shape>
          </v:group>
        </w:pict>
      </w:r>
    </w:p>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7E7602" w:rsidRDefault="007E7602" w:rsidP="007E7602">
      <w:pPr>
        <w:jc w:val="center"/>
        <w:rPr>
          <w:b/>
          <w:sz w:val="44"/>
        </w:rPr>
      </w:pPr>
      <w:r>
        <w:rPr>
          <w:b/>
          <w:sz w:val="44"/>
        </w:rPr>
        <w:t>MANAGEMENT REVIEW MEETING</w:t>
      </w:r>
    </w:p>
    <w:p w:rsidR="007E7602" w:rsidRDefault="007E7602" w:rsidP="007E7602">
      <w:pPr>
        <w:jc w:val="center"/>
        <w:rPr>
          <w:b/>
          <w:sz w:val="44"/>
        </w:rPr>
      </w:pPr>
      <w:proofErr w:type="gramStart"/>
      <w:r>
        <w:rPr>
          <w:b/>
          <w:sz w:val="44"/>
        </w:rPr>
        <w:t>PT. CHITOSE INTERNASIONAL Tbk.</w:t>
      </w:r>
      <w:proofErr w:type="gramEnd"/>
    </w:p>
    <w:p w:rsidR="007E7602" w:rsidRDefault="007E7602" w:rsidP="007E7602">
      <w:pPr>
        <w:jc w:val="center"/>
        <w:rPr>
          <w:b/>
          <w:sz w:val="44"/>
        </w:rPr>
      </w:pPr>
      <w:proofErr w:type="gramStart"/>
      <w:r>
        <w:rPr>
          <w:b/>
          <w:sz w:val="44"/>
        </w:rPr>
        <w:t>Date :</w:t>
      </w:r>
      <w:proofErr w:type="gramEnd"/>
      <w:r>
        <w:rPr>
          <w:b/>
          <w:sz w:val="44"/>
        </w:rPr>
        <w:t xml:space="preserve"> </w:t>
      </w:r>
      <w:r w:rsidR="00A76234">
        <w:rPr>
          <w:b/>
          <w:sz w:val="44"/>
        </w:rPr>
        <w:t>Agustus 27</w:t>
      </w:r>
      <w:r w:rsidR="00B80784">
        <w:rPr>
          <w:b/>
          <w:sz w:val="44"/>
        </w:rPr>
        <w:t xml:space="preserve"> </w:t>
      </w:r>
      <w:r>
        <w:rPr>
          <w:b/>
          <w:sz w:val="44"/>
        </w:rPr>
        <w:t>,20</w:t>
      </w:r>
      <w:r w:rsidR="00980B22">
        <w:rPr>
          <w:b/>
          <w:sz w:val="44"/>
        </w:rPr>
        <w:t>20</w:t>
      </w:r>
    </w:p>
    <w:p w:rsidR="0032290D" w:rsidRPr="0032290D" w:rsidRDefault="0032290D" w:rsidP="007E7602">
      <w:pPr>
        <w:jc w:val="center"/>
        <w:rPr>
          <w:rFonts w:ascii="Arial" w:hAnsi="Arial"/>
          <w:szCs w:val="24"/>
        </w:rPr>
      </w:pPr>
      <w:r w:rsidRPr="0032290D">
        <w:rPr>
          <w:szCs w:val="24"/>
        </w:rPr>
        <w:t>Form</w:t>
      </w:r>
      <w:r w:rsidRPr="0032290D">
        <w:rPr>
          <w:szCs w:val="24"/>
        </w:rPr>
        <w:tab/>
        <w:t xml:space="preserve">: CINT/QA/F-001/ MGT Review </w:t>
      </w:r>
      <w:r w:rsidR="00A76234">
        <w:rPr>
          <w:szCs w:val="24"/>
        </w:rPr>
        <w:t>Aug</w:t>
      </w:r>
      <w:r w:rsidR="00781B0F">
        <w:rPr>
          <w:szCs w:val="24"/>
        </w:rPr>
        <w:t xml:space="preserve"> 20</w:t>
      </w:r>
      <w:r w:rsidR="00A76234">
        <w:rPr>
          <w:szCs w:val="24"/>
        </w:rPr>
        <w:t>20</w:t>
      </w:r>
    </w:p>
    <w:p w:rsidR="007E7602" w:rsidRDefault="007E7602" w:rsidP="007E7602">
      <w:pPr>
        <w:pStyle w:val="Header"/>
        <w:tabs>
          <w:tab w:val="clear" w:pos="4320"/>
          <w:tab w:val="clear" w:pos="8640"/>
        </w:tabs>
        <w:rPr>
          <w:rFonts w:ascii="Arial" w:hAnsi="Arial"/>
        </w:rPr>
      </w:pPr>
    </w:p>
    <w:p w:rsidR="007E7602" w:rsidRDefault="002C5E78" w:rsidP="007E7602">
      <w:pPr>
        <w:rPr>
          <w:rFonts w:ascii="Arial" w:hAnsi="Arial"/>
        </w:rPr>
      </w:pPr>
      <w:r>
        <w:rPr>
          <w:rFonts w:ascii="Arial" w:hAnsi="Arial"/>
          <w:noProof/>
        </w:rPr>
        <w:pict>
          <v:rect id="_x0000_s1062" style="position:absolute;margin-left:88.2pt;margin-top:17.05pt;width:520pt;height:186.1pt;z-index:-251582976" o:allowincell="f" strokeweight="6pt">
            <v:stroke linestyle="thickBetweenThin"/>
            <w10:anchorlock/>
          </v:rect>
        </w:pict>
      </w:r>
    </w:p>
    <w:p w:rsidR="00EF4165" w:rsidRDefault="00946BDF" w:rsidP="00E11C17">
      <w:pPr>
        <w:tabs>
          <w:tab w:val="left" w:pos="1965"/>
        </w:tabs>
        <w:rPr>
          <w:rFonts w:ascii="Arial" w:hAnsi="Arial"/>
        </w:rPr>
      </w:pPr>
      <w:r>
        <w:rPr>
          <w:rFonts w:ascii="Arial" w:hAnsi="Arial"/>
        </w:rPr>
        <w:tab/>
      </w: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Pr="00E11C17" w:rsidRDefault="00E11C17" w:rsidP="00E11C17">
      <w:pPr>
        <w:tabs>
          <w:tab w:val="left" w:pos="2070"/>
        </w:tabs>
        <w:jc w:val="center"/>
        <w:rPr>
          <w:rFonts w:ascii="Arial" w:hAnsi="Arial"/>
          <w:b/>
          <w:sz w:val="32"/>
          <w:szCs w:val="32"/>
        </w:rPr>
      </w:pPr>
      <w:r w:rsidRPr="00E11C17">
        <w:rPr>
          <w:rFonts w:ascii="Arial" w:hAnsi="Arial"/>
          <w:b/>
          <w:sz w:val="32"/>
          <w:szCs w:val="32"/>
        </w:rPr>
        <w:t xml:space="preserve">HASIL AUDIT MUTU INTERNAL SEMESTER </w:t>
      </w:r>
      <w:r w:rsidR="00B80784">
        <w:rPr>
          <w:rFonts w:ascii="Arial" w:hAnsi="Arial"/>
          <w:b/>
          <w:sz w:val="32"/>
          <w:szCs w:val="32"/>
        </w:rPr>
        <w:t>1</w:t>
      </w:r>
      <w:r w:rsidRPr="00E11C17">
        <w:rPr>
          <w:rFonts w:ascii="Arial" w:hAnsi="Arial"/>
          <w:b/>
          <w:sz w:val="32"/>
          <w:szCs w:val="32"/>
        </w:rPr>
        <w:t xml:space="preserve"> TAHUN </w:t>
      </w:r>
      <w:r w:rsidR="004A3B88">
        <w:rPr>
          <w:rFonts w:ascii="Arial" w:hAnsi="Arial"/>
          <w:b/>
          <w:sz w:val="32"/>
          <w:szCs w:val="32"/>
        </w:rPr>
        <w:t>20</w:t>
      </w:r>
      <w:r w:rsidR="00B80784">
        <w:rPr>
          <w:rFonts w:ascii="Arial" w:hAnsi="Arial"/>
          <w:b/>
          <w:sz w:val="32"/>
          <w:szCs w:val="32"/>
        </w:rPr>
        <w:t>20</w:t>
      </w:r>
    </w:p>
    <w:p w:rsidR="00E11C17" w:rsidRPr="00E11C17" w:rsidRDefault="00E11C17" w:rsidP="00E11C17">
      <w:pPr>
        <w:tabs>
          <w:tab w:val="left" w:pos="1965"/>
        </w:tabs>
        <w:rPr>
          <w:rFonts w:ascii="Arial" w:hAnsi="Arial"/>
          <w:b/>
          <w:sz w:val="32"/>
          <w:szCs w:val="32"/>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pPr>
    </w:p>
    <w:p w:rsidR="007E7602" w:rsidRDefault="007E7602" w:rsidP="00BB0EEC"/>
    <w:p w:rsidR="007E7602" w:rsidRDefault="007E7602" w:rsidP="00BB0EEC"/>
    <w:p w:rsidR="007E7602" w:rsidRDefault="007E7602" w:rsidP="00BB0EEC"/>
    <w:p w:rsidR="007E7602" w:rsidRDefault="007E7602" w:rsidP="00BB0EEC"/>
    <w:p w:rsidR="00EF4165" w:rsidRDefault="00EF4165" w:rsidP="00BB0EEC"/>
    <w:p w:rsidR="006B0350" w:rsidRDefault="006B0350" w:rsidP="00BB0EEC"/>
    <w:p w:rsidR="006B0350" w:rsidRDefault="006B0350" w:rsidP="00BB0EEC"/>
    <w:p w:rsidR="006B0350" w:rsidRDefault="006B0350" w:rsidP="00BB0EEC"/>
    <w:p w:rsidR="00EF4165" w:rsidRDefault="00EF4165" w:rsidP="00BB0EEC"/>
    <w:p w:rsidR="007E7602" w:rsidRPr="00684999" w:rsidRDefault="007E7602" w:rsidP="00F451A4">
      <w:pPr>
        <w:pStyle w:val="Heading1"/>
        <w:numPr>
          <w:ilvl w:val="0"/>
          <w:numId w:val="5"/>
        </w:numPr>
        <w:pBdr>
          <w:top w:val="single" w:sz="4" w:space="1" w:color="auto"/>
          <w:left w:val="single" w:sz="4" w:space="4" w:color="auto"/>
          <w:bottom w:val="single" w:sz="4" w:space="1" w:color="auto"/>
          <w:right w:val="single" w:sz="4" w:space="4" w:color="auto"/>
        </w:pBdr>
        <w:shd w:val="clear" w:color="auto" w:fill="000000"/>
        <w:rPr>
          <w:color w:val="FFFFFF"/>
          <w:sz w:val="44"/>
        </w:rPr>
      </w:pPr>
      <w:r>
        <w:rPr>
          <w:color w:val="FFFFFF"/>
          <w:sz w:val="44"/>
        </w:rPr>
        <w:lastRenderedPageBreak/>
        <w:t xml:space="preserve">HASIL AUDIT MUTU INTERNAL </w:t>
      </w:r>
      <w:r w:rsidR="00C3166A">
        <w:rPr>
          <w:color w:val="FFFFFF"/>
          <w:sz w:val="44"/>
        </w:rPr>
        <w:t>I</w:t>
      </w:r>
      <w:r>
        <w:rPr>
          <w:color w:val="FFFFFF"/>
          <w:sz w:val="44"/>
        </w:rPr>
        <w:t xml:space="preserve"> </w:t>
      </w:r>
      <w:proofErr w:type="gramStart"/>
      <w:r>
        <w:rPr>
          <w:color w:val="FFFFFF"/>
          <w:sz w:val="44"/>
        </w:rPr>
        <w:t>( Periode</w:t>
      </w:r>
      <w:proofErr w:type="gramEnd"/>
      <w:r>
        <w:rPr>
          <w:color w:val="FFFFFF"/>
          <w:sz w:val="44"/>
        </w:rPr>
        <w:t xml:space="preserve"> : </w:t>
      </w:r>
      <w:r w:rsidR="00B80784">
        <w:rPr>
          <w:color w:val="FFFFFF"/>
          <w:sz w:val="44"/>
        </w:rPr>
        <w:t>16 juli</w:t>
      </w:r>
      <w:r>
        <w:rPr>
          <w:color w:val="FFFFFF"/>
          <w:sz w:val="44"/>
        </w:rPr>
        <w:t xml:space="preserve"> – </w:t>
      </w:r>
      <w:r w:rsidR="00B80784">
        <w:rPr>
          <w:color w:val="FFFFFF"/>
          <w:sz w:val="44"/>
        </w:rPr>
        <w:t>04 Agustus 2020</w:t>
      </w:r>
      <w:r w:rsidRPr="00684999">
        <w:rPr>
          <w:color w:val="FFFFFF"/>
          <w:sz w:val="44"/>
        </w:rPr>
        <w:t>)</w:t>
      </w:r>
    </w:p>
    <w:p w:rsidR="007E7602" w:rsidRDefault="007E7602" w:rsidP="00BB0EEC"/>
    <w:p w:rsidR="00EF4165" w:rsidRDefault="00EF4165" w:rsidP="00BB0EEC">
      <w:r>
        <w:t>1</w:t>
      </w:r>
      <w:r w:rsidRPr="007E7602">
        <w:rPr>
          <w:b/>
        </w:rPr>
        <w:t>.   RUANG LINGKUP AUDIT MUTU INTERNAL</w:t>
      </w:r>
      <w:r>
        <w:t xml:space="preserve"> </w:t>
      </w:r>
    </w:p>
    <w:p w:rsidR="007E7602" w:rsidRDefault="007E7602" w:rsidP="00F451A4">
      <w:pPr>
        <w:numPr>
          <w:ilvl w:val="1"/>
          <w:numId w:val="1"/>
        </w:numPr>
      </w:pPr>
      <w:r>
        <w:t xml:space="preserve">Audit </w:t>
      </w:r>
      <w:r w:rsidR="00EB0CB8">
        <w:t>Proses terdokumentasi</w:t>
      </w:r>
      <w:r>
        <w:t xml:space="preserve"> terhadap :</w:t>
      </w:r>
    </w:p>
    <w:p w:rsidR="007E7602" w:rsidRDefault="007E7602" w:rsidP="00F451A4">
      <w:pPr>
        <w:numPr>
          <w:ilvl w:val="0"/>
          <w:numId w:val="2"/>
        </w:numPr>
        <w:ind w:left="1080" w:hanging="229"/>
        <w:jc w:val="both"/>
      </w:pPr>
      <w:r>
        <w:t>Seluruh persyaratan ISO 9001:20</w:t>
      </w:r>
      <w:r w:rsidR="00EB0CB8">
        <w:t>15</w:t>
      </w:r>
    </w:p>
    <w:p w:rsidR="007E7602" w:rsidRDefault="007E7602" w:rsidP="00F451A4">
      <w:pPr>
        <w:numPr>
          <w:ilvl w:val="0"/>
          <w:numId w:val="2"/>
        </w:numPr>
        <w:ind w:left="1080" w:hanging="229"/>
        <w:jc w:val="both"/>
      </w:pPr>
      <w:r>
        <w:t>Seluruh kebijakkan perusahaan yang tertuang dalam sasaran mutu PT. Chitose Internasional Tbk.</w:t>
      </w:r>
    </w:p>
    <w:p w:rsidR="007E7602" w:rsidRDefault="007E7602" w:rsidP="00F451A4">
      <w:pPr>
        <w:numPr>
          <w:ilvl w:val="1"/>
          <w:numId w:val="1"/>
        </w:numPr>
        <w:jc w:val="both"/>
      </w:pPr>
      <w:r>
        <w:t>Audit Implementasi terhadap beberapa area yang berhubungan dengan persyaratan ISO 9001:20</w:t>
      </w:r>
      <w:r w:rsidR="00EB0CB8">
        <w:t>15</w:t>
      </w:r>
      <w:r>
        <w:t>.</w:t>
      </w:r>
    </w:p>
    <w:p w:rsidR="007E7602" w:rsidRDefault="007E7602" w:rsidP="007E7602">
      <w:pPr>
        <w:pStyle w:val="Header"/>
        <w:tabs>
          <w:tab w:val="clear" w:pos="4320"/>
          <w:tab w:val="clear" w:pos="8640"/>
        </w:tabs>
      </w:pPr>
    </w:p>
    <w:tbl>
      <w:tblPr>
        <w:tblW w:w="0" w:type="auto"/>
        <w:tblInd w:w="959" w:type="dxa"/>
        <w:tblLayout w:type="fixed"/>
        <w:tblLook w:val="0000"/>
      </w:tblPr>
      <w:tblGrid>
        <w:gridCol w:w="3544"/>
        <w:gridCol w:w="3543"/>
      </w:tblGrid>
      <w:tr w:rsidR="007E7602" w:rsidTr="007E7602">
        <w:tc>
          <w:tcPr>
            <w:tcW w:w="3544" w:type="dxa"/>
          </w:tcPr>
          <w:p w:rsidR="007E7602" w:rsidRDefault="00311BBD" w:rsidP="00F451A4">
            <w:pPr>
              <w:numPr>
                <w:ilvl w:val="0"/>
                <w:numId w:val="3"/>
              </w:numPr>
            </w:pPr>
            <w:r>
              <w:t>PPIC</w:t>
            </w:r>
          </w:p>
          <w:p w:rsidR="00B80784" w:rsidRDefault="00B80784" w:rsidP="00F451A4">
            <w:pPr>
              <w:numPr>
                <w:ilvl w:val="0"/>
                <w:numId w:val="3"/>
              </w:numPr>
            </w:pPr>
            <w:r>
              <w:t>PPC &amp; WIP</w:t>
            </w:r>
          </w:p>
          <w:p w:rsidR="007E7602" w:rsidRDefault="007E7602" w:rsidP="00F451A4">
            <w:pPr>
              <w:numPr>
                <w:ilvl w:val="0"/>
                <w:numId w:val="3"/>
              </w:numPr>
            </w:pPr>
            <w:r>
              <w:t>Marketing</w:t>
            </w:r>
            <w:r w:rsidR="00311BBD">
              <w:t>-Sales</w:t>
            </w:r>
            <w:r>
              <w:t xml:space="preserve"> (MKT</w:t>
            </w:r>
            <w:r w:rsidR="00311BBD">
              <w:t>-SLS</w:t>
            </w:r>
            <w:r>
              <w:t>)</w:t>
            </w:r>
          </w:p>
          <w:p w:rsidR="007E7602" w:rsidRDefault="007E7602" w:rsidP="00F451A4">
            <w:pPr>
              <w:numPr>
                <w:ilvl w:val="0"/>
                <w:numId w:val="3"/>
              </w:numPr>
            </w:pPr>
            <w:r>
              <w:t>Engineering</w:t>
            </w:r>
          </w:p>
          <w:p w:rsidR="007E7602" w:rsidRDefault="007E7602" w:rsidP="00F451A4">
            <w:pPr>
              <w:numPr>
                <w:ilvl w:val="0"/>
                <w:numId w:val="3"/>
              </w:numPr>
            </w:pPr>
            <w:r>
              <w:t>H</w:t>
            </w:r>
            <w:r w:rsidR="00EB0CB8">
              <w:t>C</w:t>
            </w:r>
            <w:r>
              <w:t>&amp;GA</w:t>
            </w:r>
          </w:p>
          <w:p w:rsidR="00EF3208" w:rsidRDefault="00B80784" w:rsidP="00F451A4">
            <w:pPr>
              <w:numPr>
                <w:ilvl w:val="0"/>
                <w:numId w:val="3"/>
              </w:numPr>
            </w:pPr>
            <w:r>
              <w:t>Finance</w:t>
            </w:r>
          </w:p>
          <w:p w:rsidR="00B80784" w:rsidRDefault="00B80784" w:rsidP="00F451A4">
            <w:pPr>
              <w:numPr>
                <w:ilvl w:val="0"/>
                <w:numId w:val="3"/>
              </w:numPr>
            </w:pPr>
            <w:r>
              <w:t>Production  (PRD) Steel</w:t>
            </w:r>
          </w:p>
          <w:p w:rsidR="007E7602" w:rsidRDefault="007E7602" w:rsidP="007E7602">
            <w:pPr>
              <w:ind w:left="360"/>
            </w:pPr>
          </w:p>
        </w:tc>
        <w:tc>
          <w:tcPr>
            <w:tcW w:w="3543" w:type="dxa"/>
          </w:tcPr>
          <w:p w:rsidR="007E7602" w:rsidRDefault="00B80784" w:rsidP="00F451A4">
            <w:pPr>
              <w:numPr>
                <w:ilvl w:val="0"/>
                <w:numId w:val="4"/>
              </w:numPr>
            </w:pPr>
            <w:r>
              <w:t>Production (PRD) NSB</w:t>
            </w:r>
          </w:p>
          <w:p w:rsidR="007E7602" w:rsidRDefault="007E7602" w:rsidP="00F451A4">
            <w:pPr>
              <w:numPr>
                <w:ilvl w:val="0"/>
                <w:numId w:val="4"/>
              </w:numPr>
            </w:pPr>
            <w:r>
              <w:t>Production (PRD)</w:t>
            </w:r>
            <w:r w:rsidR="00B80784">
              <w:t xml:space="preserve"> WoodLine</w:t>
            </w:r>
          </w:p>
          <w:p w:rsidR="00B80784" w:rsidRDefault="00B80784" w:rsidP="00B80784">
            <w:pPr>
              <w:numPr>
                <w:ilvl w:val="0"/>
                <w:numId w:val="4"/>
              </w:numPr>
            </w:pPr>
            <w:r>
              <w:t>IT</w:t>
            </w:r>
          </w:p>
          <w:p w:rsidR="007E7602" w:rsidRDefault="007E7602" w:rsidP="00F451A4">
            <w:pPr>
              <w:numPr>
                <w:ilvl w:val="0"/>
                <w:numId w:val="4"/>
              </w:numPr>
            </w:pPr>
            <w:r>
              <w:t xml:space="preserve">Quality </w:t>
            </w:r>
            <w:r w:rsidR="00311BBD">
              <w:t>Control</w:t>
            </w:r>
            <w:r>
              <w:t xml:space="preserve"> (Q</w:t>
            </w:r>
            <w:r w:rsidR="00311BBD">
              <w:t>C</w:t>
            </w:r>
            <w:r>
              <w:t>)</w:t>
            </w:r>
          </w:p>
          <w:p w:rsidR="007E7602" w:rsidRDefault="007E7602" w:rsidP="00F451A4">
            <w:pPr>
              <w:numPr>
                <w:ilvl w:val="0"/>
                <w:numId w:val="4"/>
              </w:numPr>
            </w:pPr>
            <w:r>
              <w:t xml:space="preserve">R&amp;D </w:t>
            </w:r>
          </w:p>
          <w:p w:rsidR="00EF3208" w:rsidRDefault="00EF3208" w:rsidP="00F451A4">
            <w:pPr>
              <w:numPr>
                <w:ilvl w:val="0"/>
                <w:numId w:val="4"/>
              </w:numPr>
            </w:pPr>
            <w:r>
              <w:t>Purchasing</w:t>
            </w:r>
          </w:p>
        </w:tc>
      </w:tr>
    </w:tbl>
    <w:p w:rsidR="007E7602" w:rsidRDefault="007E7602" w:rsidP="007E7602">
      <w:r>
        <w:rPr>
          <w:b/>
        </w:rPr>
        <w:t xml:space="preserve">2.   </w:t>
      </w:r>
      <w:r>
        <w:rPr>
          <w:b/>
          <w:u w:val="single"/>
        </w:rPr>
        <w:t>RENCANA DAN PELAKSANAAN</w:t>
      </w:r>
      <w:r>
        <w:rPr>
          <w:b/>
        </w:rPr>
        <w:t xml:space="preserve"> </w:t>
      </w:r>
    </w:p>
    <w:p w:rsidR="007E7602" w:rsidRDefault="007E7602" w:rsidP="007E7602">
      <w:pPr>
        <w:ind w:firstLine="720"/>
      </w:pPr>
      <w:proofErr w:type="gramStart"/>
      <w:r>
        <w:t>Rencana :</w:t>
      </w:r>
      <w:r w:rsidR="00EF3208">
        <w:t>Audit</w:t>
      </w:r>
      <w:proofErr w:type="gramEnd"/>
      <w:r w:rsidR="00EF3208">
        <w:t xml:space="preserve"> mutu Internal akan di bagi menjadi 2 tahap yaitu audit tahap ke-1 dan audit tahap ke- 2 (tindak lanjut perbaikan terh</w:t>
      </w:r>
      <w:r w:rsidR="00362293">
        <w:t>a</w:t>
      </w:r>
      <w:r w:rsidR="00EF3208">
        <w:t>dap temuan</w:t>
      </w:r>
      <w:r w:rsidR="00EB0CB8">
        <w:t>)</w:t>
      </w:r>
    </w:p>
    <w:p w:rsidR="008A63F4" w:rsidRDefault="007E7602" w:rsidP="00311BBD">
      <w:pPr>
        <w:pStyle w:val="ListParagraph"/>
        <w:numPr>
          <w:ilvl w:val="0"/>
          <w:numId w:val="6"/>
        </w:numPr>
      </w:pPr>
      <w:r>
        <w:t xml:space="preserve">Pelaksanaan Audit Mutu Internal </w:t>
      </w:r>
      <w:r w:rsidR="00EF3208">
        <w:t xml:space="preserve">tahap ke-1 direncanakan untuk dilaksanakan dari </w:t>
      </w:r>
      <w:r w:rsidR="004A3B88">
        <w:t xml:space="preserve">tanggal </w:t>
      </w:r>
      <w:r w:rsidR="00AE4808">
        <w:t>16 Juli 2020 sampai dengan 03 Agustus 2020</w:t>
      </w:r>
      <w:r w:rsidR="00EF3208">
        <w:t xml:space="preserve">, </w:t>
      </w:r>
      <w:r w:rsidR="00AE4808">
        <w:t>karena kesibukan auditor maka penyelesaian mundur sampai tanggal 04 Agustus 2020.</w:t>
      </w:r>
      <w:r w:rsidR="008A63F4">
        <w:t xml:space="preserve"> :</w:t>
      </w:r>
    </w:p>
    <w:p w:rsidR="00332558" w:rsidRDefault="00332558" w:rsidP="00F451A4">
      <w:pPr>
        <w:pStyle w:val="ListParagraph"/>
        <w:numPr>
          <w:ilvl w:val="0"/>
          <w:numId w:val="6"/>
        </w:numPr>
      </w:pPr>
      <w:r>
        <w:t xml:space="preserve">Audit tindak lanjut terhadap temuan Audit mutu </w:t>
      </w:r>
      <w:proofErr w:type="gramStart"/>
      <w:r>
        <w:t>Internal</w:t>
      </w:r>
      <w:proofErr w:type="gramEnd"/>
      <w:r>
        <w:t xml:space="preserve"> di</w:t>
      </w:r>
      <w:r w:rsidR="00311BBD">
        <w:t>re</w:t>
      </w:r>
      <w:r>
        <w:t xml:space="preserve">ncanakan dengan jadwal </w:t>
      </w:r>
      <w:r w:rsidR="004A3B88">
        <w:t xml:space="preserve">tanggal </w:t>
      </w:r>
      <w:r w:rsidR="00AE4808">
        <w:t>18</w:t>
      </w:r>
      <w:r w:rsidR="004A3B88">
        <w:t xml:space="preserve"> </w:t>
      </w:r>
      <w:r w:rsidR="00AE4808">
        <w:t>Agustus 2020</w:t>
      </w:r>
      <w:r w:rsidR="004A3B88">
        <w:t xml:space="preserve"> sampai dengan selesai, sesuai dengan kebutuhan dan perkembangan. Sebagai antisipasi jika :</w:t>
      </w:r>
      <w:r>
        <w:t>:</w:t>
      </w:r>
    </w:p>
    <w:p w:rsidR="00332558" w:rsidRDefault="00373FC0" w:rsidP="00F451A4">
      <w:pPr>
        <w:pStyle w:val="ListParagraph"/>
        <w:numPr>
          <w:ilvl w:val="1"/>
          <w:numId w:val="6"/>
        </w:numPr>
      </w:pPr>
      <w:r>
        <w:t xml:space="preserve">Jadwal penyelesaian </w:t>
      </w:r>
      <w:r w:rsidR="00332558">
        <w:t>tindakan perbaikan terhadap temuan</w:t>
      </w:r>
      <w:r>
        <w:t xml:space="preserve"> masih belum selesai</w:t>
      </w:r>
    </w:p>
    <w:p w:rsidR="00332558" w:rsidRPr="000541A1" w:rsidRDefault="00332558" w:rsidP="00F451A4">
      <w:pPr>
        <w:pStyle w:val="ListParagraph"/>
        <w:numPr>
          <w:ilvl w:val="1"/>
          <w:numId w:val="6"/>
        </w:numPr>
      </w:pPr>
      <w:r>
        <w:t>Kesibukan auditor dan auditee.</w:t>
      </w:r>
    </w:p>
    <w:p w:rsidR="007E7602" w:rsidRPr="000541A1" w:rsidRDefault="007E7602" w:rsidP="007E7602">
      <w:pPr>
        <w:pStyle w:val="ListParagraph"/>
        <w:ind w:left="1420"/>
        <w:jc w:val="both"/>
      </w:pPr>
      <w:r w:rsidRPr="0062702B">
        <w:t xml:space="preserve">. </w:t>
      </w:r>
      <w:r w:rsidRPr="000541A1">
        <w:t xml:space="preserve"> </w:t>
      </w:r>
    </w:p>
    <w:p w:rsidR="007E7602" w:rsidRDefault="007E7602" w:rsidP="007E7602">
      <w:r>
        <w:rPr>
          <w:b/>
        </w:rPr>
        <w:t xml:space="preserve">3.   </w:t>
      </w:r>
      <w:r>
        <w:rPr>
          <w:b/>
          <w:u w:val="single"/>
        </w:rPr>
        <w:t>AUDITOR AUDIT MUTU INTERNAL</w:t>
      </w:r>
      <w:r>
        <w:rPr>
          <w:b/>
        </w:rPr>
        <w:t xml:space="preserve"> </w:t>
      </w:r>
    </w:p>
    <w:tbl>
      <w:tblPr>
        <w:tblW w:w="0" w:type="auto"/>
        <w:tblInd w:w="392" w:type="dxa"/>
        <w:tblLayout w:type="fixed"/>
        <w:tblLook w:val="0000"/>
      </w:tblPr>
      <w:tblGrid>
        <w:gridCol w:w="13846"/>
      </w:tblGrid>
      <w:tr w:rsidR="007E7602" w:rsidTr="004041C8">
        <w:trPr>
          <w:cantSplit/>
        </w:trPr>
        <w:tc>
          <w:tcPr>
            <w:tcW w:w="13846" w:type="dxa"/>
          </w:tcPr>
          <w:p w:rsidR="007E7602" w:rsidRDefault="007E7602" w:rsidP="004041C8">
            <w:pPr>
              <w:ind w:left="328"/>
            </w:pPr>
            <w:r>
              <w:t xml:space="preserve">Pelaksanaan Audit  dilakukan oleh  </w:t>
            </w:r>
            <w:r w:rsidR="004041C8">
              <w:t xml:space="preserve">beberapa </w:t>
            </w:r>
            <w:r>
              <w:t>personel</w:t>
            </w:r>
            <w:r w:rsidR="004041C8">
              <w:t xml:space="preserve"> yang sudah mendapatkan </w:t>
            </w:r>
            <w:r>
              <w:t xml:space="preserve"> </w:t>
            </w:r>
            <w:r w:rsidR="004041C8">
              <w:t>pelatihan Internal Audit, diantaranya :</w:t>
            </w:r>
          </w:p>
          <w:tbl>
            <w:tblPr>
              <w:tblStyle w:val="TableGrid"/>
              <w:tblW w:w="10795" w:type="dxa"/>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35"/>
              <w:gridCol w:w="270"/>
              <w:gridCol w:w="2700"/>
              <w:gridCol w:w="2520"/>
              <w:gridCol w:w="270"/>
              <w:gridCol w:w="2700"/>
            </w:tblGrid>
            <w:tr w:rsidR="004041C8" w:rsidTr="004041C8">
              <w:tc>
                <w:tcPr>
                  <w:tcW w:w="2335" w:type="dxa"/>
                </w:tcPr>
                <w:p w:rsidR="004041C8" w:rsidRDefault="004041C8" w:rsidP="004041C8">
                  <w:r>
                    <w:t>Koordinator</w:t>
                  </w:r>
                </w:p>
              </w:tc>
              <w:tc>
                <w:tcPr>
                  <w:tcW w:w="270" w:type="dxa"/>
                </w:tcPr>
                <w:p w:rsidR="004041C8" w:rsidRDefault="004041C8" w:rsidP="004041C8">
                  <w:r>
                    <w:t>:</w:t>
                  </w:r>
                </w:p>
              </w:tc>
              <w:tc>
                <w:tcPr>
                  <w:tcW w:w="2700" w:type="dxa"/>
                </w:tcPr>
                <w:p w:rsidR="004041C8" w:rsidRDefault="004041C8" w:rsidP="004041C8">
                  <w:r>
                    <w:t>Agung T.I</w:t>
                  </w:r>
                </w:p>
              </w:tc>
              <w:tc>
                <w:tcPr>
                  <w:tcW w:w="2520" w:type="dxa"/>
                </w:tcPr>
                <w:p w:rsidR="004041C8" w:rsidRDefault="004041C8" w:rsidP="004041C8"/>
              </w:tc>
              <w:tc>
                <w:tcPr>
                  <w:tcW w:w="270" w:type="dxa"/>
                </w:tcPr>
                <w:p w:rsidR="004041C8" w:rsidRDefault="004041C8" w:rsidP="004041C8"/>
              </w:tc>
              <w:tc>
                <w:tcPr>
                  <w:tcW w:w="2700" w:type="dxa"/>
                </w:tcPr>
                <w:p w:rsidR="004041C8" w:rsidRDefault="004041C8" w:rsidP="004041C8"/>
              </w:tc>
            </w:tr>
            <w:tr w:rsidR="004A3B88" w:rsidTr="004041C8">
              <w:tc>
                <w:tcPr>
                  <w:tcW w:w="2335" w:type="dxa"/>
                </w:tcPr>
                <w:p w:rsidR="004A3B88" w:rsidRDefault="004A3B88" w:rsidP="004041C8">
                  <w:r>
                    <w:t>Auditor 1</w:t>
                  </w:r>
                </w:p>
              </w:tc>
              <w:tc>
                <w:tcPr>
                  <w:tcW w:w="270" w:type="dxa"/>
                </w:tcPr>
                <w:p w:rsidR="004A3B88" w:rsidRDefault="004A3B88" w:rsidP="004041C8">
                  <w:r>
                    <w:t>:</w:t>
                  </w:r>
                </w:p>
              </w:tc>
              <w:tc>
                <w:tcPr>
                  <w:tcW w:w="2700" w:type="dxa"/>
                </w:tcPr>
                <w:p w:rsidR="004A3B88" w:rsidRDefault="004A3B88" w:rsidP="00AF0680">
                  <w:r>
                    <w:t>Andreas A.</w:t>
                  </w:r>
                </w:p>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r w:rsidR="004A3B88" w:rsidTr="004041C8">
              <w:tc>
                <w:tcPr>
                  <w:tcW w:w="2335" w:type="dxa"/>
                </w:tcPr>
                <w:p w:rsidR="004A3B88" w:rsidRDefault="004A3B88" w:rsidP="004041C8">
                  <w:r>
                    <w:t>Auditor 2</w:t>
                  </w:r>
                </w:p>
                <w:p w:rsidR="00980B22" w:rsidRDefault="00980B22" w:rsidP="004041C8"/>
              </w:tc>
              <w:tc>
                <w:tcPr>
                  <w:tcW w:w="270" w:type="dxa"/>
                </w:tcPr>
                <w:p w:rsidR="004A3B88" w:rsidRDefault="004A3B88" w:rsidP="004041C8">
                  <w:r>
                    <w:t>:</w:t>
                  </w:r>
                </w:p>
                <w:p w:rsidR="00980B22" w:rsidRDefault="00980B22" w:rsidP="004041C8"/>
              </w:tc>
              <w:tc>
                <w:tcPr>
                  <w:tcW w:w="2700" w:type="dxa"/>
                </w:tcPr>
                <w:p w:rsidR="004A3B88" w:rsidRDefault="004A3B88" w:rsidP="00AF0680">
                  <w:r>
                    <w:t>Berry Rahmanto</w:t>
                  </w:r>
                </w:p>
                <w:p w:rsidR="00980B22" w:rsidRDefault="00980B22" w:rsidP="00AF0680"/>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r w:rsidR="004A3B88" w:rsidTr="004041C8">
              <w:tc>
                <w:tcPr>
                  <w:tcW w:w="2335" w:type="dxa"/>
                </w:tcPr>
                <w:p w:rsidR="004A3B88" w:rsidRDefault="004A3B88" w:rsidP="004041C8"/>
              </w:tc>
              <w:tc>
                <w:tcPr>
                  <w:tcW w:w="270" w:type="dxa"/>
                </w:tcPr>
                <w:p w:rsidR="004A3B88" w:rsidRDefault="004A3B88" w:rsidP="004041C8"/>
              </w:tc>
              <w:tc>
                <w:tcPr>
                  <w:tcW w:w="2700" w:type="dxa"/>
                </w:tcPr>
                <w:p w:rsidR="004A3B88" w:rsidRDefault="004A3B88" w:rsidP="004041C8"/>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bl>
          <w:p w:rsidR="004041C8" w:rsidRDefault="004041C8" w:rsidP="004041C8">
            <w:pPr>
              <w:ind w:left="328"/>
            </w:pPr>
          </w:p>
        </w:tc>
      </w:tr>
    </w:tbl>
    <w:p w:rsidR="007E7602" w:rsidRDefault="007E7602" w:rsidP="007E7602"/>
    <w:p w:rsidR="007E7602" w:rsidRDefault="007E7602" w:rsidP="007E7602"/>
    <w:p w:rsidR="007E7602" w:rsidRDefault="007E7602" w:rsidP="007E7602"/>
    <w:p w:rsidR="007E7602" w:rsidRDefault="007E7602" w:rsidP="007E7602"/>
    <w:p w:rsidR="007E7602" w:rsidRDefault="007E7602" w:rsidP="007E7602"/>
    <w:p w:rsidR="007E7602" w:rsidRDefault="007E7602" w:rsidP="007E7602"/>
    <w:p w:rsidR="00946BDF" w:rsidRDefault="00946BDF" w:rsidP="007E7602"/>
    <w:p w:rsidR="007E7602" w:rsidRDefault="007E7602" w:rsidP="007E7602"/>
    <w:p w:rsidR="00EF4165" w:rsidRPr="00B709EE" w:rsidRDefault="00EF4165" w:rsidP="00BB0EEC">
      <w:pPr>
        <w:rPr>
          <w:b/>
        </w:rPr>
      </w:pPr>
      <w:r w:rsidRPr="00B709EE">
        <w:rPr>
          <w:b/>
        </w:rPr>
        <w:t xml:space="preserve">4.  TEMUAN KETIDAKSESUAIAN </w:t>
      </w:r>
    </w:p>
    <w:p w:rsidR="00EF4165" w:rsidRPr="00B709EE" w:rsidRDefault="00EF4165" w:rsidP="00F451A4">
      <w:pPr>
        <w:pStyle w:val="ListParagraph"/>
        <w:numPr>
          <w:ilvl w:val="0"/>
          <w:numId w:val="7"/>
        </w:numPr>
        <w:ind w:left="810"/>
        <w:rPr>
          <w:b/>
        </w:rPr>
      </w:pPr>
      <w:r w:rsidRPr="00B709EE">
        <w:rPr>
          <w:b/>
        </w:rPr>
        <w:t xml:space="preserve">TEMUAN KETIDAKSESUAIAN BERDASARKAN </w:t>
      </w:r>
      <w:r w:rsidR="00B01D08">
        <w:rPr>
          <w:b/>
        </w:rPr>
        <w:t>AREA</w:t>
      </w:r>
    </w:p>
    <w:tbl>
      <w:tblPr>
        <w:tblW w:w="11898" w:type="dxa"/>
        <w:tblInd w:w="918" w:type="dxa"/>
        <w:tblLook w:val="04A0"/>
      </w:tblPr>
      <w:tblGrid>
        <w:gridCol w:w="12849"/>
      </w:tblGrid>
      <w:tr w:rsidR="00573DE3" w:rsidRPr="00D20AA8" w:rsidTr="0007142C">
        <w:trPr>
          <w:trHeight w:val="330"/>
        </w:trPr>
        <w:tc>
          <w:tcPr>
            <w:tcW w:w="11898" w:type="dxa"/>
            <w:tcBorders>
              <w:top w:val="nil"/>
              <w:left w:val="nil"/>
              <w:bottom w:val="nil"/>
              <w:right w:val="nil"/>
            </w:tcBorders>
            <w:shd w:val="clear" w:color="auto" w:fill="auto"/>
            <w:noWrap/>
            <w:vAlign w:val="bottom"/>
            <w:hideMark/>
          </w:tcPr>
          <w:tbl>
            <w:tblPr>
              <w:tblW w:w="13222" w:type="dxa"/>
              <w:tblLook w:val="04A0"/>
            </w:tblPr>
            <w:tblGrid>
              <w:gridCol w:w="12073"/>
              <w:gridCol w:w="560"/>
            </w:tblGrid>
            <w:tr w:rsidR="007541EE" w:rsidRPr="0007142C" w:rsidTr="00DE4789">
              <w:trPr>
                <w:gridAfter w:val="1"/>
                <w:wAfter w:w="592" w:type="dxa"/>
                <w:trHeight w:val="4959"/>
              </w:trPr>
              <w:tc>
                <w:tcPr>
                  <w:tcW w:w="12630" w:type="dxa"/>
                  <w:tcBorders>
                    <w:top w:val="nil"/>
                    <w:left w:val="nil"/>
                    <w:bottom w:val="nil"/>
                    <w:right w:val="nil"/>
                  </w:tcBorders>
                  <w:shd w:val="clear" w:color="auto" w:fill="auto"/>
                  <w:noWrap/>
                  <w:vAlign w:val="bottom"/>
                  <w:hideMark/>
                </w:tcPr>
                <w:tbl>
                  <w:tblPr>
                    <w:tblW w:w="10404" w:type="dxa"/>
                    <w:tblLook w:val="04A0"/>
                  </w:tblPr>
                  <w:tblGrid>
                    <w:gridCol w:w="619"/>
                    <w:gridCol w:w="4161"/>
                    <w:gridCol w:w="935"/>
                    <w:gridCol w:w="853"/>
                    <w:gridCol w:w="1128"/>
                    <w:gridCol w:w="802"/>
                    <w:gridCol w:w="1906"/>
                  </w:tblGrid>
                  <w:tr w:rsidR="007541EE" w:rsidRPr="007541EE" w:rsidTr="00DE4789">
                    <w:trPr>
                      <w:trHeight w:val="223"/>
                    </w:trPr>
                    <w:tc>
                      <w:tcPr>
                        <w:tcW w:w="619"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4161" w:type="dxa"/>
                        <w:tcBorders>
                          <w:top w:val="nil"/>
                          <w:left w:val="nil"/>
                          <w:bottom w:val="nil"/>
                          <w:right w:val="nil"/>
                        </w:tcBorders>
                        <w:shd w:val="clear" w:color="auto" w:fill="auto"/>
                        <w:hideMark/>
                      </w:tcPr>
                      <w:p w:rsidR="007541EE" w:rsidRPr="007541EE" w:rsidRDefault="007541EE" w:rsidP="007541EE">
                        <w:pPr>
                          <w:rPr>
                            <w:rFonts w:ascii="Calibri" w:hAnsi="Calibri"/>
                            <w:color w:val="000000"/>
                            <w:sz w:val="22"/>
                            <w:szCs w:val="22"/>
                          </w:rPr>
                        </w:pPr>
                      </w:p>
                    </w:tc>
                    <w:tc>
                      <w:tcPr>
                        <w:tcW w:w="935" w:type="dxa"/>
                        <w:vMerge w:val="restart"/>
                        <w:tcBorders>
                          <w:top w:val="double" w:sz="6" w:space="0" w:color="auto"/>
                          <w:left w:val="double" w:sz="6" w:space="0" w:color="auto"/>
                          <w:bottom w:val="double" w:sz="6" w:space="0" w:color="000000"/>
                          <w:right w:val="single" w:sz="8" w:space="0" w:color="auto"/>
                        </w:tcBorders>
                        <w:shd w:val="pct12" w:color="000000" w:fill="DEDEDE"/>
                        <w:vAlign w:val="center"/>
                        <w:hideMark/>
                      </w:tcPr>
                      <w:p w:rsidR="007541EE" w:rsidRPr="007541EE" w:rsidRDefault="007541EE" w:rsidP="007541EE">
                        <w:pPr>
                          <w:jc w:val="center"/>
                          <w:rPr>
                            <w:rFonts w:ascii="Arial" w:hAnsi="Arial" w:cs="Arial"/>
                            <w:b/>
                            <w:bCs/>
                            <w:color w:val="000000"/>
                            <w:sz w:val="20"/>
                          </w:rPr>
                        </w:pPr>
                        <w:r w:rsidRPr="007541EE">
                          <w:rPr>
                            <w:rFonts w:ascii="Arial" w:hAnsi="Arial" w:cs="Arial"/>
                            <w:b/>
                            <w:bCs/>
                            <w:color w:val="000000"/>
                            <w:sz w:val="20"/>
                          </w:rPr>
                          <w:t>Mayor</w:t>
                        </w:r>
                      </w:p>
                    </w:tc>
                    <w:tc>
                      <w:tcPr>
                        <w:tcW w:w="853"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7541EE" w:rsidRPr="007541EE" w:rsidRDefault="007541EE" w:rsidP="007541EE">
                        <w:pPr>
                          <w:jc w:val="center"/>
                          <w:rPr>
                            <w:rFonts w:ascii="Arial" w:hAnsi="Arial" w:cs="Arial"/>
                            <w:b/>
                            <w:bCs/>
                            <w:color w:val="000000"/>
                            <w:sz w:val="20"/>
                          </w:rPr>
                        </w:pPr>
                        <w:r w:rsidRPr="007541EE">
                          <w:rPr>
                            <w:rFonts w:ascii="Arial" w:hAnsi="Arial" w:cs="Arial"/>
                            <w:b/>
                            <w:bCs/>
                            <w:color w:val="000000"/>
                            <w:sz w:val="20"/>
                          </w:rPr>
                          <w:t>Minor</w:t>
                        </w:r>
                      </w:p>
                    </w:tc>
                    <w:tc>
                      <w:tcPr>
                        <w:tcW w:w="1128" w:type="dxa"/>
                        <w:vMerge w:val="restart"/>
                        <w:tcBorders>
                          <w:top w:val="double" w:sz="6" w:space="0" w:color="auto"/>
                          <w:left w:val="single" w:sz="8" w:space="0" w:color="auto"/>
                          <w:bottom w:val="double" w:sz="6" w:space="0" w:color="000000"/>
                          <w:right w:val="single" w:sz="8" w:space="0" w:color="auto"/>
                        </w:tcBorders>
                        <w:shd w:val="pct12" w:color="000000" w:fill="DEDEDE"/>
                        <w:hideMark/>
                      </w:tcPr>
                      <w:p w:rsidR="007541EE" w:rsidRPr="007541EE" w:rsidRDefault="007541EE" w:rsidP="007541EE">
                        <w:pPr>
                          <w:jc w:val="center"/>
                          <w:rPr>
                            <w:rFonts w:ascii="Arial" w:hAnsi="Arial" w:cs="Arial"/>
                            <w:b/>
                            <w:bCs/>
                            <w:color w:val="000000"/>
                            <w:sz w:val="20"/>
                          </w:rPr>
                        </w:pPr>
                        <w:r w:rsidRPr="007541EE">
                          <w:rPr>
                            <w:rFonts w:ascii="Arial" w:hAnsi="Arial" w:cs="Arial"/>
                            <w:b/>
                            <w:bCs/>
                            <w:color w:val="000000"/>
                            <w:sz w:val="20"/>
                          </w:rPr>
                          <w:t>Perlu Perhatian</w:t>
                        </w:r>
                      </w:p>
                    </w:tc>
                    <w:tc>
                      <w:tcPr>
                        <w:tcW w:w="802"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7541EE" w:rsidRPr="007541EE" w:rsidRDefault="007541EE" w:rsidP="007541EE">
                        <w:pPr>
                          <w:jc w:val="center"/>
                          <w:rPr>
                            <w:rFonts w:ascii="Arial" w:hAnsi="Arial" w:cs="Arial"/>
                            <w:b/>
                            <w:bCs/>
                            <w:color w:val="000000"/>
                            <w:sz w:val="20"/>
                          </w:rPr>
                        </w:pPr>
                        <w:r w:rsidRPr="007541EE">
                          <w:rPr>
                            <w:rFonts w:ascii="Arial" w:hAnsi="Arial" w:cs="Arial"/>
                            <w:b/>
                            <w:bCs/>
                            <w:color w:val="000000"/>
                            <w:sz w:val="20"/>
                          </w:rPr>
                          <w:t>Total</w:t>
                        </w:r>
                      </w:p>
                    </w:tc>
                    <w:tc>
                      <w:tcPr>
                        <w:tcW w:w="1906" w:type="dxa"/>
                        <w:vMerge w:val="restart"/>
                        <w:tcBorders>
                          <w:top w:val="double" w:sz="6" w:space="0" w:color="auto"/>
                          <w:left w:val="nil"/>
                          <w:bottom w:val="double" w:sz="6" w:space="0" w:color="000000"/>
                          <w:right w:val="double" w:sz="6" w:space="0" w:color="auto"/>
                        </w:tcBorders>
                        <w:shd w:val="pct12" w:color="000000" w:fill="DEDEDE"/>
                        <w:hideMark/>
                      </w:tcPr>
                      <w:p w:rsidR="007541EE" w:rsidRPr="007541EE" w:rsidRDefault="007541EE" w:rsidP="007541EE">
                        <w:pPr>
                          <w:jc w:val="center"/>
                          <w:rPr>
                            <w:rFonts w:ascii="Arial" w:hAnsi="Arial" w:cs="Arial"/>
                            <w:b/>
                            <w:bCs/>
                            <w:color w:val="000000"/>
                            <w:sz w:val="20"/>
                          </w:rPr>
                        </w:pPr>
                        <w:r w:rsidRPr="007541EE">
                          <w:rPr>
                            <w:rFonts w:ascii="Arial" w:hAnsi="Arial" w:cs="Arial"/>
                            <w:b/>
                            <w:bCs/>
                            <w:color w:val="000000"/>
                            <w:sz w:val="20"/>
                          </w:rPr>
                          <w:t xml:space="preserve">Status     </w:t>
                        </w:r>
                        <w:r w:rsidR="001D1647">
                          <w:rPr>
                            <w:rFonts w:ascii="Arial" w:hAnsi="Arial" w:cs="Arial"/>
                            <w:b/>
                            <w:bCs/>
                            <w:color w:val="000000"/>
                            <w:sz w:val="20"/>
                          </w:rPr>
                          <w:t xml:space="preserve">          </w:t>
                        </w:r>
                        <w:r w:rsidRPr="007541EE">
                          <w:rPr>
                            <w:rFonts w:ascii="Arial" w:hAnsi="Arial" w:cs="Arial"/>
                            <w:b/>
                            <w:bCs/>
                            <w:color w:val="000000"/>
                            <w:sz w:val="20"/>
                          </w:rPr>
                          <w:t xml:space="preserve"> 03-1-2020</w:t>
                        </w:r>
                      </w:p>
                    </w:tc>
                  </w:tr>
                  <w:tr w:rsidR="007541EE" w:rsidRPr="007541EE" w:rsidTr="00DE4789">
                    <w:trPr>
                      <w:trHeight w:val="223"/>
                    </w:trPr>
                    <w:tc>
                      <w:tcPr>
                        <w:tcW w:w="619"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4161" w:type="dxa"/>
                        <w:tcBorders>
                          <w:top w:val="nil"/>
                          <w:left w:val="nil"/>
                          <w:bottom w:val="double" w:sz="6" w:space="0" w:color="auto"/>
                          <w:right w:val="double" w:sz="6" w:space="0" w:color="auto"/>
                        </w:tcBorders>
                        <w:shd w:val="clear" w:color="auto" w:fill="auto"/>
                        <w:hideMark/>
                      </w:tcPr>
                      <w:p w:rsidR="007541EE" w:rsidRPr="007541EE" w:rsidRDefault="007541EE" w:rsidP="007541EE">
                        <w:pPr>
                          <w:rPr>
                            <w:rFonts w:ascii="Calibri" w:hAnsi="Calibri"/>
                            <w:color w:val="000000"/>
                            <w:sz w:val="22"/>
                            <w:szCs w:val="22"/>
                          </w:rPr>
                        </w:pPr>
                        <w:r w:rsidRPr="007541EE">
                          <w:rPr>
                            <w:rFonts w:ascii="Calibri" w:hAnsi="Calibri"/>
                            <w:color w:val="000000"/>
                            <w:sz w:val="22"/>
                            <w:szCs w:val="22"/>
                          </w:rPr>
                          <w:t> </w:t>
                        </w:r>
                      </w:p>
                    </w:tc>
                    <w:tc>
                      <w:tcPr>
                        <w:tcW w:w="935" w:type="dxa"/>
                        <w:vMerge/>
                        <w:tcBorders>
                          <w:top w:val="double" w:sz="6" w:space="0" w:color="auto"/>
                          <w:left w:val="double" w:sz="6" w:space="0" w:color="auto"/>
                          <w:bottom w:val="double" w:sz="6" w:space="0" w:color="000000"/>
                          <w:right w:val="single" w:sz="8" w:space="0" w:color="auto"/>
                        </w:tcBorders>
                        <w:vAlign w:val="center"/>
                        <w:hideMark/>
                      </w:tcPr>
                      <w:p w:rsidR="007541EE" w:rsidRPr="007541EE" w:rsidRDefault="007541EE" w:rsidP="007541EE">
                        <w:pPr>
                          <w:rPr>
                            <w:rFonts w:ascii="Arial" w:hAnsi="Arial" w:cs="Arial"/>
                            <w:b/>
                            <w:bCs/>
                            <w:color w:val="000000"/>
                            <w:sz w:val="20"/>
                          </w:rPr>
                        </w:pPr>
                      </w:p>
                    </w:tc>
                    <w:tc>
                      <w:tcPr>
                        <w:tcW w:w="853" w:type="dxa"/>
                        <w:vMerge/>
                        <w:tcBorders>
                          <w:top w:val="double" w:sz="6" w:space="0" w:color="auto"/>
                          <w:left w:val="single" w:sz="8" w:space="0" w:color="auto"/>
                          <w:bottom w:val="double" w:sz="6" w:space="0" w:color="000000"/>
                          <w:right w:val="single" w:sz="8" w:space="0" w:color="auto"/>
                        </w:tcBorders>
                        <w:vAlign w:val="center"/>
                        <w:hideMark/>
                      </w:tcPr>
                      <w:p w:rsidR="007541EE" w:rsidRPr="007541EE" w:rsidRDefault="007541EE" w:rsidP="007541EE">
                        <w:pPr>
                          <w:rPr>
                            <w:rFonts w:ascii="Arial" w:hAnsi="Arial" w:cs="Arial"/>
                            <w:b/>
                            <w:bCs/>
                            <w:color w:val="000000"/>
                            <w:sz w:val="20"/>
                          </w:rPr>
                        </w:pPr>
                      </w:p>
                    </w:tc>
                    <w:tc>
                      <w:tcPr>
                        <w:tcW w:w="1128" w:type="dxa"/>
                        <w:vMerge/>
                        <w:tcBorders>
                          <w:top w:val="double" w:sz="6" w:space="0" w:color="auto"/>
                          <w:left w:val="single" w:sz="8" w:space="0" w:color="auto"/>
                          <w:bottom w:val="double" w:sz="6" w:space="0" w:color="000000"/>
                          <w:right w:val="single" w:sz="8" w:space="0" w:color="auto"/>
                        </w:tcBorders>
                        <w:vAlign w:val="center"/>
                        <w:hideMark/>
                      </w:tcPr>
                      <w:p w:rsidR="007541EE" w:rsidRPr="007541EE" w:rsidRDefault="007541EE" w:rsidP="007541EE">
                        <w:pPr>
                          <w:rPr>
                            <w:rFonts w:ascii="Arial" w:hAnsi="Arial" w:cs="Arial"/>
                            <w:b/>
                            <w:bCs/>
                            <w:color w:val="000000"/>
                            <w:sz w:val="20"/>
                          </w:rPr>
                        </w:pPr>
                      </w:p>
                    </w:tc>
                    <w:tc>
                      <w:tcPr>
                        <w:tcW w:w="802" w:type="dxa"/>
                        <w:vMerge/>
                        <w:tcBorders>
                          <w:top w:val="double" w:sz="6" w:space="0" w:color="auto"/>
                          <w:left w:val="single" w:sz="8" w:space="0" w:color="auto"/>
                          <w:bottom w:val="double" w:sz="6" w:space="0" w:color="000000"/>
                          <w:right w:val="single" w:sz="8" w:space="0" w:color="auto"/>
                        </w:tcBorders>
                        <w:vAlign w:val="center"/>
                        <w:hideMark/>
                      </w:tcPr>
                      <w:p w:rsidR="007541EE" w:rsidRPr="007541EE" w:rsidRDefault="007541EE" w:rsidP="007541EE">
                        <w:pPr>
                          <w:rPr>
                            <w:rFonts w:ascii="Arial" w:hAnsi="Arial" w:cs="Arial"/>
                            <w:b/>
                            <w:bCs/>
                            <w:color w:val="000000"/>
                            <w:sz w:val="20"/>
                          </w:rPr>
                        </w:pPr>
                      </w:p>
                    </w:tc>
                    <w:tc>
                      <w:tcPr>
                        <w:tcW w:w="1906" w:type="dxa"/>
                        <w:vMerge/>
                        <w:tcBorders>
                          <w:top w:val="double" w:sz="6" w:space="0" w:color="auto"/>
                          <w:left w:val="nil"/>
                          <w:bottom w:val="double" w:sz="6" w:space="0" w:color="000000"/>
                          <w:right w:val="double" w:sz="6" w:space="0" w:color="auto"/>
                        </w:tcBorders>
                        <w:vAlign w:val="center"/>
                        <w:hideMark/>
                      </w:tcPr>
                      <w:p w:rsidR="007541EE" w:rsidRPr="007541EE" w:rsidRDefault="007541EE" w:rsidP="007541EE">
                        <w:pPr>
                          <w:rPr>
                            <w:rFonts w:ascii="Arial" w:hAnsi="Arial" w:cs="Arial"/>
                            <w:b/>
                            <w:bCs/>
                            <w:color w:val="000000"/>
                            <w:sz w:val="20"/>
                          </w:rPr>
                        </w:pPr>
                      </w:p>
                    </w:tc>
                  </w:tr>
                  <w:tr w:rsidR="00DE4789" w:rsidRPr="007541EE" w:rsidTr="00DE4789">
                    <w:trPr>
                      <w:trHeight w:val="223"/>
                    </w:trPr>
                    <w:tc>
                      <w:tcPr>
                        <w:tcW w:w="619" w:type="dxa"/>
                        <w:tcBorders>
                          <w:top w:val="double" w:sz="6" w:space="0" w:color="auto"/>
                          <w:left w:val="double" w:sz="6" w:space="0" w:color="auto"/>
                          <w:bottom w:val="single" w:sz="8" w:space="0" w:color="auto"/>
                          <w:right w:val="double" w:sz="6" w:space="0" w:color="auto"/>
                        </w:tcBorders>
                        <w:shd w:val="pct12" w:color="000000" w:fill="DEDEDE"/>
                        <w:hideMark/>
                      </w:tcPr>
                      <w:p w:rsidR="00DE4789" w:rsidRPr="00857B2A" w:rsidRDefault="00DE4789" w:rsidP="007541EE">
                        <w:pPr>
                          <w:jc w:val="center"/>
                          <w:rPr>
                            <w:rFonts w:ascii="Arial" w:hAnsi="Arial" w:cs="Arial"/>
                            <w:b/>
                            <w:bCs/>
                            <w:color w:val="FF0000"/>
                            <w:sz w:val="20"/>
                          </w:rPr>
                        </w:pPr>
                        <w:r w:rsidRPr="00857B2A">
                          <w:rPr>
                            <w:rFonts w:ascii="Arial" w:hAnsi="Arial" w:cs="Arial"/>
                            <w:b/>
                            <w:bCs/>
                            <w:color w:val="FF0000"/>
                            <w:sz w:val="20"/>
                          </w:rPr>
                          <w:t>1</w:t>
                        </w:r>
                      </w:p>
                    </w:tc>
                    <w:tc>
                      <w:tcPr>
                        <w:tcW w:w="4161" w:type="dxa"/>
                        <w:tcBorders>
                          <w:top w:val="nil"/>
                          <w:left w:val="nil"/>
                          <w:bottom w:val="single" w:sz="8" w:space="0" w:color="auto"/>
                          <w:right w:val="nil"/>
                        </w:tcBorders>
                        <w:shd w:val="pct12" w:color="000000" w:fill="DEDEDE"/>
                        <w:hideMark/>
                      </w:tcPr>
                      <w:p w:rsidR="00DE4789" w:rsidRPr="00857B2A" w:rsidRDefault="00DE4789">
                        <w:pPr>
                          <w:rPr>
                            <w:rFonts w:ascii="Arial" w:hAnsi="Arial" w:cs="Arial"/>
                            <w:b/>
                            <w:bCs/>
                            <w:color w:val="FF0000"/>
                            <w:sz w:val="20"/>
                          </w:rPr>
                        </w:pPr>
                        <w:r w:rsidRPr="00857B2A">
                          <w:rPr>
                            <w:rFonts w:ascii="Arial" w:hAnsi="Arial" w:cs="Arial"/>
                            <w:b/>
                            <w:bCs/>
                            <w:color w:val="FF0000"/>
                            <w:sz w:val="20"/>
                          </w:rPr>
                          <w:t>QC</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2</w:t>
                        </w:r>
                      </w:p>
                    </w:tc>
                    <w:tc>
                      <w:tcPr>
                        <w:tcW w:w="1128" w:type="dxa"/>
                        <w:tcBorders>
                          <w:top w:val="nil"/>
                          <w:left w:val="nil"/>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5</w:t>
                        </w:r>
                      </w:p>
                    </w:tc>
                    <w:tc>
                      <w:tcPr>
                        <w:tcW w:w="802" w:type="dxa"/>
                        <w:tcBorders>
                          <w:top w:val="nil"/>
                          <w:left w:val="nil"/>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7</w:t>
                        </w:r>
                      </w:p>
                    </w:tc>
                    <w:tc>
                      <w:tcPr>
                        <w:tcW w:w="1906" w:type="dxa"/>
                        <w:tcBorders>
                          <w:top w:val="nil"/>
                          <w:left w:val="nil"/>
                          <w:bottom w:val="single" w:sz="8" w:space="0" w:color="auto"/>
                          <w:right w:val="double" w:sz="6" w:space="0" w:color="auto"/>
                        </w:tcBorders>
                        <w:shd w:val="clear" w:color="auto" w:fill="auto"/>
                        <w:hideMark/>
                      </w:tcPr>
                      <w:p w:rsidR="00DE4789" w:rsidRPr="00A345E4" w:rsidRDefault="00A76C54">
                        <w:pPr>
                          <w:jc w:val="center"/>
                          <w:rPr>
                            <w:rFonts w:ascii="Calibri" w:hAnsi="Calibri"/>
                            <w:sz w:val="22"/>
                            <w:szCs w:val="22"/>
                          </w:rPr>
                        </w:pPr>
                        <w:r>
                          <w:rPr>
                            <w:rFonts w:ascii="Calibri" w:hAnsi="Calibri"/>
                            <w:sz w:val="22"/>
                            <w:szCs w:val="22"/>
                          </w:rPr>
                          <w:t>Closed</w:t>
                        </w:r>
                      </w:p>
                    </w:tc>
                  </w:tr>
                  <w:tr w:rsidR="00DE4789" w:rsidRPr="007541EE" w:rsidTr="00DE4789">
                    <w:trPr>
                      <w:trHeight w:val="223"/>
                    </w:trPr>
                    <w:tc>
                      <w:tcPr>
                        <w:tcW w:w="619" w:type="dxa"/>
                        <w:tcBorders>
                          <w:top w:val="nil"/>
                          <w:left w:val="double" w:sz="6" w:space="0" w:color="auto"/>
                          <w:bottom w:val="single" w:sz="8" w:space="0" w:color="auto"/>
                          <w:right w:val="double" w:sz="6" w:space="0" w:color="auto"/>
                        </w:tcBorders>
                        <w:shd w:val="pct12" w:color="000000" w:fill="DEDEDE"/>
                        <w:hideMark/>
                      </w:tcPr>
                      <w:p w:rsidR="00DE4789" w:rsidRPr="007541EE" w:rsidRDefault="00DE4789" w:rsidP="007541EE">
                        <w:pPr>
                          <w:jc w:val="center"/>
                          <w:rPr>
                            <w:rFonts w:ascii="Arial" w:hAnsi="Arial" w:cs="Arial"/>
                            <w:b/>
                            <w:bCs/>
                            <w:color w:val="000000"/>
                            <w:sz w:val="20"/>
                          </w:rPr>
                        </w:pPr>
                        <w:r w:rsidRPr="007541EE">
                          <w:rPr>
                            <w:rFonts w:ascii="Arial" w:hAnsi="Arial" w:cs="Arial"/>
                            <w:b/>
                            <w:bCs/>
                            <w:color w:val="000000"/>
                            <w:sz w:val="20"/>
                          </w:rPr>
                          <w:t>2</w:t>
                        </w:r>
                      </w:p>
                    </w:tc>
                    <w:tc>
                      <w:tcPr>
                        <w:tcW w:w="4161" w:type="dxa"/>
                        <w:tcBorders>
                          <w:top w:val="nil"/>
                          <w:left w:val="nil"/>
                          <w:bottom w:val="single" w:sz="8" w:space="0" w:color="auto"/>
                          <w:right w:val="nil"/>
                        </w:tcBorders>
                        <w:shd w:val="pct12" w:color="000000" w:fill="DEDEDE"/>
                        <w:hideMark/>
                      </w:tcPr>
                      <w:p w:rsidR="00DE4789" w:rsidRDefault="00DE4789">
                        <w:pPr>
                          <w:rPr>
                            <w:rFonts w:ascii="Arial" w:hAnsi="Arial" w:cs="Arial"/>
                            <w:b/>
                            <w:bCs/>
                            <w:color w:val="000000"/>
                            <w:sz w:val="20"/>
                          </w:rPr>
                        </w:pPr>
                        <w:r>
                          <w:rPr>
                            <w:rFonts w:ascii="Arial" w:hAnsi="Arial" w:cs="Arial"/>
                            <w:b/>
                            <w:bCs/>
                            <w:color w:val="000000"/>
                            <w:sz w:val="20"/>
                          </w:rPr>
                          <w:t>HC&amp;GA</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2</w:t>
                        </w:r>
                      </w:p>
                    </w:tc>
                    <w:tc>
                      <w:tcPr>
                        <w:tcW w:w="1128"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3</w:t>
                        </w:r>
                      </w:p>
                    </w:tc>
                    <w:tc>
                      <w:tcPr>
                        <w:tcW w:w="802"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5</w:t>
                        </w:r>
                      </w:p>
                    </w:tc>
                    <w:tc>
                      <w:tcPr>
                        <w:tcW w:w="1906" w:type="dxa"/>
                        <w:tcBorders>
                          <w:top w:val="nil"/>
                          <w:left w:val="nil"/>
                          <w:bottom w:val="single" w:sz="8" w:space="0" w:color="auto"/>
                          <w:right w:val="double" w:sz="6" w:space="0" w:color="auto"/>
                        </w:tcBorders>
                        <w:shd w:val="clear" w:color="auto" w:fill="auto"/>
                        <w:hideMark/>
                      </w:tcPr>
                      <w:p w:rsidR="00DE4789" w:rsidRDefault="00DE4789">
                        <w:pPr>
                          <w:jc w:val="center"/>
                          <w:rPr>
                            <w:rFonts w:ascii="Calibri" w:hAnsi="Calibri"/>
                            <w:color w:val="000000"/>
                            <w:sz w:val="22"/>
                            <w:szCs w:val="22"/>
                          </w:rPr>
                        </w:pPr>
                        <w:r>
                          <w:rPr>
                            <w:rFonts w:ascii="Calibri" w:hAnsi="Calibri"/>
                            <w:color w:val="000000"/>
                            <w:sz w:val="22"/>
                            <w:szCs w:val="22"/>
                          </w:rPr>
                          <w:t>On Progress (1)</w:t>
                        </w:r>
                      </w:p>
                    </w:tc>
                  </w:tr>
                  <w:tr w:rsidR="00DE4789" w:rsidRPr="007541EE" w:rsidTr="00DE4789">
                    <w:trPr>
                      <w:trHeight w:val="223"/>
                    </w:trPr>
                    <w:tc>
                      <w:tcPr>
                        <w:tcW w:w="619" w:type="dxa"/>
                        <w:tcBorders>
                          <w:top w:val="nil"/>
                          <w:left w:val="double" w:sz="6" w:space="0" w:color="auto"/>
                          <w:bottom w:val="single" w:sz="8" w:space="0" w:color="auto"/>
                          <w:right w:val="double" w:sz="6" w:space="0" w:color="auto"/>
                        </w:tcBorders>
                        <w:shd w:val="pct12" w:color="000000" w:fill="DEDEDE"/>
                        <w:hideMark/>
                      </w:tcPr>
                      <w:p w:rsidR="00DE4789" w:rsidRPr="00857B2A" w:rsidRDefault="00DE4789" w:rsidP="007541EE">
                        <w:pPr>
                          <w:jc w:val="center"/>
                          <w:rPr>
                            <w:rFonts w:ascii="Arial" w:hAnsi="Arial" w:cs="Arial"/>
                            <w:b/>
                            <w:bCs/>
                            <w:color w:val="FF0000"/>
                            <w:sz w:val="20"/>
                          </w:rPr>
                        </w:pPr>
                        <w:r w:rsidRPr="00857B2A">
                          <w:rPr>
                            <w:rFonts w:ascii="Arial" w:hAnsi="Arial" w:cs="Arial"/>
                            <w:b/>
                            <w:bCs/>
                            <w:color w:val="FF0000"/>
                            <w:sz w:val="20"/>
                          </w:rPr>
                          <w:t>3</w:t>
                        </w:r>
                      </w:p>
                    </w:tc>
                    <w:tc>
                      <w:tcPr>
                        <w:tcW w:w="4161" w:type="dxa"/>
                        <w:tcBorders>
                          <w:top w:val="nil"/>
                          <w:left w:val="nil"/>
                          <w:bottom w:val="single" w:sz="8" w:space="0" w:color="auto"/>
                          <w:right w:val="nil"/>
                        </w:tcBorders>
                        <w:shd w:val="pct12" w:color="000000" w:fill="DEDEDE"/>
                        <w:hideMark/>
                      </w:tcPr>
                      <w:p w:rsidR="00DE4789" w:rsidRPr="00857B2A" w:rsidRDefault="00DE4789">
                        <w:pPr>
                          <w:rPr>
                            <w:rFonts w:ascii="Arial" w:hAnsi="Arial" w:cs="Arial"/>
                            <w:b/>
                            <w:bCs/>
                            <w:color w:val="FF0000"/>
                            <w:sz w:val="20"/>
                          </w:rPr>
                        </w:pPr>
                        <w:r w:rsidRPr="00857B2A">
                          <w:rPr>
                            <w:rFonts w:ascii="Arial" w:hAnsi="Arial" w:cs="Arial"/>
                            <w:b/>
                            <w:bCs/>
                            <w:color w:val="FF0000"/>
                            <w:sz w:val="20"/>
                          </w:rPr>
                          <w:t>MKT</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1</w:t>
                        </w:r>
                      </w:p>
                    </w:tc>
                    <w:tc>
                      <w:tcPr>
                        <w:tcW w:w="1128" w:type="dxa"/>
                        <w:tcBorders>
                          <w:top w:val="nil"/>
                          <w:left w:val="nil"/>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5</w:t>
                        </w:r>
                      </w:p>
                    </w:tc>
                    <w:tc>
                      <w:tcPr>
                        <w:tcW w:w="802" w:type="dxa"/>
                        <w:tcBorders>
                          <w:top w:val="nil"/>
                          <w:left w:val="nil"/>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6</w:t>
                        </w:r>
                      </w:p>
                    </w:tc>
                    <w:tc>
                      <w:tcPr>
                        <w:tcW w:w="1906" w:type="dxa"/>
                        <w:tcBorders>
                          <w:top w:val="nil"/>
                          <w:left w:val="nil"/>
                          <w:bottom w:val="single" w:sz="8" w:space="0" w:color="auto"/>
                          <w:right w:val="double" w:sz="6" w:space="0" w:color="auto"/>
                        </w:tcBorders>
                        <w:shd w:val="clear" w:color="auto" w:fill="auto"/>
                        <w:hideMark/>
                      </w:tcPr>
                      <w:p w:rsidR="00DE4789" w:rsidRPr="00A345E4" w:rsidRDefault="00DE4789">
                        <w:pPr>
                          <w:jc w:val="center"/>
                          <w:rPr>
                            <w:rFonts w:ascii="Calibri" w:hAnsi="Calibri"/>
                            <w:sz w:val="22"/>
                            <w:szCs w:val="22"/>
                          </w:rPr>
                        </w:pPr>
                        <w:r w:rsidRPr="00A345E4">
                          <w:rPr>
                            <w:rFonts w:ascii="Calibri" w:hAnsi="Calibri"/>
                            <w:sz w:val="22"/>
                            <w:szCs w:val="22"/>
                          </w:rPr>
                          <w:t>On Progress (3)</w:t>
                        </w:r>
                      </w:p>
                    </w:tc>
                  </w:tr>
                  <w:tr w:rsidR="00DE4789" w:rsidRPr="007541EE" w:rsidTr="00DE4789">
                    <w:trPr>
                      <w:trHeight w:val="223"/>
                    </w:trPr>
                    <w:tc>
                      <w:tcPr>
                        <w:tcW w:w="619" w:type="dxa"/>
                        <w:tcBorders>
                          <w:top w:val="nil"/>
                          <w:left w:val="double" w:sz="6" w:space="0" w:color="auto"/>
                          <w:bottom w:val="single" w:sz="8" w:space="0" w:color="auto"/>
                          <w:right w:val="double" w:sz="6" w:space="0" w:color="auto"/>
                        </w:tcBorders>
                        <w:shd w:val="pct12" w:color="000000" w:fill="DEDEDE"/>
                        <w:hideMark/>
                      </w:tcPr>
                      <w:p w:rsidR="00DE4789" w:rsidRPr="007541EE" w:rsidRDefault="00DE4789" w:rsidP="007541EE">
                        <w:pPr>
                          <w:jc w:val="center"/>
                          <w:rPr>
                            <w:rFonts w:ascii="Arial" w:hAnsi="Arial" w:cs="Arial"/>
                            <w:b/>
                            <w:bCs/>
                            <w:color w:val="000000"/>
                            <w:sz w:val="20"/>
                          </w:rPr>
                        </w:pPr>
                        <w:r>
                          <w:rPr>
                            <w:rFonts w:ascii="Arial" w:hAnsi="Arial" w:cs="Arial"/>
                            <w:b/>
                            <w:bCs/>
                            <w:color w:val="000000"/>
                            <w:sz w:val="20"/>
                          </w:rPr>
                          <w:t>4</w:t>
                        </w:r>
                      </w:p>
                    </w:tc>
                    <w:tc>
                      <w:tcPr>
                        <w:tcW w:w="4161" w:type="dxa"/>
                        <w:tcBorders>
                          <w:top w:val="nil"/>
                          <w:left w:val="nil"/>
                          <w:bottom w:val="single" w:sz="8" w:space="0" w:color="auto"/>
                          <w:right w:val="nil"/>
                        </w:tcBorders>
                        <w:shd w:val="pct12" w:color="000000" w:fill="DEDEDE"/>
                        <w:hideMark/>
                      </w:tcPr>
                      <w:p w:rsidR="00DE4789" w:rsidRDefault="00DE4789">
                        <w:pPr>
                          <w:rPr>
                            <w:rFonts w:ascii="Arial" w:hAnsi="Arial" w:cs="Arial"/>
                            <w:b/>
                            <w:bCs/>
                            <w:color w:val="000000"/>
                            <w:sz w:val="20"/>
                          </w:rPr>
                        </w:pPr>
                        <w:r>
                          <w:rPr>
                            <w:rFonts w:ascii="Arial" w:hAnsi="Arial" w:cs="Arial"/>
                            <w:b/>
                            <w:bCs/>
                            <w:color w:val="000000"/>
                            <w:sz w:val="20"/>
                          </w:rPr>
                          <w:t>IT</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1128"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02"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1906" w:type="dxa"/>
                        <w:tcBorders>
                          <w:top w:val="nil"/>
                          <w:left w:val="nil"/>
                          <w:bottom w:val="single" w:sz="8" w:space="0" w:color="auto"/>
                          <w:right w:val="double" w:sz="6" w:space="0" w:color="auto"/>
                        </w:tcBorders>
                        <w:shd w:val="clear" w:color="auto" w:fill="auto"/>
                        <w:hideMark/>
                      </w:tcPr>
                      <w:p w:rsidR="00DE4789" w:rsidRDefault="00DE4789">
                        <w:pPr>
                          <w:jc w:val="center"/>
                          <w:rPr>
                            <w:rFonts w:ascii="Calibri" w:hAnsi="Calibri"/>
                            <w:color w:val="000000"/>
                            <w:sz w:val="22"/>
                            <w:szCs w:val="22"/>
                          </w:rPr>
                        </w:pPr>
                        <w:r>
                          <w:rPr>
                            <w:rFonts w:ascii="Calibri" w:hAnsi="Calibri"/>
                            <w:color w:val="000000"/>
                            <w:sz w:val="22"/>
                            <w:szCs w:val="22"/>
                          </w:rPr>
                          <w:t>Closed</w:t>
                        </w:r>
                      </w:p>
                    </w:tc>
                  </w:tr>
                  <w:tr w:rsidR="00DE4789" w:rsidRPr="007541EE" w:rsidTr="00DE4789">
                    <w:trPr>
                      <w:trHeight w:val="223"/>
                    </w:trPr>
                    <w:tc>
                      <w:tcPr>
                        <w:tcW w:w="619" w:type="dxa"/>
                        <w:tcBorders>
                          <w:top w:val="nil"/>
                          <w:left w:val="double" w:sz="6" w:space="0" w:color="auto"/>
                          <w:bottom w:val="single" w:sz="8" w:space="0" w:color="auto"/>
                          <w:right w:val="double" w:sz="6" w:space="0" w:color="auto"/>
                        </w:tcBorders>
                        <w:shd w:val="pct12" w:color="000000" w:fill="DEDEDE"/>
                        <w:hideMark/>
                      </w:tcPr>
                      <w:p w:rsidR="00DE4789" w:rsidRPr="007541EE" w:rsidRDefault="00DE4789" w:rsidP="007541EE">
                        <w:pPr>
                          <w:jc w:val="center"/>
                          <w:rPr>
                            <w:rFonts w:ascii="Arial" w:hAnsi="Arial" w:cs="Arial"/>
                            <w:b/>
                            <w:bCs/>
                            <w:color w:val="000000"/>
                            <w:sz w:val="20"/>
                          </w:rPr>
                        </w:pPr>
                        <w:r>
                          <w:rPr>
                            <w:rFonts w:ascii="Arial" w:hAnsi="Arial" w:cs="Arial"/>
                            <w:b/>
                            <w:bCs/>
                            <w:color w:val="000000"/>
                            <w:sz w:val="20"/>
                          </w:rPr>
                          <w:t>5</w:t>
                        </w:r>
                      </w:p>
                    </w:tc>
                    <w:tc>
                      <w:tcPr>
                        <w:tcW w:w="4161" w:type="dxa"/>
                        <w:tcBorders>
                          <w:top w:val="nil"/>
                          <w:left w:val="nil"/>
                          <w:bottom w:val="single" w:sz="8" w:space="0" w:color="auto"/>
                          <w:right w:val="nil"/>
                        </w:tcBorders>
                        <w:shd w:val="pct12" w:color="000000" w:fill="DEDEDE"/>
                        <w:hideMark/>
                      </w:tcPr>
                      <w:p w:rsidR="00DE4789" w:rsidRDefault="00DE4789">
                        <w:pPr>
                          <w:rPr>
                            <w:rFonts w:ascii="Arial" w:hAnsi="Arial" w:cs="Arial"/>
                            <w:b/>
                            <w:bCs/>
                            <w:color w:val="000000"/>
                            <w:sz w:val="20"/>
                          </w:rPr>
                        </w:pPr>
                        <w:r>
                          <w:rPr>
                            <w:rFonts w:ascii="Arial" w:hAnsi="Arial" w:cs="Arial"/>
                            <w:b/>
                            <w:bCs/>
                            <w:color w:val="000000"/>
                            <w:sz w:val="20"/>
                          </w:rPr>
                          <w:t>PCH</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2</w:t>
                        </w:r>
                      </w:p>
                    </w:tc>
                    <w:tc>
                      <w:tcPr>
                        <w:tcW w:w="1128"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1</w:t>
                        </w:r>
                      </w:p>
                    </w:tc>
                    <w:tc>
                      <w:tcPr>
                        <w:tcW w:w="802"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3</w:t>
                        </w:r>
                      </w:p>
                    </w:tc>
                    <w:tc>
                      <w:tcPr>
                        <w:tcW w:w="1906" w:type="dxa"/>
                        <w:tcBorders>
                          <w:top w:val="nil"/>
                          <w:left w:val="nil"/>
                          <w:bottom w:val="single" w:sz="8" w:space="0" w:color="auto"/>
                          <w:right w:val="double" w:sz="6" w:space="0" w:color="auto"/>
                        </w:tcBorders>
                        <w:shd w:val="clear" w:color="auto" w:fill="auto"/>
                        <w:hideMark/>
                      </w:tcPr>
                      <w:p w:rsidR="00DE4789" w:rsidRDefault="00DE4789">
                        <w:pPr>
                          <w:jc w:val="center"/>
                          <w:rPr>
                            <w:rFonts w:ascii="Calibri" w:hAnsi="Calibri"/>
                            <w:color w:val="000000"/>
                            <w:sz w:val="22"/>
                            <w:szCs w:val="22"/>
                          </w:rPr>
                        </w:pPr>
                        <w:r>
                          <w:rPr>
                            <w:rFonts w:ascii="Calibri" w:hAnsi="Calibri"/>
                            <w:color w:val="000000"/>
                            <w:sz w:val="22"/>
                            <w:szCs w:val="22"/>
                          </w:rPr>
                          <w:t>On Progress (2)</w:t>
                        </w:r>
                      </w:p>
                    </w:tc>
                  </w:tr>
                  <w:tr w:rsidR="00DE4789" w:rsidRPr="007541EE" w:rsidTr="00DE4789">
                    <w:trPr>
                      <w:trHeight w:val="223"/>
                    </w:trPr>
                    <w:tc>
                      <w:tcPr>
                        <w:tcW w:w="619" w:type="dxa"/>
                        <w:tcBorders>
                          <w:top w:val="nil"/>
                          <w:left w:val="double" w:sz="6" w:space="0" w:color="auto"/>
                          <w:bottom w:val="single" w:sz="8" w:space="0" w:color="auto"/>
                          <w:right w:val="double" w:sz="6" w:space="0" w:color="auto"/>
                        </w:tcBorders>
                        <w:shd w:val="pct12" w:color="000000" w:fill="DEDEDE"/>
                        <w:hideMark/>
                      </w:tcPr>
                      <w:p w:rsidR="00DE4789" w:rsidRPr="007541EE" w:rsidRDefault="00DE4789" w:rsidP="007541EE">
                        <w:pPr>
                          <w:jc w:val="center"/>
                          <w:rPr>
                            <w:rFonts w:ascii="Arial" w:hAnsi="Arial" w:cs="Arial"/>
                            <w:b/>
                            <w:bCs/>
                            <w:color w:val="000000"/>
                            <w:sz w:val="20"/>
                          </w:rPr>
                        </w:pPr>
                        <w:r>
                          <w:rPr>
                            <w:rFonts w:ascii="Arial" w:hAnsi="Arial" w:cs="Arial"/>
                            <w:b/>
                            <w:bCs/>
                            <w:color w:val="000000"/>
                            <w:sz w:val="20"/>
                          </w:rPr>
                          <w:t>6</w:t>
                        </w:r>
                      </w:p>
                    </w:tc>
                    <w:tc>
                      <w:tcPr>
                        <w:tcW w:w="4161" w:type="dxa"/>
                        <w:tcBorders>
                          <w:top w:val="nil"/>
                          <w:left w:val="nil"/>
                          <w:bottom w:val="single" w:sz="8" w:space="0" w:color="auto"/>
                          <w:right w:val="nil"/>
                        </w:tcBorders>
                        <w:shd w:val="pct12" w:color="000000" w:fill="DEDEDE"/>
                        <w:hideMark/>
                      </w:tcPr>
                      <w:p w:rsidR="00DE4789" w:rsidRDefault="00DE4789">
                        <w:pPr>
                          <w:rPr>
                            <w:rFonts w:ascii="Arial" w:hAnsi="Arial" w:cs="Arial"/>
                            <w:b/>
                            <w:bCs/>
                            <w:color w:val="000000"/>
                            <w:sz w:val="20"/>
                          </w:rPr>
                        </w:pPr>
                        <w:r>
                          <w:rPr>
                            <w:rFonts w:ascii="Arial" w:hAnsi="Arial" w:cs="Arial"/>
                            <w:b/>
                            <w:bCs/>
                            <w:color w:val="000000"/>
                            <w:sz w:val="20"/>
                          </w:rPr>
                          <w:t>FNA</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1</w:t>
                        </w:r>
                      </w:p>
                    </w:tc>
                    <w:tc>
                      <w:tcPr>
                        <w:tcW w:w="1128"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1</w:t>
                        </w:r>
                      </w:p>
                    </w:tc>
                    <w:tc>
                      <w:tcPr>
                        <w:tcW w:w="802"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2</w:t>
                        </w:r>
                      </w:p>
                    </w:tc>
                    <w:tc>
                      <w:tcPr>
                        <w:tcW w:w="1906" w:type="dxa"/>
                        <w:tcBorders>
                          <w:top w:val="nil"/>
                          <w:left w:val="nil"/>
                          <w:bottom w:val="single" w:sz="8" w:space="0" w:color="auto"/>
                          <w:right w:val="double" w:sz="6" w:space="0" w:color="auto"/>
                        </w:tcBorders>
                        <w:shd w:val="clear" w:color="auto" w:fill="auto"/>
                        <w:hideMark/>
                      </w:tcPr>
                      <w:p w:rsidR="00DE4789" w:rsidRDefault="00DE4789">
                        <w:pPr>
                          <w:jc w:val="center"/>
                          <w:rPr>
                            <w:rFonts w:ascii="Calibri" w:hAnsi="Calibri"/>
                            <w:color w:val="000000"/>
                            <w:sz w:val="22"/>
                            <w:szCs w:val="22"/>
                          </w:rPr>
                        </w:pPr>
                        <w:r>
                          <w:rPr>
                            <w:rFonts w:ascii="Calibri" w:hAnsi="Calibri"/>
                            <w:color w:val="000000"/>
                            <w:sz w:val="22"/>
                            <w:szCs w:val="22"/>
                          </w:rPr>
                          <w:t>On Progress (1)</w:t>
                        </w:r>
                      </w:p>
                    </w:tc>
                  </w:tr>
                  <w:tr w:rsidR="00DE4789" w:rsidRPr="007541EE" w:rsidTr="00DE4789">
                    <w:trPr>
                      <w:trHeight w:val="212"/>
                    </w:trPr>
                    <w:tc>
                      <w:tcPr>
                        <w:tcW w:w="619" w:type="dxa"/>
                        <w:tcBorders>
                          <w:top w:val="nil"/>
                          <w:left w:val="double" w:sz="6" w:space="0" w:color="auto"/>
                          <w:bottom w:val="single" w:sz="8" w:space="0" w:color="auto"/>
                          <w:right w:val="double" w:sz="6" w:space="0" w:color="auto"/>
                        </w:tcBorders>
                        <w:shd w:val="pct12" w:color="000000" w:fill="DEDEDE"/>
                        <w:hideMark/>
                      </w:tcPr>
                      <w:p w:rsidR="00DE4789" w:rsidRPr="007541EE" w:rsidRDefault="00DE4789" w:rsidP="007541EE">
                        <w:pPr>
                          <w:jc w:val="center"/>
                          <w:rPr>
                            <w:rFonts w:ascii="Arial" w:hAnsi="Arial" w:cs="Arial"/>
                            <w:b/>
                            <w:bCs/>
                            <w:color w:val="000000"/>
                            <w:sz w:val="20"/>
                          </w:rPr>
                        </w:pPr>
                        <w:r>
                          <w:rPr>
                            <w:rFonts w:ascii="Arial" w:hAnsi="Arial" w:cs="Arial"/>
                            <w:b/>
                            <w:bCs/>
                            <w:color w:val="000000"/>
                            <w:sz w:val="20"/>
                          </w:rPr>
                          <w:t>7</w:t>
                        </w:r>
                      </w:p>
                    </w:tc>
                    <w:tc>
                      <w:tcPr>
                        <w:tcW w:w="4161" w:type="dxa"/>
                        <w:tcBorders>
                          <w:top w:val="nil"/>
                          <w:left w:val="nil"/>
                          <w:bottom w:val="single" w:sz="8" w:space="0" w:color="auto"/>
                          <w:right w:val="nil"/>
                        </w:tcBorders>
                        <w:shd w:val="pct12" w:color="000000" w:fill="DEDEDE"/>
                        <w:hideMark/>
                      </w:tcPr>
                      <w:p w:rsidR="00DE4789" w:rsidRDefault="00DE4789">
                        <w:pPr>
                          <w:rPr>
                            <w:rFonts w:ascii="Arial" w:hAnsi="Arial" w:cs="Arial"/>
                            <w:b/>
                            <w:bCs/>
                            <w:color w:val="000000"/>
                            <w:sz w:val="20"/>
                          </w:rPr>
                        </w:pPr>
                        <w:r>
                          <w:rPr>
                            <w:rFonts w:ascii="Arial" w:hAnsi="Arial" w:cs="Arial"/>
                            <w:b/>
                            <w:bCs/>
                            <w:color w:val="000000"/>
                            <w:sz w:val="20"/>
                          </w:rPr>
                          <w:t>RnD</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1</w:t>
                        </w:r>
                      </w:p>
                    </w:tc>
                    <w:tc>
                      <w:tcPr>
                        <w:tcW w:w="1128"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2</w:t>
                        </w:r>
                      </w:p>
                    </w:tc>
                    <w:tc>
                      <w:tcPr>
                        <w:tcW w:w="802"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3</w:t>
                        </w:r>
                      </w:p>
                    </w:tc>
                    <w:tc>
                      <w:tcPr>
                        <w:tcW w:w="1906" w:type="dxa"/>
                        <w:tcBorders>
                          <w:top w:val="nil"/>
                          <w:left w:val="nil"/>
                          <w:bottom w:val="single" w:sz="8" w:space="0" w:color="auto"/>
                          <w:right w:val="double" w:sz="6" w:space="0" w:color="auto"/>
                        </w:tcBorders>
                        <w:shd w:val="clear" w:color="auto" w:fill="auto"/>
                        <w:hideMark/>
                      </w:tcPr>
                      <w:p w:rsidR="00DE4789" w:rsidRDefault="00DE4789">
                        <w:pPr>
                          <w:jc w:val="center"/>
                          <w:rPr>
                            <w:rFonts w:ascii="Calibri" w:hAnsi="Calibri"/>
                            <w:color w:val="000000"/>
                            <w:sz w:val="22"/>
                            <w:szCs w:val="22"/>
                          </w:rPr>
                        </w:pPr>
                        <w:r>
                          <w:rPr>
                            <w:rFonts w:ascii="Calibri" w:hAnsi="Calibri"/>
                            <w:color w:val="000000"/>
                            <w:sz w:val="22"/>
                            <w:szCs w:val="22"/>
                          </w:rPr>
                          <w:t>Closed</w:t>
                        </w:r>
                      </w:p>
                    </w:tc>
                  </w:tr>
                  <w:tr w:rsidR="00DE4789" w:rsidRPr="007541EE" w:rsidTr="00DE4789">
                    <w:trPr>
                      <w:trHeight w:val="212"/>
                    </w:trPr>
                    <w:tc>
                      <w:tcPr>
                        <w:tcW w:w="619" w:type="dxa"/>
                        <w:tcBorders>
                          <w:top w:val="nil"/>
                          <w:left w:val="double" w:sz="6" w:space="0" w:color="auto"/>
                          <w:bottom w:val="single" w:sz="8" w:space="0" w:color="auto"/>
                          <w:right w:val="double" w:sz="6" w:space="0" w:color="auto"/>
                        </w:tcBorders>
                        <w:shd w:val="pct12" w:color="000000" w:fill="DEDEDE"/>
                        <w:hideMark/>
                      </w:tcPr>
                      <w:p w:rsidR="00DE4789" w:rsidRPr="007541EE" w:rsidRDefault="00DE4789" w:rsidP="007541EE">
                        <w:pPr>
                          <w:jc w:val="center"/>
                          <w:rPr>
                            <w:rFonts w:ascii="Arial" w:hAnsi="Arial" w:cs="Arial"/>
                            <w:b/>
                            <w:bCs/>
                            <w:color w:val="000000"/>
                            <w:sz w:val="20"/>
                          </w:rPr>
                        </w:pPr>
                        <w:r>
                          <w:rPr>
                            <w:rFonts w:ascii="Arial" w:hAnsi="Arial" w:cs="Arial"/>
                            <w:b/>
                            <w:bCs/>
                            <w:color w:val="000000"/>
                            <w:sz w:val="20"/>
                          </w:rPr>
                          <w:t>8</w:t>
                        </w:r>
                      </w:p>
                    </w:tc>
                    <w:tc>
                      <w:tcPr>
                        <w:tcW w:w="4161" w:type="dxa"/>
                        <w:tcBorders>
                          <w:top w:val="nil"/>
                          <w:left w:val="nil"/>
                          <w:bottom w:val="single" w:sz="8" w:space="0" w:color="auto"/>
                          <w:right w:val="nil"/>
                        </w:tcBorders>
                        <w:shd w:val="pct12" w:color="000000" w:fill="DEDEDE"/>
                        <w:hideMark/>
                      </w:tcPr>
                      <w:p w:rsidR="00DE4789" w:rsidRDefault="00DE4789">
                        <w:pPr>
                          <w:rPr>
                            <w:rFonts w:ascii="Arial" w:hAnsi="Arial" w:cs="Arial"/>
                            <w:b/>
                            <w:bCs/>
                            <w:color w:val="000000"/>
                            <w:sz w:val="20"/>
                          </w:rPr>
                        </w:pPr>
                        <w:r>
                          <w:rPr>
                            <w:rFonts w:ascii="Arial" w:hAnsi="Arial" w:cs="Arial"/>
                            <w:b/>
                            <w:bCs/>
                            <w:color w:val="000000"/>
                            <w:sz w:val="20"/>
                          </w:rPr>
                          <w:t xml:space="preserve">PPIC </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1</w:t>
                        </w:r>
                      </w:p>
                    </w:tc>
                    <w:tc>
                      <w:tcPr>
                        <w:tcW w:w="1128"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4</w:t>
                        </w:r>
                      </w:p>
                    </w:tc>
                    <w:tc>
                      <w:tcPr>
                        <w:tcW w:w="802"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5</w:t>
                        </w:r>
                      </w:p>
                    </w:tc>
                    <w:tc>
                      <w:tcPr>
                        <w:tcW w:w="1906" w:type="dxa"/>
                        <w:tcBorders>
                          <w:top w:val="nil"/>
                          <w:left w:val="nil"/>
                          <w:bottom w:val="single" w:sz="8" w:space="0" w:color="auto"/>
                          <w:right w:val="double" w:sz="6" w:space="0" w:color="auto"/>
                        </w:tcBorders>
                        <w:shd w:val="clear" w:color="auto" w:fill="auto"/>
                        <w:hideMark/>
                      </w:tcPr>
                      <w:p w:rsidR="00DE4789" w:rsidRPr="00A447AD" w:rsidRDefault="00A447AD">
                        <w:pPr>
                          <w:jc w:val="center"/>
                          <w:rPr>
                            <w:rFonts w:ascii="Calibri" w:hAnsi="Calibri"/>
                            <w:color w:val="000000" w:themeColor="text1"/>
                            <w:sz w:val="22"/>
                            <w:szCs w:val="22"/>
                          </w:rPr>
                        </w:pPr>
                        <w:r w:rsidRPr="00A447AD">
                          <w:rPr>
                            <w:rFonts w:ascii="Calibri" w:hAnsi="Calibri"/>
                            <w:color w:val="000000" w:themeColor="text1"/>
                            <w:sz w:val="22"/>
                            <w:szCs w:val="22"/>
                          </w:rPr>
                          <w:t>On Progress (4)</w:t>
                        </w:r>
                      </w:p>
                    </w:tc>
                  </w:tr>
                  <w:tr w:rsidR="00DE4789" w:rsidRPr="007541EE" w:rsidTr="00DE4789">
                    <w:trPr>
                      <w:trHeight w:val="212"/>
                    </w:trPr>
                    <w:tc>
                      <w:tcPr>
                        <w:tcW w:w="619" w:type="dxa"/>
                        <w:tcBorders>
                          <w:top w:val="nil"/>
                          <w:left w:val="double" w:sz="6" w:space="0" w:color="auto"/>
                          <w:bottom w:val="single" w:sz="8" w:space="0" w:color="auto"/>
                          <w:right w:val="double" w:sz="6" w:space="0" w:color="auto"/>
                        </w:tcBorders>
                        <w:shd w:val="pct12" w:color="000000" w:fill="DEDEDE"/>
                        <w:hideMark/>
                      </w:tcPr>
                      <w:p w:rsidR="00DE4789" w:rsidRPr="007541EE" w:rsidRDefault="00DE4789" w:rsidP="007541EE">
                        <w:pPr>
                          <w:jc w:val="center"/>
                          <w:rPr>
                            <w:rFonts w:ascii="Arial" w:hAnsi="Arial" w:cs="Arial"/>
                            <w:b/>
                            <w:bCs/>
                            <w:color w:val="000000"/>
                            <w:sz w:val="20"/>
                          </w:rPr>
                        </w:pPr>
                        <w:r>
                          <w:rPr>
                            <w:rFonts w:ascii="Arial" w:hAnsi="Arial" w:cs="Arial"/>
                            <w:b/>
                            <w:bCs/>
                            <w:color w:val="000000"/>
                            <w:sz w:val="20"/>
                          </w:rPr>
                          <w:t>9</w:t>
                        </w:r>
                      </w:p>
                    </w:tc>
                    <w:tc>
                      <w:tcPr>
                        <w:tcW w:w="4161" w:type="dxa"/>
                        <w:tcBorders>
                          <w:top w:val="nil"/>
                          <w:left w:val="nil"/>
                          <w:bottom w:val="single" w:sz="8" w:space="0" w:color="auto"/>
                          <w:right w:val="nil"/>
                        </w:tcBorders>
                        <w:shd w:val="pct12" w:color="000000" w:fill="DEDEDE"/>
                        <w:hideMark/>
                      </w:tcPr>
                      <w:p w:rsidR="00DE4789" w:rsidRDefault="00DE4789">
                        <w:pPr>
                          <w:rPr>
                            <w:rFonts w:ascii="Arial" w:hAnsi="Arial" w:cs="Arial"/>
                            <w:b/>
                            <w:bCs/>
                            <w:color w:val="000000"/>
                            <w:sz w:val="20"/>
                          </w:rPr>
                        </w:pPr>
                        <w:r>
                          <w:rPr>
                            <w:rFonts w:ascii="Arial" w:hAnsi="Arial" w:cs="Arial"/>
                            <w:b/>
                            <w:bCs/>
                            <w:color w:val="000000"/>
                            <w:sz w:val="20"/>
                          </w:rPr>
                          <w:t>PPC-WIP</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2</w:t>
                        </w:r>
                      </w:p>
                    </w:tc>
                    <w:tc>
                      <w:tcPr>
                        <w:tcW w:w="1128"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3</w:t>
                        </w:r>
                      </w:p>
                    </w:tc>
                    <w:tc>
                      <w:tcPr>
                        <w:tcW w:w="802"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5</w:t>
                        </w:r>
                      </w:p>
                    </w:tc>
                    <w:tc>
                      <w:tcPr>
                        <w:tcW w:w="1906" w:type="dxa"/>
                        <w:tcBorders>
                          <w:top w:val="nil"/>
                          <w:left w:val="nil"/>
                          <w:bottom w:val="single" w:sz="8" w:space="0" w:color="auto"/>
                          <w:right w:val="double" w:sz="6" w:space="0" w:color="auto"/>
                        </w:tcBorders>
                        <w:shd w:val="clear" w:color="auto" w:fill="auto"/>
                        <w:hideMark/>
                      </w:tcPr>
                      <w:p w:rsidR="00DE4789" w:rsidRDefault="00E960C7">
                        <w:pPr>
                          <w:jc w:val="center"/>
                          <w:rPr>
                            <w:rFonts w:ascii="Calibri" w:hAnsi="Calibri"/>
                            <w:color w:val="000000"/>
                            <w:sz w:val="22"/>
                            <w:szCs w:val="22"/>
                          </w:rPr>
                        </w:pPr>
                        <w:r>
                          <w:rPr>
                            <w:rFonts w:ascii="Calibri" w:hAnsi="Calibri"/>
                            <w:color w:val="000000"/>
                            <w:sz w:val="22"/>
                            <w:szCs w:val="22"/>
                          </w:rPr>
                          <w:t>On Progress</w:t>
                        </w:r>
                        <w:r w:rsidR="00DE4789">
                          <w:rPr>
                            <w:rFonts w:ascii="Calibri" w:hAnsi="Calibri"/>
                            <w:color w:val="000000"/>
                            <w:sz w:val="22"/>
                            <w:szCs w:val="22"/>
                          </w:rPr>
                          <w:t xml:space="preserve"> (1)</w:t>
                        </w:r>
                      </w:p>
                    </w:tc>
                  </w:tr>
                  <w:tr w:rsidR="00DE4789" w:rsidRPr="007541EE" w:rsidTr="00DE4789">
                    <w:trPr>
                      <w:trHeight w:val="212"/>
                    </w:trPr>
                    <w:tc>
                      <w:tcPr>
                        <w:tcW w:w="619" w:type="dxa"/>
                        <w:tcBorders>
                          <w:top w:val="nil"/>
                          <w:left w:val="double" w:sz="6" w:space="0" w:color="auto"/>
                          <w:bottom w:val="single" w:sz="8" w:space="0" w:color="auto"/>
                          <w:right w:val="double" w:sz="6" w:space="0" w:color="auto"/>
                        </w:tcBorders>
                        <w:shd w:val="pct12" w:color="000000" w:fill="DEDEDE"/>
                        <w:hideMark/>
                      </w:tcPr>
                      <w:p w:rsidR="00DE4789" w:rsidRPr="007541EE" w:rsidRDefault="00DE4789" w:rsidP="007541EE">
                        <w:pPr>
                          <w:jc w:val="center"/>
                          <w:rPr>
                            <w:rFonts w:ascii="Arial" w:hAnsi="Arial" w:cs="Arial"/>
                            <w:b/>
                            <w:bCs/>
                            <w:color w:val="000000"/>
                            <w:sz w:val="20"/>
                          </w:rPr>
                        </w:pPr>
                        <w:r>
                          <w:rPr>
                            <w:rFonts w:ascii="Arial" w:hAnsi="Arial" w:cs="Arial"/>
                            <w:b/>
                            <w:bCs/>
                            <w:color w:val="000000"/>
                            <w:sz w:val="20"/>
                          </w:rPr>
                          <w:t>10</w:t>
                        </w:r>
                      </w:p>
                    </w:tc>
                    <w:tc>
                      <w:tcPr>
                        <w:tcW w:w="4161" w:type="dxa"/>
                        <w:tcBorders>
                          <w:top w:val="nil"/>
                          <w:left w:val="nil"/>
                          <w:bottom w:val="nil"/>
                          <w:right w:val="nil"/>
                        </w:tcBorders>
                        <w:shd w:val="pct12" w:color="000000" w:fill="DEDEDE"/>
                        <w:hideMark/>
                      </w:tcPr>
                      <w:p w:rsidR="00DE4789" w:rsidRDefault="00DE4789">
                        <w:pPr>
                          <w:rPr>
                            <w:rFonts w:ascii="Arial" w:hAnsi="Arial" w:cs="Arial"/>
                            <w:b/>
                            <w:bCs/>
                            <w:color w:val="000000"/>
                            <w:sz w:val="20"/>
                          </w:rPr>
                        </w:pPr>
                        <w:r>
                          <w:rPr>
                            <w:rFonts w:ascii="Arial" w:hAnsi="Arial" w:cs="Arial"/>
                            <w:b/>
                            <w:bCs/>
                            <w:color w:val="000000"/>
                            <w:sz w:val="20"/>
                          </w:rPr>
                          <w:t>ENGINEERING</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1128"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02"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1906" w:type="dxa"/>
                        <w:tcBorders>
                          <w:top w:val="nil"/>
                          <w:left w:val="nil"/>
                          <w:bottom w:val="single" w:sz="8" w:space="0" w:color="auto"/>
                          <w:right w:val="double" w:sz="6" w:space="0" w:color="auto"/>
                        </w:tcBorders>
                        <w:shd w:val="clear" w:color="auto" w:fill="auto"/>
                        <w:hideMark/>
                      </w:tcPr>
                      <w:p w:rsidR="00DE4789" w:rsidRDefault="00DE4789">
                        <w:pPr>
                          <w:jc w:val="center"/>
                          <w:rPr>
                            <w:rFonts w:ascii="Calibri" w:hAnsi="Calibri"/>
                            <w:color w:val="000000"/>
                            <w:sz w:val="22"/>
                            <w:szCs w:val="22"/>
                          </w:rPr>
                        </w:pPr>
                        <w:r>
                          <w:rPr>
                            <w:rFonts w:ascii="Calibri" w:hAnsi="Calibri"/>
                            <w:color w:val="000000"/>
                            <w:sz w:val="22"/>
                            <w:szCs w:val="22"/>
                          </w:rPr>
                          <w:t>Closed</w:t>
                        </w:r>
                      </w:p>
                    </w:tc>
                  </w:tr>
                  <w:tr w:rsidR="00DE4789" w:rsidRPr="007541EE" w:rsidTr="00DE4789">
                    <w:trPr>
                      <w:trHeight w:val="212"/>
                    </w:trPr>
                    <w:tc>
                      <w:tcPr>
                        <w:tcW w:w="619" w:type="dxa"/>
                        <w:tcBorders>
                          <w:top w:val="nil"/>
                          <w:left w:val="double" w:sz="6" w:space="0" w:color="auto"/>
                          <w:bottom w:val="single" w:sz="8" w:space="0" w:color="auto"/>
                          <w:right w:val="double" w:sz="6" w:space="0" w:color="auto"/>
                        </w:tcBorders>
                        <w:shd w:val="pct12" w:color="000000" w:fill="DEDEDE"/>
                        <w:hideMark/>
                      </w:tcPr>
                      <w:p w:rsidR="00DE4789" w:rsidRPr="00857B2A" w:rsidRDefault="00DE4789" w:rsidP="007541EE">
                        <w:pPr>
                          <w:jc w:val="center"/>
                          <w:rPr>
                            <w:rFonts w:ascii="Arial" w:hAnsi="Arial" w:cs="Arial"/>
                            <w:b/>
                            <w:bCs/>
                            <w:color w:val="FF0000"/>
                            <w:sz w:val="20"/>
                          </w:rPr>
                        </w:pPr>
                        <w:r w:rsidRPr="00857B2A">
                          <w:rPr>
                            <w:rFonts w:ascii="Arial" w:hAnsi="Arial" w:cs="Arial"/>
                            <w:b/>
                            <w:bCs/>
                            <w:color w:val="FF0000"/>
                            <w:sz w:val="20"/>
                          </w:rPr>
                          <w:t>11</w:t>
                        </w:r>
                      </w:p>
                    </w:tc>
                    <w:tc>
                      <w:tcPr>
                        <w:tcW w:w="4161" w:type="dxa"/>
                        <w:tcBorders>
                          <w:top w:val="single" w:sz="8" w:space="0" w:color="auto"/>
                          <w:left w:val="nil"/>
                          <w:bottom w:val="single" w:sz="8" w:space="0" w:color="auto"/>
                          <w:right w:val="nil"/>
                        </w:tcBorders>
                        <w:shd w:val="pct12" w:color="000000" w:fill="DEDEDE"/>
                        <w:hideMark/>
                      </w:tcPr>
                      <w:p w:rsidR="00DE4789" w:rsidRPr="00857B2A" w:rsidRDefault="00DE4789">
                        <w:pPr>
                          <w:rPr>
                            <w:rFonts w:ascii="Arial" w:hAnsi="Arial" w:cs="Arial"/>
                            <w:b/>
                            <w:bCs/>
                            <w:color w:val="FF0000"/>
                            <w:sz w:val="20"/>
                          </w:rPr>
                        </w:pPr>
                        <w:r w:rsidRPr="00857B2A">
                          <w:rPr>
                            <w:rFonts w:ascii="Arial" w:hAnsi="Arial" w:cs="Arial"/>
                            <w:b/>
                            <w:bCs/>
                            <w:color w:val="FF0000"/>
                            <w:sz w:val="20"/>
                          </w:rPr>
                          <w:t>Produksi Steel</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2</w:t>
                        </w:r>
                      </w:p>
                    </w:tc>
                    <w:tc>
                      <w:tcPr>
                        <w:tcW w:w="1128" w:type="dxa"/>
                        <w:tcBorders>
                          <w:top w:val="nil"/>
                          <w:left w:val="nil"/>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10</w:t>
                        </w:r>
                      </w:p>
                    </w:tc>
                    <w:tc>
                      <w:tcPr>
                        <w:tcW w:w="802" w:type="dxa"/>
                        <w:tcBorders>
                          <w:top w:val="nil"/>
                          <w:left w:val="nil"/>
                          <w:bottom w:val="single" w:sz="8"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12</w:t>
                        </w:r>
                      </w:p>
                    </w:tc>
                    <w:tc>
                      <w:tcPr>
                        <w:tcW w:w="1906" w:type="dxa"/>
                        <w:tcBorders>
                          <w:top w:val="nil"/>
                          <w:left w:val="nil"/>
                          <w:bottom w:val="single" w:sz="8" w:space="0" w:color="auto"/>
                          <w:right w:val="double" w:sz="6" w:space="0" w:color="auto"/>
                        </w:tcBorders>
                        <w:shd w:val="clear" w:color="auto" w:fill="auto"/>
                        <w:hideMark/>
                      </w:tcPr>
                      <w:p w:rsidR="00DE4789" w:rsidRPr="00A345E4" w:rsidRDefault="00DE4789">
                        <w:pPr>
                          <w:jc w:val="center"/>
                          <w:rPr>
                            <w:rFonts w:ascii="Calibri" w:hAnsi="Calibri"/>
                            <w:sz w:val="22"/>
                            <w:szCs w:val="22"/>
                          </w:rPr>
                        </w:pPr>
                        <w:r w:rsidRPr="00A345E4">
                          <w:rPr>
                            <w:rFonts w:ascii="Calibri" w:hAnsi="Calibri"/>
                            <w:sz w:val="22"/>
                            <w:szCs w:val="22"/>
                          </w:rPr>
                          <w:t>Closed</w:t>
                        </w:r>
                      </w:p>
                    </w:tc>
                  </w:tr>
                  <w:tr w:rsidR="00DE4789" w:rsidRPr="007541EE" w:rsidTr="00DE4789">
                    <w:trPr>
                      <w:trHeight w:val="212"/>
                    </w:trPr>
                    <w:tc>
                      <w:tcPr>
                        <w:tcW w:w="619" w:type="dxa"/>
                        <w:tcBorders>
                          <w:top w:val="nil"/>
                          <w:left w:val="double" w:sz="6" w:space="0" w:color="auto"/>
                          <w:bottom w:val="single" w:sz="4" w:space="0" w:color="auto"/>
                          <w:right w:val="double" w:sz="6" w:space="0" w:color="auto"/>
                        </w:tcBorders>
                        <w:shd w:val="pct12" w:color="000000" w:fill="DEDEDE"/>
                        <w:hideMark/>
                      </w:tcPr>
                      <w:p w:rsidR="00DE4789" w:rsidRPr="007541EE" w:rsidRDefault="00DE4789" w:rsidP="007541EE">
                        <w:pPr>
                          <w:jc w:val="center"/>
                          <w:rPr>
                            <w:rFonts w:ascii="Arial" w:hAnsi="Arial" w:cs="Arial"/>
                            <w:b/>
                            <w:bCs/>
                            <w:color w:val="000000"/>
                            <w:sz w:val="20"/>
                          </w:rPr>
                        </w:pPr>
                        <w:r w:rsidRPr="007541EE">
                          <w:rPr>
                            <w:rFonts w:ascii="Arial" w:hAnsi="Arial" w:cs="Arial"/>
                            <w:b/>
                            <w:bCs/>
                            <w:color w:val="000000"/>
                            <w:sz w:val="20"/>
                          </w:rPr>
                          <w:t>1</w:t>
                        </w:r>
                        <w:r>
                          <w:rPr>
                            <w:rFonts w:ascii="Arial" w:hAnsi="Arial" w:cs="Arial"/>
                            <w:b/>
                            <w:bCs/>
                            <w:color w:val="000000"/>
                            <w:sz w:val="20"/>
                          </w:rPr>
                          <w:t>2</w:t>
                        </w:r>
                      </w:p>
                    </w:tc>
                    <w:tc>
                      <w:tcPr>
                        <w:tcW w:w="4161" w:type="dxa"/>
                        <w:tcBorders>
                          <w:top w:val="nil"/>
                          <w:left w:val="nil"/>
                          <w:bottom w:val="single" w:sz="4" w:space="0" w:color="auto"/>
                          <w:right w:val="nil"/>
                        </w:tcBorders>
                        <w:shd w:val="pct12" w:color="000000" w:fill="DEDEDE"/>
                        <w:hideMark/>
                      </w:tcPr>
                      <w:p w:rsidR="00DE4789" w:rsidRDefault="00DE4789">
                        <w:pPr>
                          <w:rPr>
                            <w:rFonts w:ascii="Arial" w:hAnsi="Arial" w:cs="Arial"/>
                            <w:b/>
                            <w:bCs/>
                            <w:color w:val="000000"/>
                            <w:sz w:val="20"/>
                          </w:rPr>
                        </w:pPr>
                        <w:r>
                          <w:rPr>
                            <w:rFonts w:ascii="Arial" w:hAnsi="Arial" w:cs="Arial"/>
                            <w:b/>
                            <w:bCs/>
                            <w:color w:val="000000"/>
                            <w:sz w:val="20"/>
                          </w:rPr>
                          <w:t>Produksi NSB</w:t>
                        </w:r>
                      </w:p>
                    </w:tc>
                    <w:tc>
                      <w:tcPr>
                        <w:tcW w:w="935" w:type="dxa"/>
                        <w:tcBorders>
                          <w:top w:val="nil"/>
                          <w:left w:val="double" w:sz="6" w:space="0" w:color="auto"/>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853"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0</w:t>
                        </w:r>
                      </w:p>
                    </w:tc>
                    <w:tc>
                      <w:tcPr>
                        <w:tcW w:w="1128"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5</w:t>
                        </w:r>
                      </w:p>
                    </w:tc>
                    <w:tc>
                      <w:tcPr>
                        <w:tcW w:w="802" w:type="dxa"/>
                        <w:tcBorders>
                          <w:top w:val="nil"/>
                          <w:left w:val="nil"/>
                          <w:bottom w:val="single" w:sz="8" w:space="0" w:color="auto"/>
                          <w:right w:val="single" w:sz="8" w:space="0" w:color="auto"/>
                        </w:tcBorders>
                        <w:shd w:val="clear" w:color="auto" w:fill="auto"/>
                        <w:hideMark/>
                      </w:tcPr>
                      <w:p w:rsidR="00DE4789" w:rsidRDefault="00DE4789">
                        <w:pPr>
                          <w:jc w:val="right"/>
                          <w:rPr>
                            <w:rFonts w:ascii="Calibri" w:hAnsi="Calibri"/>
                            <w:color w:val="000000"/>
                            <w:sz w:val="22"/>
                            <w:szCs w:val="22"/>
                          </w:rPr>
                        </w:pPr>
                        <w:r>
                          <w:rPr>
                            <w:rFonts w:ascii="Calibri" w:hAnsi="Calibri"/>
                            <w:color w:val="000000"/>
                            <w:sz w:val="22"/>
                            <w:szCs w:val="22"/>
                          </w:rPr>
                          <w:t>5</w:t>
                        </w:r>
                      </w:p>
                    </w:tc>
                    <w:tc>
                      <w:tcPr>
                        <w:tcW w:w="1906" w:type="dxa"/>
                        <w:tcBorders>
                          <w:top w:val="nil"/>
                          <w:left w:val="nil"/>
                          <w:bottom w:val="single" w:sz="8" w:space="0" w:color="auto"/>
                          <w:right w:val="double" w:sz="6" w:space="0" w:color="auto"/>
                        </w:tcBorders>
                        <w:shd w:val="clear" w:color="auto" w:fill="auto"/>
                        <w:hideMark/>
                      </w:tcPr>
                      <w:p w:rsidR="00DE4789" w:rsidRDefault="00DE4789">
                        <w:pPr>
                          <w:jc w:val="center"/>
                          <w:rPr>
                            <w:rFonts w:ascii="Calibri" w:hAnsi="Calibri"/>
                            <w:color w:val="000000"/>
                            <w:sz w:val="22"/>
                            <w:szCs w:val="22"/>
                          </w:rPr>
                        </w:pPr>
                        <w:r>
                          <w:rPr>
                            <w:rFonts w:ascii="Calibri" w:hAnsi="Calibri"/>
                            <w:color w:val="000000"/>
                            <w:sz w:val="22"/>
                            <w:szCs w:val="22"/>
                          </w:rPr>
                          <w:t>Closed</w:t>
                        </w:r>
                      </w:p>
                    </w:tc>
                  </w:tr>
                  <w:tr w:rsidR="00DE4789" w:rsidRPr="007541EE" w:rsidTr="00DE4789">
                    <w:trPr>
                      <w:trHeight w:val="223"/>
                    </w:trPr>
                    <w:tc>
                      <w:tcPr>
                        <w:tcW w:w="619" w:type="dxa"/>
                        <w:tcBorders>
                          <w:top w:val="single" w:sz="4" w:space="0" w:color="auto"/>
                          <w:left w:val="double" w:sz="6" w:space="0" w:color="auto"/>
                          <w:bottom w:val="double" w:sz="6" w:space="0" w:color="auto"/>
                          <w:right w:val="double" w:sz="6" w:space="0" w:color="auto"/>
                        </w:tcBorders>
                        <w:shd w:val="pct12" w:color="000000" w:fill="DEDEDE"/>
                        <w:hideMark/>
                      </w:tcPr>
                      <w:p w:rsidR="00DE4789" w:rsidRPr="00857B2A" w:rsidRDefault="00DE4789" w:rsidP="007541EE">
                        <w:pPr>
                          <w:jc w:val="center"/>
                          <w:rPr>
                            <w:rFonts w:ascii="Arial" w:hAnsi="Arial" w:cs="Arial"/>
                            <w:b/>
                            <w:bCs/>
                            <w:color w:val="FF0000"/>
                            <w:sz w:val="20"/>
                          </w:rPr>
                        </w:pPr>
                        <w:r w:rsidRPr="00857B2A">
                          <w:rPr>
                            <w:rFonts w:ascii="Arial" w:hAnsi="Arial" w:cs="Arial"/>
                            <w:b/>
                            <w:bCs/>
                            <w:color w:val="FF0000"/>
                            <w:sz w:val="20"/>
                          </w:rPr>
                          <w:t>13</w:t>
                        </w:r>
                      </w:p>
                    </w:tc>
                    <w:tc>
                      <w:tcPr>
                        <w:tcW w:w="4161" w:type="dxa"/>
                        <w:tcBorders>
                          <w:top w:val="single" w:sz="4" w:space="0" w:color="auto"/>
                          <w:left w:val="nil"/>
                          <w:bottom w:val="double" w:sz="6" w:space="0" w:color="auto"/>
                          <w:right w:val="nil"/>
                        </w:tcBorders>
                        <w:shd w:val="pct12" w:color="000000" w:fill="DEDEDE"/>
                        <w:hideMark/>
                      </w:tcPr>
                      <w:p w:rsidR="00DE4789" w:rsidRPr="00857B2A" w:rsidRDefault="00DE4789">
                        <w:pPr>
                          <w:rPr>
                            <w:rFonts w:ascii="Arial" w:hAnsi="Arial" w:cs="Arial"/>
                            <w:b/>
                            <w:bCs/>
                            <w:color w:val="FF0000"/>
                            <w:sz w:val="20"/>
                          </w:rPr>
                        </w:pPr>
                        <w:r w:rsidRPr="00857B2A">
                          <w:rPr>
                            <w:rFonts w:ascii="Arial" w:hAnsi="Arial" w:cs="Arial"/>
                            <w:b/>
                            <w:bCs/>
                            <w:color w:val="FF0000"/>
                            <w:sz w:val="20"/>
                          </w:rPr>
                          <w:t>Produksi WoodLine</w:t>
                        </w:r>
                      </w:p>
                    </w:tc>
                    <w:tc>
                      <w:tcPr>
                        <w:tcW w:w="935" w:type="dxa"/>
                        <w:tcBorders>
                          <w:top w:val="nil"/>
                          <w:left w:val="double" w:sz="6" w:space="0" w:color="auto"/>
                          <w:bottom w:val="double" w:sz="6"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0</w:t>
                        </w:r>
                      </w:p>
                    </w:tc>
                    <w:tc>
                      <w:tcPr>
                        <w:tcW w:w="853" w:type="dxa"/>
                        <w:tcBorders>
                          <w:top w:val="nil"/>
                          <w:left w:val="nil"/>
                          <w:bottom w:val="double" w:sz="6"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1</w:t>
                        </w:r>
                      </w:p>
                    </w:tc>
                    <w:tc>
                      <w:tcPr>
                        <w:tcW w:w="1128" w:type="dxa"/>
                        <w:tcBorders>
                          <w:top w:val="nil"/>
                          <w:left w:val="nil"/>
                          <w:bottom w:val="double" w:sz="6"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5</w:t>
                        </w:r>
                      </w:p>
                    </w:tc>
                    <w:tc>
                      <w:tcPr>
                        <w:tcW w:w="802" w:type="dxa"/>
                        <w:tcBorders>
                          <w:top w:val="nil"/>
                          <w:left w:val="nil"/>
                          <w:bottom w:val="double" w:sz="6" w:space="0" w:color="auto"/>
                          <w:right w:val="single" w:sz="8" w:space="0" w:color="auto"/>
                        </w:tcBorders>
                        <w:shd w:val="clear" w:color="auto" w:fill="auto"/>
                        <w:hideMark/>
                      </w:tcPr>
                      <w:p w:rsidR="00DE4789" w:rsidRPr="00857B2A" w:rsidRDefault="00DE4789">
                        <w:pPr>
                          <w:jc w:val="right"/>
                          <w:rPr>
                            <w:rFonts w:ascii="Calibri" w:hAnsi="Calibri"/>
                            <w:color w:val="FF0000"/>
                            <w:sz w:val="22"/>
                            <w:szCs w:val="22"/>
                          </w:rPr>
                        </w:pPr>
                        <w:r w:rsidRPr="00857B2A">
                          <w:rPr>
                            <w:rFonts w:ascii="Calibri" w:hAnsi="Calibri"/>
                            <w:color w:val="FF0000"/>
                            <w:sz w:val="22"/>
                            <w:szCs w:val="22"/>
                          </w:rPr>
                          <w:t>6</w:t>
                        </w:r>
                      </w:p>
                    </w:tc>
                    <w:tc>
                      <w:tcPr>
                        <w:tcW w:w="1906" w:type="dxa"/>
                        <w:tcBorders>
                          <w:top w:val="nil"/>
                          <w:left w:val="nil"/>
                          <w:bottom w:val="double" w:sz="6" w:space="0" w:color="auto"/>
                          <w:right w:val="double" w:sz="6" w:space="0" w:color="auto"/>
                        </w:tcBorders>
                        <w:shd w:val="clear" w:color="auto" w:fill="auto"/>
                        <w:hideMark/>
                      </w:tcPr>
                      <w:p w:rsidR="00DE4789" w:rsidRPr="00A345E4" w:rsidRDefault="00DE4789">
                        <w:pPr>
                          <w:jc w:val="center"/>
                          <w:rPr>
                            <w:rFonts w:ascii="Calibri" w:hAnsi="Calibri"/>
                            <w:sz w:val="22"/>
                            <w:szCs w:val="22"/>
                          </w:rPr>
                        </w:pPr>
                        <w:r w:rsidRPr="00A345E4">
                          <w:rPr>
                            <w:rFonts w:ascii="Calibri" w:hAnsi="Calibri"/>
                            <w:sz w:val="22"/>
                            <w:szCs w:val="22"/>
                          </w:rPr>
                          <w:t>Closed</w:t>
                        </w:r>
                      </w:p>
                    </w:tc>
                  </w:tr>
                  <w:tr w:rsidR="007541EE" w:rsidRPr="007541EE" w:rsidTr="00DE4789">
                    <w:trPr>
                      <w:trHeight w:val="223"/>
                    </w:trPr>
                    <w:tc>
                      <w:tcPr>
                        <w:tcW w:w="619" w:type="dxa"/>
                        <w:tcBorders>
                          <w:top w:val="nil"/>
                          <w:left w:val="double" w:sz="6" w:space="0" w:color="auto"/>
                          <w:bottom w:val="double" w:sz="6" w:space="0" w:color="auto"/>
                          <w:right w:val="double" w:sz="6" w:space="0" w:color="auto"/>
                        </w:tcBorders>
                        <w:shd w:val="pct12" w:color="000000" w:fill="DEDEDE"/>
                        <w:vAlign w:val="bottom"/>
                        <w:hideMark/>
                      </w:tcPr>
                      <w:p w:rsidR="007541EE" w:rsidRPr="007541EE" w:rsidRDefault="007541EE" w:rsidP="007541EE">
                        <w:pPr>
                          <w:rPr>
                            <w:rFonts w:ascii="Calibri" w:hAnsi="Calibri"/>
                            <w:color w:val="000000"/>
                            <w:sz w:val="22"/>
                            <w:szCs w:val="22"/>
                          </w:rPr>
                        </w:pPr>
                        <w:r w:rsidRPr="007541EE">
                          <w:rPr>
                            <w:rFonts w:ascii="Calibri" w:hAnsi="Calibri"/>
                            <w:color w:val="000000"/>
                            <w:sz w:val="22"/>
                            <w:szCs w:val="22"/>
                          </w:rPr>
                          <w:t> </w:t>
                        </w:r>
                      </w:p>
                    </w:tc>
                    <w:tc>
                      <w:tcPr>
                        <w:tcW w:w="4161" w:type="dxa"/>
                        <w:tcBorders>
                          <w:top w:val="nil"/>
                          <w:left w:val="nil"/>
                          <w:bottom w:val="double" w:sz="6" w:space="0" w:color="auto"/>
                          <w:right w:val="nil"/>
                        </w:tcBorders>
                        <w:shd w:val="pct12" w:color="000000" w:fill="DEDEDE"/>
                        <w:vAlign w:val="bottom"/>
                        <w:hideMark/>
                      </w:tcPr>
                      <w:p w:rsidR="007541EE" w:rsidRPr="007541EE" w:rsidRDefault="007541EE" w:rsidP="007541EE">
                        <w:pPr>
                          <w:jc w:val="center"/>
                          <w:rPr>
                            <w:rFonts w:ascii="Verdana" w:hAnsi="Verdana"/>
                            <w:b/>
                            <w:bCs/>
                            <w:color w:val="000000"/>
                            <w:sz w:val="22"/>
                            <w:szCs w:val="22"/>
                          </w:rPr>
                        </w:pPr>
                        <w:r w:rsidRPr="007541EE">
                          <w:rPr>
                            <w:rFonts w:ascii="Verdana" w:hAnsi="Verdana"/>
                            <w:b/>
                            <w:bCs/>
                            <w:color w:val="000000"/>
                            <w:sz w:val="22"/>
                            <w:szCs w:val="22"/>
                          </w:rPr>
                          <w:t>Total</w:t>
                        </w:r>
                      </w:p>
                    </w:tc>
                    <w:tc>
                      <w:tcPr>
                        <w:tcW w:w="935" w:type="dxa"/>
                        <w:tcBorders>
                          <w:top w:val="nil"/>
                          <w:left w:val="double" w:sz="6" w:space="0" w:color="auto"/>
                          <w:bottom w:val="double" w:sz="6" w:space="0" w:color="auto"/>
                          <w:right w:val="single" w:sz="8" w:space="0" w:color="auto"/>
                        </w:tcBorders>
                        <w:shd w:val="clear" w:color="auto" w:fill="auto"/>
                        <w:vAlign w:val="bottom"/>
                        <w:hideMark/>
                      </w:tcPr>
                      <w:p w:rsidR="007541EE" w:rsidRPr="007541EE" w:rsidRDefault="007541EE" w:rsidP="007541EE">
                        <w:pPr>
                          <w:jc w:val="right"/>
                          <w:rPr>
                            <w:rFonts w:ascii="Calibri" w:hAnsi="Calibri"/>
                            <w:color w:val="000000"/>
                            <w:sz w:val="22"/>
                            <w:szCs w:val="22"/>
                          </w:rPr>
                        </w:pPr>
                        <w:r w:rsidRPr="007541EE">
                          <w:rPr>
                            <w:rFonts w:ascii="Calibri" w:hAnsi="Calibri"/>
                            <w:color w:val="000000"/>
                            <w:sz w:val="22"/>
                            <w:szCs w:val="22"/>
                          </w:rPr>
                          <w:t>0</w:t>
                        </w:r>
                      </w:p>
                    </w:tc>
                    <w:tc>
                      <w:tcPr>
                        <w:tcW w:w="853" w:type="dxa"/>
                        <w:tcBorders>
                          <w:top w:val="nil"/>
                          <w:left w:val="nil"/>
                          <w:bottom w:val="double" w:sz="6" w:space="0" w:color="auto"/>
                          <w:right w:val="single" w:sz="8" w:space="0" w:color="auto"/>
                        </w:tcBorders>
                        <w:shd w:val="clear" w:color="auto" w:fill="auto"/>
                        <w:vAlign w:val="bottom"/>
                        <w:hideMark/>
                      </w:tcPr>
                      <w:p w:rsidR="007541EE" w:rsidRPr="007541EE" w:rsidRDefault="001D1647" w:rsidP="007541EE">
                        <w:pPr>
                          <w:jc w:val="right"/>
                          <w:rPr>
                            <w:rFonts w:ascii="Calibri" w:hAnsi="Calibri"/>
                            <w:color w:val="000000"/>
                            <w:sz w:val="22"/>
                            <w:szCs w:val="22"/>
                          </w:rPr>
                        </w:pPr>
                        <w:r>
                          <w:rPr>
                            <w:rFonts w:ascii="Calibri" w:hAnsi="Calibri"/>
                            <w:color w:val="000000"/>
                            <w:sz w:val="22"/>
                            <w:szCs w:val="22"/>
                          </w:rPr>
                          <w:t>15</w:t>
                        </w:r>
                      </w:p>
                    </w:tc>
                    <w:tc>
                      <w:tcPr>
                        <w:tcW w:w="1128" w:type="dxa"/>
                        <w:tcBorders>
                          <w:top w:val="nil"/>
                          <w:left w:val="nil"/>
                          <w:bottom w:val="double" w:sz="6" w:space="0" w:color="auto"/>
                          <w:right w:val="single" w:sz="8" w:space="0" w:color="auto"/>
                        </w:tcBorders>
                        <w:shd w:val="clear" w:color="auto" w:fill="auto"/>
                        <w:vAlign w:val="bottom"/>
                        <w:hideMark/>
                      </w:tcPr>
                      <w:p w:rsidR="007541EE" w:rsidRPr="007541EE" w:rsidRDefault="001D1647" w:rsidP="007541EE">
                        <w:pPr>
                          <w:jc w:val="right"/>
                          <w:rPr>
                            <w:rFonts w:ascii="Calibri" w:hAnsi="Calibri"/>
                            <w:color w:val="000000"/>
                            <w:sz w:val="22"/>
                            <w:szCs w:val="22"/>
                          </w:rPr>
                        </w:pPr>
                        <w:r>
                          <w:rPr>
                            <w:rFonts w:ascii="Calibri" w:hAnsi="Calibri"/>
                            <w:color w:val="000000"/>
                            <w:sz w:val="22"/>
                            <w:szCs w:val="22"/>
                          </w:rPr>
                          <w:t>44</w:t>
                        </w:r>
                      </w:p>
                    </w:tc>
                    <w:tc>
                      <w:tcPr>
                        <w:tcW w:w="802" w:type="dxa"/>
                        <w:tcBorders>
                          <w:top w:val="nil"/>
                          <w:left w:val="nil"/>
                          <w:bottom w:val="double" w:sz="6" w:space="0" w:color="auto"/>
                          <w:right w:val="single" w:sz="8" w:space="0" w:color="auto"/>
                        </w:tcBorders>
                        <w:shd w:val="clear" w:color="auto" w:fill="auto"/>
                        <w:vAlign w:val="bottom"/>
                        <w:hideMark/>
                      </w:tcPr>
                      <w:p w:rsidR="007541EE" w:rsidRPr="007541EE" w:rsidRDefault="001D1647" w:rsidP="007541EE">
                        <w:pPr>
                          <w:jc w:val="right"/>
                          <w:rPr>
                            <w:rFonts w:ascii="Calibri" w:hAnsi="Calibri"/>
                            <w:color w:val="000000"/>
                            <w:sz w:val="22"/>
                            <w:szCs w:val="22"/>
                          </w:rPr>
                        </w:pPr>
                        <w:r>
                          <w:rPr>
                            <w:rFonts w:ascii="Calibri" w:hAnsi="Calibri"/>
                            <w:color w:val="000000"/>
                            <w:sz w:val="22"/>
                            <w:szCs w:val="22"/>
                          </w:rPr>
                          <w:t>59</w:t>
                        </w:r>
                      </w:p>
                    </w:tc>
                    <w:tc>
                      <w:tcPr>
                        <w:tcW w:w="1906" w:type="dxa"/>
                        <w:tcBorders>
                          <w:top w:val="nil"/>
                          <w:left w:val="nil"/>
                          <w:bottom w:val="double" w:sz="6" w:space="0" w:color="auto"/>
                          <w:right w:val="double" w:sz="6" w:space="0" w:color="auto"/>
                        </w:tcBorders>
                        <w:shd w:val="clear" w:color="auto" w:fill="auto"/>
                        <w:hideMark/>
                      </w:tcPr>
                      <w:p w:rsidR="007541EE" w:rsidRPr="007541EE" w:rsidRDefault="007541EE" w:rsidP="007541EE">
                        <w:pPr>
                          <w:jc w:val="center"/>
                          <w:rPr>
                            <w:rFonts w:ascii="Calibri" w:hAnsi="Calibri"/>
                            <w:color w:val="000000"/>
                            <w:sz w:val="22"/>
                            <w:szCs w:val="22"/>
                          </w:rPr>
                        </w:pPr>
                      </w:p>
                    </w:tc>
                  </w:tr>
                </w:tbl>
                <w:p w:rsidR="007541EE" w:rsidRPr="0007142C" w:rsidRDefault="007541EE" w:rsidP="0007142C">
                  <w:pPr>
                    <w:rPr>
                      <w:rFonts w:ascii="Calibri" w:hAnsi="Calibri"/>
                      <w:color w:val="000000"/>
                      <w:sz w:val="22"/>
                      <w:szCs w:val="22"/>
                    </w:rPr>
                  </w:pPr>
                </w:p>
              </w:tc>
            </w:tr>
            <w:tr w:rsidR="007541EE" w:rsidRPr="0007142C" w:rsidTr="00DE4789">
              <w:trPr>
                <w:gridAfter w:val="1"/>
                <w:wAfter w:w="592" w:type="dxa"/>
                <w:trHeight w:val="315"/>
              </w:trPr>
              <w:tc>
                <w:tcPr>
                  <w:tcW w:w="12630" w:type="dxa"/>
                  <w:tcBorders>
                    <w:top w:val="nil"/>
                    <w:left w:val="nil"/>
                    <w:bottom w:val="nil"/>
                  </w:tcBorders>
                  <w:shd w:val="clear" w:color="auto" w:fill="auto"/>
                  <w:noWrap/>
                  <w:vAlign w:val="bottom"/>
                  <w:hideMark/>
                </w:tcPr>
                <w:p w:rsidR="007541EE" w:rsidRPr="0007142C" w:rsidRDefault="00DE4789" w:rsidP="0007142C">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69696" behindDoc="0" locked="0" layoutInCell="1" allowOverlap="1">
                        <wp:simplePos x="0" y="0"/>
                        <wp:positionH relativeFrom="column">
                          <wp:posOffset>1046480</wp:posOffset>
                        </wp:positionH>
                        <wp:positionV relativeFrom="paragraph">
                          <wp:posOffset>68580</wp:posOffset>
                        </wp:positionV>
                        <wp:extent cx="5324475" cy="3152775"/>
                        <wp:effectExtent l="19050" t="0" r="9525" b="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c>
            </w:tr>
            <w:tr w:rsidR="007541EE" w:rsidRPr="0007142C" w:rsidTr="00DE4789">
              <w:trPr>
                <w:trHeight w:val="330"/>
              </w:trPr>
              <w:tc>
                <w:tcPr>
                  <w:tcW w:w="13222" w:type="dxa"/>
                  <w:gridSpan w:val="2"/>
                  <w:tcBorders>
                    <w:top w:val="nil"/>
                    <w:left w:val="nil"/>
                    <w:bottom w:val="nil"/>
                    <w:right w:val="nil"/>
                  </w:tcBorders>
                  <w:shd w:val="clear" w:color="auto" w:fill="auto"/>
                  <w:noWrap/>
                  <w:vAlign w:val="bottom"/>
                  <w:hideMark/>
                </w:tcPr>
                <w:tbl>
                  <w:tblPr>
                    <w:tblW w:w="8984" w:type="dxa"/>
                    <w:tblLook w:val="04A0"/>
                  </w:tblPr>
                  <w:tblGrid>
                    <w:gridCol w:w="1176"/>
                    <w:gridCol w:w="976"/>
                    <w:gridCol w:w="976"/>
                    <w:gridCol w:w="976"/>
                    <w:gridCol w:w="976"/>
                    <w:gridCol w:w="976"/>
                    <w:gridCol w:w="976"/>
                    <w:gridCol w:w="976"/>
                    <w:gridCol w:w="976"/>
                  </w:tblGrid>
                  <w:tr w:rsidR="007541EE" w:rsidRPr="007541EE" w:rsidTr="003120E2">
                    <w:trPr>
                      <w:trHeight w:val="330"/>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bl>
                        <w:tblPr>
                          <w:tblW w:w="0" w:type="auto"/>
                          <w:tblCellSpacing w:w="0" w:type="dxa"/>
                          <w:tblCellMar>
                            <w:left w:w="0" w:type="dxa"/>
                            <w:right w:w="0" w:type="dxa"/>
                          </w:tblCellMar>
                          <w:tblLook w:val="04A0"/>
                        </w:tblPr>
                        <w:tblGrid>
                          <w:gridCol w:w="960"/>
                        </w:tblGrid>
                        <w:tr w:rsidR="007541EE" w:rsidRPr="007541EE">
                          <w:trPr>
                            <w:trHeight w:val="330"/>
                            <w:tblCellSpacing w:w="0" w:type="dxa"/>
                          </w:trPr>
                          <w:tc>
                            <w:tcPr>
                              <w:tcW w:w="960"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bl>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30"/>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30"/>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30"/>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30"/>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30"/>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30"/>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15"/>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15"/>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15"/>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15"/>
                    </w:trPr>
                    <w:tc>
                      <w:tcPr>
                        <w:tcW w:w="1176" w:type="dxa"/>
                        <w:tcBorders>
                          <w:top w:val="nil"/>
                          <w:left w:val="nil"/>
                          <w:bottom w:val="nil"/>
                          <w:right w:val="nil"/>
                        </w:tcBorders>
                        <w:shd w:val="clear" w:color="auto" w:fill="auto"/>
                        <w:hideMark/>
                      </w:tcPr>
                      <w:p w:rsidR="007541EE" w:rsidRPr="007541EE" w:rsidRDefault="007541EE" w:rsidP="007541EE">
                        <w:pPr>
                          <w:jc w:val="cente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15"/>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r w:rsidR="007541EE" w:rsidRPr="007541EE" w:rsidTr="003120E2">
                    <w:trPr>
                      <w:trHeight w:val="315"/>
                    </w:trPr>
                    <w:tc>
                      <w:tcPr>
                        <w:tcW w:w="11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541EE" w:rsidRPr="007541EE" w:rsidRDefault="007541EE" w:rsidP="007541EE">
                        <w:pPr>
                          <w:rPr>
                            <w:rFonts w:ascii="Calibri" w:hAnsi="Calibri"/>
                            <w:color w:val="000000"/>
                            <w:sz w:val="22"/>
                            <w:szCs w:val="22"/>
                          </w:rPr>
                        </w:pPr>
                      </w:p>
                    </w:tc>
                  </w:tr>
                </w:tbl>
                <w:p w:rsidR="007541EE" w:rsidRPr="0007142C" w:rsidRDefault="007541EE" w:rsidP="0007142C">
                  <w:pPr>
                    <w:rPr>
                      <w:rFonts w:ascii="Calibri" w:hAnsi="Calibri"/>
                      <w:color w:val="000000"/>
                      <w:sz w:val="22"/>
                      <w:szCs w:val="22"/>
                    </w:rPr>
                  </w:pPr>
                </w:p>
              </w:tc>
            </w:tr>
          </w:tbl>
          <w:p w:rsidR="00AF0680" w:rsidRPr="00D20AA8" w:rsidRDefault="00AF0680" w:rsidP="006230BD">
            <w:pPr>
              <w:rPr>
                <w:rFonts w:ascii="Calibri" w:hAnsi="Calibri"/>
                <w:color w:val="000000"/>
                <w:sz w:val="22"/>
                <w:szCs w:val="22"/>
              </w:rPr>
            </w:pPr>
          </w:p>
        </w:tc>
      </w:tr>
    </w:tbl>
    <w:p w:rsidR="00D20AA8" w:rsidRDefault="00D20AA8" w:rsidP="00BB0EEC"/>
    <w:p w:rsidR="00EF4165" w:rsidRDefault="00EF4165" w:rsidP="00F451A4">
      <w:pPr>
        <w:pStyle w:val="ListParagraph"/>
        <w:numPr>
          <w:ilvl w:val="0"/>
          <w:numId w:val="7"/>
        </w:numPr>
        <w:ind w:left="810"/>
        <w:rPr>
          <w:b/>
        </w:rPr>
      </w:pPr>
      <w:r w:rsidRPr="00B709EE">
        <w:rPr>
          <w:b/>
        </w:rPr>
        <w:t>TEM</w:t>
      </w:r>
      <w:r w:rsidR="00B01D08">
        <w:rPr>
          <w:b/>
        </w:rPr>
        <w:t>UAN KETIDAKSESUAIAN BERDASARKAN PERSYARATAN ISO 9001:2015</w:t>
      </w:r>
      <w:r w:rsidR="00C5410D">
        <w:rPr>
          <w:b/>
        </w:rPr>
        <w:t xml:space="preserve"> DAN KLASIFIKASI</w:t>
      </w:r>
    </w:p>
    <w:p w:rsidR="00613EBE" w:rsidRDefault="00613EBE" w:rsidP="00613EBE">
      <w:pPr>
        <w:pStyle w:val="ListParagraph"/>
        <w:ind w:left="810"/>
        <w:rPr>
          <w:b/>
        </w:rPr>
      </w:pPr>
    </w:p>
    <w:tbl>
      <w:tblPr>
        <w:tblW w:w="31680" w:type="dxa"/>
        <w:tblInd w:w="108" w:type="dxa"/>
        <w:tblLook w:val="04A0"/>
      </w:tblPr>
      <w:tblGrid>
        <w:gridCol w:w="18106"/>
        <w:gridCol w:w="220"/>
        <w:gridCol w:w="11586"/>
        <w:gridCol w:w="221"/>
        <w:gridCol w:w="221"/>
        <w:gridCol w:w="221"/>
        <w:gridCol w:w="221"/>
        <w:gridCol w:w="221"/>
        <w:gridCol w:w="221"/>
        <w:gridCol w:w="221"/>
        <w:gridCol w:w="221"/>
      </w:tblGrid>
      <w:tr w:rsidR="002D0AFC" w:rsidRPr="00AF0F18" w:rsidTr="006D2E76">
        <w:trPr>
          <w:trHeight w:val="495"/>
        </w:trPr>
        <w:tc>
          <w:tcPr>
            <w:tcW w:w="31680" w:type="dxa"/>
            <w:gridSpan w:val="11"/>
            <w:tcBorders>
              <w:top w:val="nil"/>
              <w:left w:val="nil"/>
              <w:bottom w:val="nil"/>
              <w:right w:val="nil"/>
            </w:tcBorders>
            <w:shd w:val="clear" w:color="auto" w:fill="auto"/>
            <w:noWrap/>
            <w:vAlign w:val="bottom"/>
            <w:hideMark/>
          </w:tcPr>
          <w:tbl>
            <w:tblPr>
              <w:tblW w:w="14032" w:type="dxa"/>
              <w:tblLook w:val="04A0"/>
            </w:tblPr>
            <w:tblGrid>
              <w:gridCol w:w="14032"/>
            </w:tblGrid>
            <w:tr w:rsidR="00C5410D" w:rsidRPr="00A13F5A" w:rsidTr="00C5410D">
              <w:trPr>
                <w:trHeight w:val="315"/>
              </w:trPr>
              <w:tc>
                <w:tcPr>
                  <w:tcW w:w="14032" w:type="dxa"/>
                  <w:tcBorders>
                    <w:top w:val="nil"/>
                    <w:left w:val="nil"/>
                    <w:bottom w:val="nil"/>
                    <w:right w:val="nil"/>
                  </w:tcBorders>
                  <w:shd w:val="clear" w:color="auto" w:fill="auto"/>
                  <w:noWrap/>
                  <w:vAlign w:val="bottom"/>
                  <w:hideMark/>
                </w:tcPr>
                <w:tbl>
                  <w:tblPr>
                    <w:tblW w:w="13816" w:type="dxa"/>
                    <w:tblLook w:val="04A0"/>
                  </w:tblPr>
                  <w:tblGrid>
                    <w:gridCol w:w="502"/>
                    <w:gridCol w:w="3721"/>
                    <w:gridCol w:w="559"/>
                    <w:gridCol w:w="820"/>
                    <w:gridCol w:w="677"/>
                    <w:gridCol w:w="528"/>
                    <w:gridCol w:w="701"/>
                    <w:gridCol w:w="646"/>
                    <w:gridCol w:w="646"/>
                    <w:gridCol w:w="731"/>
                    <w:gridCol w:w="694"/>
                    <w:gridCol w:w="634"/>
                    <w:gridCol w:w="623"/>
                    <w:gridCol w:w="624"/>
                    <w:gridCol w:w="624"/>
                    <w:gridCol w:w="858"/>
                    <w:gridCol w:w="228"/>
                  </w:tblGrid>
                  <w:tr w:rsidR="001F14BA" w:rsidRPr="001F14BA" w:rsidTr="00613EBE">
                    <w:trPr>
                      <w:trHeight w:val="120"/>
                    </w:trPr>
                    <w:tc>
                      <w:tcPr>
                        <w:tcW w:w="502" w:type="dxa"/>
                        <w:tcBorders>
                          <w:top w:val="nil"/>
                          <w:left w:val="nil"/>
                          <w:bottom w:val="nil"/>
                          <w:right w:val="nil"/>
                        </w:tcBorders>
                        <w:shd w:val="clear" w:color="auto" w:fill="auto"/>
                        <w:noWrap/>
                        <w:vAlign w:val="bottom"/>
                        <w:hideMark/>
                      </w:tcPr>
                      <w:p w:rsidR="001F14BA" w:rsidRPr="001F14BA" w:rsidRDefault="001F14BA" w:rsidP="001F14BA">
                        <w:pPr>
                          <w:rPr>
                            <w:rFonts w:ascii="Times New Roman" w:hAnsi="Times New Roman"/>
                            <w:color w:val="000000"/>
                            <w:sz w:val="20"/>
                          </w:rPr>
                        </w:pPr>
                      </w:p>
                    </w:tc>
                    <w:tc>
                      <w:tcPr>
                        <w:tcW w:w="3721" w:type="dxa"/>
                        <w:tcBorders>
                          <w:top w:val="nil"/>
                          <w:left w:val="nil"/>
                          <w:bottom w:val="nil"/>
                          <w:right w:val="nil"/>
                        </w:tcBorders>
                        <w:shd w:val="clear" w:color="auto" w:fill="auto"/>
                        <w:noWrap/>
                        <w:vAlign w:val="bottom"/>
                        <w:hideMark/>
                      </w:tcPr>
                      <w:p w:rsidR="001F14BA" w:rsidRPr="001F14BA" w:rsidRDefault="001F14BA" w:rsidP="001F14BA">
                        <w:pPr>
                          <w:rPr>
                            <w:rFonts w:ascii="Times New Roman" w:hAnsi="Times New Roman"/>
                            <w:color w:val="000000"/>
                            <w:sz w:val="20"/>
                          </w:rPr>
                        </w:pPr>
                      </w:p>
                    </w:tc>
                    <w:tc>
                      <w:tcPr>
                        <w:tcW w:w="559" w:type="dxa"/>
                        <w:tcBorders>
                          <w:top w:val="nil"/>
                          <w:left w:val="nil"/>
                          <w:bottom w:val="nil"/>
                          <w:right w:val="nil"/>
                        </w:tcBorders>
                        <w:shd w:val="clear" w:color="auto" w:fill="auto"/>
                        <w:noWrap/>
                        <w:vAlign w:val="bottom"/>
                        <w:hideMark/>
                      </w:tcPr>
                      <w:p w:rsidR="001F14BA" w:rsidRPr="001F14BA" w:rsidRDefault="001F14BA" w:rsidP="001F14BA">
                        <w:pPr>
                          <w:rPr>
                            <w:rFonts w:ascii="Times New Roman" w:hAnsi="Times New Roman"/>
                            <w:color w:val="000000"/>
                            <w:sz w:val="20"/>
                          </w:rPr>
                        </w:pPr>
                      </w:p>
                    </w:tc>
                    <w:tc>
                      <w:tcPr>
                        <w:tcW w:w="820" w:type="dxa"/>
                        <w:tcBorders>
                          <w:top w:val="nil"/>
                          <w:left w:val="nil"/>
                          <w:bottom w:val="nil"/>
                          <w:right w:val="nil"/>
                        </w:tcBorders>
                        <w:shd w:val="clear" w:color="auto" w:fill="auto"/>
                        <w:noWrap/>
                        <w:vAlign w:val="bottom"/>
                        <w:hideMark/>
                      </w:tcPr>
                      <w:p w:rsidR="001F14BA" w:rsidRPr="001F14BA" w:rsidRDefault="001F14BA" w:rsidP="001F14BA">
                        <w:pPr>
                          <w:rPr>
                            <w:rFonts w:ascii="Times New Roman" w:hAnsi="Times New Roman"/>
                            <w:color w:val="000000"/>
                            <w:sz w:val="20"/>
                          </w:rPr>
                        </w:pPr>
                      </w:p>
                    </w:tc>
                    <w:tc>
                      <w:tcPr>
                        <w:tcW w:w="677" w:type="dxa"/>
                        <w:tcBorders>
                          <w:top w:val="nil"/>
                          <w:left w:val="nil"/>
                          <w:bottom w:val="nil"/>
                          <w:right w:val="nil"/>
                        </w:tcBorders>
                        <w:shd w:val="clear" w:color="auto" w:fill="auto"/>
                        <w:noWrap/>
                        <w:vAlign w:val="bottom"/>
                        <w:hideMark/>
                      </w:tcPr>
                      <w:p w:rsidR="001F14BA" w:rsidRPr="001F14BA" w:rsidRDefault="001F14BA" w:rsidP="001F14BA">
                        <w:pPr>
                          <w:rPr>
                            <w:rFonts w:ascii="Times New Roman" w:hAnsi="Times New Roman"/>
                            <w:color w:val="000000"/>
                            <w:sz w:val="20"/>
                          </w:rPr>
                        </w:pPr>
                      </w:p>
                    </w:tc>
                    <w:tc>
                      <w:tcPr>
                        <w:tcW w:w="528" w:type="dxa"/>
                        <w:tcBorders>
                          <w:top w:val="nil"/>
                          <w:left w:val="nil"/>
                          <w:bottom w:val="nil"/>
                          <w:right w:val="nil"/>
                        </w:tcBorders>
                        <w:shd w:val="clear" w:color="auto" w:fill="auto"/>
                        <w:noWrap/>
                        <w:vAlign w:val="bottom"/>
                        <w:hideMark/>
                      </w:tcPr>
                      <w:p w:rsidR="001F14BA" w:rsidRPr="001F14BA" w:rsidRDefault="001F14BA" w:rsidP="001F14BA">
                        <w:pPr>
                          <w:rPr>
                            <w:rFonts w:ascii="Times New Roman" w:hAnsi="Times New Roman"/>
                            <w:color w:val="000000"/>
                            <w:sz w:val="20"/>
                          </w:rPr>
                        </w:pPr>
                      </w:p>
                    </w:tc>
                    <w:tc>
                      <w:tcPr>
                        <w:tcW w:w="701" w:type="dxa"/>
                        <w:tcBorders>
                          <w:top w:val="nil"/>
                          <w:left w:val="nil"/>
                          <w:bottom w:val="nil"/>
                          <w:right w:val="nil"/>
                        </w:tcBorders>
                        <w:shd w:val="clear" w:color="auto" w:fill="auto"/>
                        <w:noWrap/>
                        <w:vAlign w:val="bottom"/>
                        <w:hideMark/>
                      </w:tcPr>
                      <w:p w:rsidR="001F14BA" w:rsidRPr="001F14BA" w:rsidRDefault="001F14BA" w:rsidP="001F14BA">
                        <w:pPr>
                          <w:rPr>
                            <w:rFonts w:ascii="Times New Roman" w:hAnsi="Times New Roman"/>
                            <w:color w:val="000000"/>
                            <w:sz w:val="20"/>
                          </w:rPr>
                        </w:pPr>
                      </w:p>
                    </w:tc>
                    <w:tc>
                      <w:tcPr>
                        <w:tcW w:w="646" w:type="dxa"/>
                        <w:tcBorders>
                          <w:top w:val="nil"/>
                          <w:left w:val="nil"/>
                          <w:bottom w:val="nil"/>
                          <w:right w:val="nil"/>
                        </w:tcBorders>
                        <w:shd w:val="clear" w:color="auto" w:fill="auto"/>
                        <w:noWrap/>
                        <w:vAlign w:val="bottom"/>
                        <w:hideMark/>
                      </w:tcPr>
                      <w:p w:rsidR="001F14BA" w:rsidRPr="001F14BA" w:rsidRDefault="001F14BA" w:rsidP="001F14BA">
                        <w:pPr>
                          <w:rPr>
                            <w:rFonts w:ascii="Times New Roman" w:hAnsi="Times New Roman"/>
                            <w:color w:val="000000"/>
                            <w:sz w:val="20"/>
                          </w:rPr>
                        </w:pPr>
                      </w:p>
                    </w:tc>
                    <w:tc>
                      <w:tcPr>
                        <w:tcW w:w="646" w:type="dxa"/>
                        <w:tcBorders>
                          <w:top w:val="nil"/>
                          <w:left w:val="nil"/>
                          <w:bottom w:val="nil"/>
                          <w:right w:val="nil"/>
                        </w:tcBorders>
                        <w:shd w:val="clear" w:color="auto" w:fill="auto"/>
                        <w:noWrap/>
                        <w:vAlign w:val="bottom"/>
                        <w:hideMark/>
                      </w:tcPr>
                      <w:p w:rsidR="001F14BA" w:rsidRPr="001F14BA" w:rsidRDefault="001F14BA" w:rsidP="001F14BA">
                        <w:pPr>
                          <w:rPr>
                            <w:rFonts w:ascii="Times New Roman" w:hAnsi="Times New Roman"/>
                            <w:color w:val="000000"/>
                            <w:sz w:val="20"/>
                          </w:rPr>
                        </w:pPr>
                      </w:p>
                    </w:tc>
                    <w:tc>
                      <w:tcPr>
                        <w:tcW w:w="731" w:type="dxa"/>
                        <w:tcBorders>
                          <w:top w:val="nil"/>
                          <w:left w:val="nil"/>
                          <w:bottom w:val="nil"/>
                          <w:right w:val="nil"/>
                        </w:tcBorders>
                        <w:shd w:val="clear" w:color="auto" w:fill="auto"/>
                        <w:noWrap/>
                        <w:vAlign w:val="bottom"/>
                        <w:hideMark/>
                      </w:tcPr>
                      <w:p w:rsidR="001F14BA" w:rsidRPr="001F14BA" w:rsidRDefault="001F14BA" w:rsidP="00613EBE">
                        <w:pPr>
                          <w:ind w:right="-84"/>
                          <w:rPr>
                            <w:rFonts w:ascii="Times New Roman" w:hAnsi="Times New Roman"/>
                            <w:color w:val="000000"/>
                            <w:sz w:val="20"/>
                          </w:rPr>
                        </w:pPr>
                      </w:p>
                    </w:tc>
                    <w:tc>
                      <w:tcPr>
                        <w:tcW w:w="69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3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2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2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85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525"/>
                    </w:trPr>
                    <w:tc>
                      <w:tcPr>
                        <w:tcW w:w="4223" w:type="dxa"/>
                        <w:gridSpan w:val="2"/>
                        <w:tcBorders>
                          <w:top w:val="single" w:sz="8" w:space="0" w:color="auto"/>
                          <w:left w:val="single" w:sz="8" w:space="0" w:color="auto"/>
                          <w:bottom w:val="single" w:sz="8" w:space="0" w:color="auto"/>
                          <w:right w:val="single" w:sz="4" w:space="0" w:color="auto"/>
                        </w:tcBorders>
                        <w:shd w:val="clear" w:color="000000" w:fill="D8D8D8"/>
                        <w:noWrap/>
                        <w:vAlign w:val="center"/>
                        <w:hideMark/>
                      </w:tcPr>
                      <w:p w:rsidR="001F14BA" w:rsidRPr="001F14BA" w:rsidRDefault="001F14BA" w:rsidP="001F14BA">
                        <w:pPr>
                          <w:jc w:val="center"/>
                          <w:rPr>
                            <w:rFonts w:ascii="Arial" w:hAnsi="Arial" w:cs="Arial"/>
                            <w:b/>
                            <w:bCs/>
                            <w:sz w:val="20"/>
                          </w:rPr>
                        </w:pPr>
                        <w:r w:rsidRPr="001F14BA">
                          <w:rPr>
                            <w:rFonts w:ascii="Arial" w:hAnsi="Arial" w:cs="Arial"/>
                            <w:b/>
                            <w:bCs/>
                            <w:sz w:val="20"/>
                          </w:rPr>
                          <w:t>Klausul Standar  ISO 9001:2015</w:t>
                        </w:r>
                      </w:p>
                    </w:tc>
                    <w:tc>
                      <w:tcPr>
                        <w:tcW w:w="559"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ind w:right="-113"/>
                          <w:jc w:val="center"/>
                          <w:rPr>
                            <w:rFonts w:ascii="Arial" w:hAnsi="Arial" w:cs="Arial"/>
                            <w:b/>
                            <w:bCs/>
                            <w:sz w:val="20"/>
                          </w:rPr>
                        </w:pPr>
                        <w:r w:rsidRPr="001F14BA">
                          <w:rPr>
                            <w:rFonts w:ascii="Arial" w:hAnsi="Arial" w:cs="Arial"/>
                            <w:b/>
                            <w:bCs/>
                            <w:sz w:val="20"/>
                          </w:rPr>
                          <w:t>QC</w:t>
                        </w:r>
                      </w:p>
                    </w:tc>
                    <w:tc>
                      <w:tcPr>
                        <w:tcW w:w="820"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ind w:left="-113" w:right="-113"/>
                          <w:jc w:val="center"/>
                          <w:rPr>
                            <w:rFonts w:ascii="Arial" w:hAnsi="Arial" w:cs="Arial"/>
                            <w:b/>
                            <w:bCs/>
                            <w:sz w:val="20"/>
                          </w:rPr>
                        </w:pPr>
                        <w:r w:rsidRPr="001F14BA">
                          <w:rPr>
                            <w:rFonts w:ascii="Arial" w:hAnsi="Arial" w:cs="Arial"/>
                            <w:b/>
                            <w:bCs/>
                            <w:sz w:val="20"/>
                          </w:rPr>
                          <w:t>HC&amp;GA</w:t>
                        </w:r>
                      </w:p>
                    </w:tc>
                    <w:tc>
                      <w:tcPr>
                        <w:tcW w:w="677"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ind w:right="-127"/>
                          <w:jc w:val="center"/>
                          <w:rPr>
                            <w:rFonts w:ascii="Arial" w:hAnsi="Arial" w:cs="Arial"/>
                            <w:b/>
                            <w:bCs/>
                            <w:sz w:val="20"/>
                          </w:rPr>
                        </w:pPr>
                        <w:r w:rsidRPr="001F14BA">
                          <w:rPr>
                            <w:rFonts w:ascii="Arial" w:hAnsi="Arial" w:cs="Arial"/>
                            <w:b/>
                            <w:bCs/>
                            <w:sz w:val="20"/>
                          </w:rPr>
                          <w:t>MKT</w:t>
                        </w:r>
                      </w:p>
                    </w:tc>
                    <w:tc>
                      <w:tcPr>
                        <w:tcW w:w="528"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jc w:val="center"/>
                          <w:rPr>
                            <w:rFonts w:ascii="Arial" w:hAnsi="Arial" w:cs="Arial"/>
                            <w:b/>
                            <w:bCs/>
                            <w:sz w:val="20"/>
                          </w:rPr>
                        </w:pPr>
                        <w:r w:rsidRPr="001F14BA">
                          <w:rPr>
                            <w:rFonts w:ascii="Arial" w:hAnsi="Arial" w:cs="Arial"/>
                            <w:b/>
                            <w:bCs/>
                            <w:sz w:val="20"/>
                          </w:rPr>
                          <w:t>IT</w:t>
                        </w:r>
                      </w:p>
                    </w:tc>
                    <w:tc>
                      <w:tcPr>
                        <w:tcW w:w="701"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jc w:val="center"/>
                          <w:rPr>
                            <w:rFonts w:ascii="Arial" w:hAnsi="Arial" w:cs="Arial"/>
                            <w:b/>
                            <w:bCs/>
                            <w:sz w:val="20"/>
                          </w:rPr>
                        </w:pPr>
                        <w:r w:rsidRPr="001F14BA">
                          <w:rPr>
                            <w:rFonts w:ascii="Arial" w:hAnsi="Arial" w:cs="Arial"/>
                            <w:b/>
                            <w:bCs/>
                            <w:sz w:val="20"/>
                          </w:rPr>
                          <w:t>PCH</w:t>
                        </w:r>
                      </w:p>
                    </w:tc>
                    <w:tc>
                      <w:tcPr>
                        <w:tcW w:w="646"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jc w:val="center"/>
                          <w:rPr>
                            <w:rFonts w:ascii="Arial" w:hAnsi="Arial" w:cs="Arial"/>
                            <w:b/>
                            <w:bCs/>
                            <w:sz w:val="20"/>
                          </w:rPr>
                        </w:pPr>
                        <w:r w:rsidRPr="001F14BA">
                          <w:rPr>
                            <w:rFonts w:ascii="Arial" w:hAnsi="Arial" w:cs="Arial"/>
                            <w:b/>
                            <w:bCs/>
                            <w:sz w:val="20"/>
                          </w:rPr>
                          <w:t>FNA</w:t>
                        </w:r>
                      </w:p>
                    </w:tc>
                    <w:tc>
                      <w:tcPr>
                        <w:tcW w:w="646"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jc w:val="center"/>
                          <w:rPr>
                            <w:rFonts w:ascii="Arial" w:hAnsi="Arial" w:cs="Arial"/>
                            <w:b/>
                            <w:bCs/>
                            <w:sz w:val="20"/>
                          </w:rPr>
                        </w:pPr>
                        <w:r w:rsidRPr="001F14BA">
                          <w:rPr>
                            <w:rFonts w:ascii="Arial" w:hAnsi="Arial" w:cs="Arial"/>
                            <w:b/>
                            <w:bCs/>
                            <w:sz w:val="20"/>
                          </w:rPr>
                          <w:t>RnD</w:t>
                        </w:r>
                      </w:p>
                    </w:tc>
                    <w:tc>
                      <w:tcPr>
                        <w:tcW w:w="731"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jc w:val="center"/>
                          <w:rPr>
                            <w:rFonts w:ascii="Arial" w:hAnsi="Arial" w:cs="Arial"/>
                            <w:b/>
                            <w:bCs/>
                            <w:sz w:val="20"/>
                          </w:rPr>
                        </w:pPr>
                        <w:r w:rsidRPr="001F14BA">
                          <w:rPr>
                            <w:rFonts w:ascii="Arial" w:hAnsi="Arial" w:cs="Arial"/>
                            <w:b/>
                            <w:bCs/>
                            <w:sz w:val="20"/>
                          </w:rPr>
                          <w:t>PPIC</w:t>
                        </w:r>
                      </w:p>
                    </w:tc>
                    <w:tc>
                      <w:tcPr>
                        <w:tcW w:w="694"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jc w:val="center"/>
                          <w:rPr>
                            <w:rFonts w:ascii="Arial" w:hAnsi="Arial" w:cs="Arial"/>
                            <w:b/>
                            <w:bCs/>
                            <w:sz w:val="20"/>
                          </w:rPr>
                        </w:pPr>
                        <w:r w:rsidRPr="001F14BA">
                          <w:rPr>
                            <w:rFonts w:ascii="Arial" w:hAnsi="Arial" w:cs="Arial"/>
                            <w:b/>
                            <w:bCs/>
                            <w:sz w:val="20"/>
                          </w:rPr>
                          <w:t>PPC-WIP</w:t>
                        </w:r>
                      </w:p>
                    </w:tc>
                    <w:tc>
                      <w:tcPr>
                        <w:tcW w:w="634"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ind w:right="-117"/>
                          <w:jc w:val="center"/>
                          <w:rPr>
                            <w:rFonts w:ascii="Arial" w:hAnsi="Arial" w:cs="Arial"/>
                            <w:b/>
                            <w:bCs/>
                            <w:sz w:val="20"/>
                          </w:rPr>
                        </w:pPr>
                        <w:r w:rsidRPr="001F14BA">
                          <w:rPr>
                            <w:rFonts w:ascii="Arial" w:hAnsi="Arial" w:cs="Arial"/>
                            <w:b/>
                            <w:bCs/>
                            <w:sz w:val="20"/>
                          </w:rPr>
                          <w:t>ENG</w:t>
                        </w:r>
                      </w:p>
                    </w:tc>
                    <w:tc>
                      <w:tcPr>
                        <w:tcW w:w="623" w:type="dxa"/>
                        <w:tcBorders>
                          <w:top w:val="single" w:sz="8" w:space="0" w:color="auto"/>
                          <w:left w:val="nil"/>
                          <w:bottom w:val="single" w:sz="8" w:space="0" w:color="auto"/>
                          <w:right w:val="single" w:sz="4" w:space="0" w:color="auto"/>
                        </w:tcBorders>
                        <w:shd w:val="clear" w:color="000000" w:fill="D8D8D8"/>
                        <w:vAlign w:val="center"/>
                        <w:hideMark/>
                      </w:tcPr>
                      <w:p w:rsidR="001F14BA" w:rsidRPr="001F14BA" w:rsidRDefault="001F14BA" w:rsidP="001F14BA">
                        <w:pPr>
                          <w:ind w:left="-99"/>
                          <w:jc w:val="center"/>
                          <w:rPr>
                            <w:rFonts w:ascii="Arial" w:hAnsi="Arial" w:cs="Arial"/>
                            <w:b/>
                            <w:bCs/>
                            <w:sz w:val="20"/>
                          </w:rPr>
                        </w:pPr>
                        <w:r w:rsidRPr="001F14BA">
                          <w:rPr>
                            <w:rFonts w:ascii="Arial" w:hAnsi="Arial" w:cs="Arial"/>
                            <w:b/>
                            <w:bCs/>
                            <w:sz w:val="20"/>
                          </w:rPr>
                          <w:t>PRS S</w:t>
                        </w:r>
                      </w:p>
                    </w:tc>
                    <w:tc>
                      <w:tcPr>
                        <w:tcW w:w="624" w:type="dxa"/>
                        <w:tcBorders>
                          <w:top w:val="single" w:sz="8" w:space="0" w:color="auto"/>
                          <w:left w:val="nil"/>
                          <w:bottom w:val="single" w:sz="8" w:space="0" w:color="auto"/>
                          <w:right w:val="nil"/>
                        </w:tcBorders>
                        <w:shd w:val="clear" w:color="000000" w:fill="D8D8D8"/>
                        <w:vAlign w:val="center"/>
                        <w:hideMark/>
                      </w:tcPr>
                      <w:p w:rsidR="001F14BA" w:rsidRPr="001F14BA" w:rsidRDefault="001F14BA" w:rsidP="001F14BA">
                        <w:pPr>
                          <w:ind w:right="-124"/>
                          <w:jc w:val="center"/>
                          <w:rPr>
                            <w:rFonts w:ascii="Arial" w:hAnsi="Arial" w:cs="Arial"/>
                            <w:b/>
                            <w:bCs/>
                            <w:sz w:val="20"/>
                          </w:rPr>
                        </w:pPr>
                        <w:r w:rsidRPr="001F14BA">
                          <w:rPr>
                            <w:rFonts w:ascii="Arial" w:hAnsi="Arial" w:cs="Arial"/>
                            <w:b/>
                            <w:bCs/>
                            <w:sz w:val="20"/>
                          </w:rPr>
                          <w:t>PRD NB</w:t>
                        </w:r>
                      </w:p>
                    </w:tc>
                    <w:tc>
                      <w:tcPr>
                        <w:tcW w:w="624" w:type="dxa"/>
                        <w:tcBorders>
                          <w:top w:val="single" w:sz="8" w:space="0" w:color="auto"/>
                          <w:left w:val="single" w:sz="4" w:space="0" w:color="auto"/>
                          <w:bottom w:val="nil"/>
                          <w:right w:val="single" w:sz="4" w:space="0" w:color="auto"/>
                        </w:tcBorders>
                        <w:shd w:val="clear" w:color="000000" w:fill="D8D8D8"/>
                        <w:vAlign w:val="center"/>
                        <w:hideMark/>
                      </w:tcPr>
                      <w:p w:rsidR="001F14BA" w:rsidRPr="001F14BA" w:rsidRDefault="001F14BA" w:rsidP="001F14BA">
                        <w:pPr>
                          <w:ind w:right="-127"/>
                          <w:jc w:val="center"/>
                          <w:rPr>
                            <w:rFonts w:ascii="Arial" w:hAnsi="Arial" w:cs="Arial"/>
                            <w:b/>
                            <w:bCs/>
                            <w:sz w:val="20"/>
                          </w:rPr>
                        </w:pPr>
                        <w:r w:rsidRPr="001F14BA">
                          <w:rPr>
                            <w:rFonts w:ascii="Arial" w:hAnsi="Arial" w:cs="Arial"/>
                            <w:b/>
                            <w:bCs/>
                            <w:sz w:val="20"/>
                          </w:rPr>
                          <w:t>PRD WL</w:t>
                        </w:r>
                      </w:p>
                    </w:tc>
                    <w:tc>
                      <w:tcPr>
                        <w:tcW w:w="858" w:type="dxa"/>
                        <w:tcBorders>
                          <w:top w:val="single" w:sz="8" w:space="0" w:color="auto"/>
                          <w:left w:val="nil"/>
                          <w:bottom w:val="nil"/>
                          <w:right w:val="single" w:sz="8" w:space="0" w:color="auto"/>
                        </w:tcBorders>
                        <w:shd w:val="clear" w:color="000000" w:fill="D8D8D8"/>
                        <w:vAlign w:val="center"/>
                        <w:hideMark/>
                      </w:tcPr>
                      <w:p w:rsidR="001F14BA" w:rsidRPr="001F14BA" w:rsidRDefault="001F14BA" w:rsidP="001F14BA">
                        <w:pPr>
                          <w:ind w:right="-74"/>
                          <w:jc w:val="center"/>
                          <w:rPr>
                            <w:rFonts w:ascii="Arial" w:hAnsi="Arial" w:cs="Arial"/>
                            <w:b/>
                            <w:bCs/>
                            <w:sz w:val="20"/>
                          </w:rPr>
                        </w:pPr>
                        <w:r w:rsidRPr="001F14BA">
                          <w:rPr>
                            <w:rFonts w:ascii="Arial" w:hAnsi="Arial" w:cs="Arial"/>
                            <w:b/>
                            <w:bCs/>
                            <w:sz w:val="20"/>
                          </w:rPr>
                          <w:t>TOTAL</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vAlign w:val="center"/>
                        <w:hideMark/>
                      </w:tcPr>
                      <w:p w:rsidR="001F14BA" w:rsidRPr="001F14BA" w:rsidRDefault="001F14BA" w:rsidP="001F14BA">
                        <w:pPr>
                          <w:rPr>
                            <w:rFonts w:ascii="Arial" w:hAnsi="Arial" w:cs="Arial"/>
                            <w:b/>
                            <w:bCs/>
                            <w:sz w:val="20"/>
                          </w:rPr>
                        </w:pPr>
                        <w:r w:rsidRPr="001F14BA">
                          <w:rPr>
                            <w:rFonts w:ascii="Arial" w:hAnsi="Arial" w:cs="Arial"/>
                            <w:b/>
                            <w:bCs/>
                            <w:sz w:val="20"/>
                          </w:rPr>
                          <w:t>5.3 Peran Organisasi, tanggung jawab dan otoritas</w:t>
                        </w:r>
                      </w:p>
                    </w:tc>
                    <w:tc>
                      <w:tcPr>
                        <w:tcW w:w="559" w:type="dxa"/>
                        <w:tcBorders>
                          <w:top w:val="nil"/>
                          <w:left w:val="nil"/>
                          <w:bottom w:val="single" w:sz="4" w:space="0" w:color="auto"/>
                          <w:right w:val="single" w:sz="4" w:space="0" w:color="auto"/>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820" w:type="dxa"/>
                        <w:tcBorders>
                          <w:top w:val="nil"/>
                          <w:left w:val="nil"/>
                          <w:bottom w:val="single" w:sz="4" w:space="0" w:color="auto"/>
                          <w:right w:val="single" w:sz="4" w:space="0" w:color="auto"/>
                        </w:tcBorders>
                        <w:shd w:val="clear" w:color="000000" w:fill="FFFFFF"/>
                        <w:vAlign w:val="center"/>
                        <w:hideMark/>
                      </w:tcPr>
                      <w:p w:rsidR="001F14BA" w:rsidRPr="001542D1" w:rsidRDefault="001F14BA" w:rsidP="001F14BA">
                        <w:pPr>
                          <w:ind w:left="-78" w:right="-113"/>
                          <w:jc w:val="right"/>
                          <w:rPr>
                            <w:rFonts w:ascii="Arial" w:hAnsi="Arial" w:cs="Arial"/>
                            <w:sz w:val="20"/>
                          </w:rPr>
                        </w:pPr>
                        <w:r w:rsidRPr="001542D1">
                          <w:rPr>
                            <w:rFonts w:ascii="Arial" w:hAnsi="Arial" w:cs="Arial"/>
                            <w:sz w:val="20"/>
                          </w:rPr>
                          <w:t> </w:t>
                        </w:r>
                      </w:p>
                    </w:tc>
                    <w:tc>
                      <w:tcPr>
                        <w:tcW w:w="677" w:type="dxa"/>
                        <w:tcBorders>
                          <w:top w:val="nil"/>
                          <w:left w:val="nil"/>
                          <w:bottom w:val="single" w:sz="4" w:space="0" w:color="auto"/>
                          <w:right w:val="single" w:sz="4" w:space="0" w:color="auto"/>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528" w:type="dxa"/>
                        <w:tcBorders>
                          <w:top w:val="nil"/>
                          <w:left w:val="nil"/>
                          <w:bottom w:val="single" w:sz="4" w:space="0" w:color="auto"/>
                          <w:right w:val="single" w:sz="4" w:space="0" w:color="auto"/>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701" w:type="dxa"/>
                        <w:tcBorders>
                          <w:top w:val="nil"/>
                          <w:left w:val="nil"/>
                          <w:bottom w:val="single" w:sz="4" w:space="0" w:color="auto"/>
                          <w:right w:val="single" w:sz="4" w:space="0" w:color="auto"/>
                        </w:tcBorders>
                        <w:shd w:val="clear" w:color="000000" w:fill="FFFFFF"/>
                        <w:vAlign w:val="center"/>
                        <w:hideMark/>
                      </w:tcPr>
                      <w:p w:rsidR="001F14BA" w:rsidRPr="001542D1" w:rsidRDefault="001F14BA" w:rsidP="001F14BA">
                        <w:pPr>
                          <w:ind w:right="-149"/>
                          <w:jc w:val="right"/>
                          <w:rPr>
                            <w:rFonts w:ascii="Arial" w:hAnsi="Arial" w:cs="Arial"/>
                            <w:sz w:val="20"/>
                          </w:rPr>
                        </w:pPr>
                        <w:r w:rsidRPr="001542D1">
                          <w:rPr>
                            <w:rFonts w:ascii="Arial" w:hAnsi="Arial" w:cs="Arial"/>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b/>
                            <w:bCs/>
                            <w:sz w:val="20"/>
                          </w:rPr>
                        </w:pPr>
                        <w:r w:rsidRPr="001542D1">
                          <w:rPr>
                            <w:rFonts w:ascii="Arial" w:hAnsi="Arial" w:cs="Arial"/>
                            <w:b/>
                            <w:bCs/>
                            <w:sz w:val="20"/>
                          </w:rPr>
                          <w:t> </w:t>
                        </w:r>
                      </w:p>
                    </w:tc>
                    <w:tc>
                      <w:tcPr>
                        <w:tcW w:w="858" w:type="dxa"/>
                        <w:tcBorders>
                          <w:top w:val="single" w:sz="8" w:space="0" w:color="auto"/>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1</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 xml:space="preserve">6.1 Tindakan untuk menangani risiko dan peluang                                  </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1</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9</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6.2 Sasaran Mutu dan Perencanaan untuk Mencapainya</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1</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4</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 xml:space="preserve">7.1 Sumber daya / 7.1.2 Orang/ 7.1.4. Lingkungan……. </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1</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7.1 Sumber daya / 7.1.3 Infrastruktur</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CA49E2" w:rsidP="00613EBE">
                        <w:pPr>
                          <w:jc w:val="center"/>
                          <w:rPr>
                            <w:rFonts w:ascii="Arial" w:hAnsi="Arial" w:cs="Arial"/>
                            <w:b/>
                            <w:color w:val="000000"/>
                            <w:sz w:val="20"/>
                          </w:rPr>
                        </w:pPr>
                        <w:r>
                          <w:rPr>
                            <w:rFonts w:ascii="Arial" w:hAnsi="Arial" w:cs="Arial"/>
                            <w:b/>
                            <w:color w:val="000000"/>
                            <w:sz w:val="20"/>
                          </w:rPr>
                          <w:t>3</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449"/>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 xml:space="preserve">7.1 Sumber daya/ 7.1.4 Lingkungan untuk pengoperasian proses            </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3</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 xml:space="preserve">7.2 Kompetensi                                                          </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6</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7.5 Informasi terdokumentasi</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2</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3</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7.5.3 Pengendalian Informasi terdokumentasi</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2</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 xml:space="preserve">8.1 Perencanaan dan pengendalian operasional     </w:t>
                        </w:r>
                        <w:r w:rsidRPr="001F14BA">
                          <w:rPr>
                            <w:rFonts w:ascii="Arial" w:hAnsi="Arial" w:cs="Arial"/>
                            <w:i/>
                            <w:iCs/>
                            <w:sz w:val="18"/>
                            <w:szCs w:val="18"/>
                          </w:rPr>
                          <w:t>Operational planning and control</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2</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4</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1</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8</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467"/>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 xml:space="preserve">8.4 Pengendalian produk dan layanan eksternal yang disediakan </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2</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8.4.2 Jenis dan tingkat pengendalian</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1</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 xml:space="preserve">8.5.1 Pengendalian produksi dan penyediaan layanan    </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2</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1</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4</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 xml:space="preserve">8.5.2 Identifikasi dan Penelusuran    </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1</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2</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 xml:space="preserve">8.5.4 Perlindungan     </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3</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CA49E2" w:rsidP="001F14BA">
                        <w:pPr>
                          <w:jc w:val="right"/>
                          <w:rPr>
                            <w:rFonts w:ascii="Arial" w:hAnsi="Arial" w:cs="Arial"/>
                            <w:color w:val="000000"/>
                            <w:sz w:val="20"/>
                          </w:rPr>
                        </w:pPr>
                        <w:r w:rsidRPr="001542D1">
                          <w:rPr>
                            <w:rFonts w:ascii="Arial" w:hAnsi="Arial" w:cs="Arial"/>
                            <w:color w:val="000000"/>
                            <w:sz w:val="20"/>
                          </w:rPr>
                          <w:t>2</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b/>
                            <w:bCs/>
                            <w:sz w:val="20"/>
                          </w:rPr>
                        </w:pPr>
                        <w:r w:rsidRPr="001542D1">
                          <w:rPr>
                            <w:rFonts w:ascii="Arial" w:hAnsi="Arial" w:cs="Arial"/>
                            <w:b/>
                            <w:bCs/>
                            <w:sz w:val="20"/>
                          </w:rPr>
                          <w:t> </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CA49E2" w:rsidP="00613EBE">
                        <w:pPr>
                          <w:jc w:val="center"/>
                          <w:rPr>
                            <w:rFonts w:ascii="Arial" w:hAnsi="Arial" w:cs="Arial"/>
                            <w:b/>
                            <w:color w:val="000000"/>
                            <w:sz w:val="20"/>
                          </w:rPr>
                        </w:pPr>
                        <w:r>
                          <w:rPr>
                            <w:rFonts w:ascii="Arial" w:hAnsi="Arial" w:cs="Arial"/>
                            <w:b/>
                            <w:color w:val="000000"/>
                            <w:sz w:val="20"/>
                          </w:rPr>
                          <w:t>6</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00"/>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8.7 Kendali atas output yang tidak sesuai</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1</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542D1" w:rsidRDefault="001F14BA" w:rsidP="001F14BA">
                        <w:pPr>
                          <w:jc w:val="right"/>
                          <w:rPr>
                            <w:rFonts w:ascii="Arial" w:hAnsi="Arial" w:cs="Arial"/>
                            <w:color w:val="000000"/>
                            <w:sz w:val="20"/>
                          </w:rPr>
                        </w:pPr>
                        <w:r w:rsidRPr="001542D1">
                          <w:rPr>
                            <w:rFonts w:ascii="Arial" w:hAnsi="Arial" w:cs="Arial"/>
                            <w:color w:val="000000"/>
                            <w:sz w:val="20"/>
                          </w:rPr>
                          <w:t> </w:t>
                        </w:r>
                      </w:p>
                    </w:tc>
                    <w:tc>
                      <w:tcPr>
                        <w:tcW w:w="623" w:type="dxa"/>
                        <w:tcBorders>
                          <w:top w:val="nil"/>
                          <w:left w:val="nil"/>
                          <w:bottom w:val="single" w:sz="4" w:space="0" w:color="auto"/>
                          <w:right w:val="nil"/>
                        </w:tcBorders>
                        <w:shd w:val="clear" w:color="000000" w:fill="FFFFFF"/>
                        <w:vAlign w:val="center"/>
                        <w:hideMark/>
                      </w:tcPr>
                      <w:p w:rsidR="001F14BA" w:rsidRPr="001542D1" w:rsidRDefault="001F14BA" w:rsidP="001F14BA">
                        <w:pPr>
                          <w:jc w:val="right"/>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nil"/>
                        </w:tcBorders>
                        <w:shd w:val="clear" w:color="000000" w:fill="FFFFFF"/>
                        <w:vAlign w:val="center"/>
                        <w:hideMark/>
                      </w:tcPr>
                      <w:p w:rsidR="001F14BA" w:rsidRPr="001542D1" w:rsidRDefault="001F14BA" w:rsidP="001F14BA">
                        <w:pPr>
                          <w:jc w:val="center"/>
                          <w:rPr>
                            <w:rFonts w:ascii="Arial" w:hAnsi="Arial" w:cs="Arial"/>
                            <w:sz w:val="20"/>
                          </w:rPr>
                        </w:pPr>
                        <w:r w:rsidRPr="001542D1">
                          <w:rPr>
                            <w:rFonts w:ascii="Arial" w:hAnsi="Arial" w:cs="Arial"/>
                            <w:sz w:val="20"/>
                          </w:rPr>
                          <w:t> </w:t>
                        </w:r>
                      </w:p>
                    </w:tc>
                    <w:tc>
                      <w:tcPr>
                        <w:tcW w:w="624" w:type="dxa"/>
                        <w:tcBorders>
                          <w:top w:val="nil"/>
                          <w:left w:val="single" w:sz="4" w:space="0" w:color="auto"/>
                          <w:bottom w:val="single" w:sz="4" w:space="0" w:color="auto"/>
                          <w:right w:val="single" w:sz="4" w:space="0" w:color="auto"/>
                        </w:tcBorders>
                        <w:shd w:val="clear" w:color="000000" w:fill="FFFFFF"/>
                        <w:vAlign w:val="center"/>
                        <w:hideMark/>
                      </w:tcPr>
                      <w:p w:rsidR="001F14BA" w:rsidRPr="001542D1" w:rsidRDefault="001F14BA" w:rsidP="001F14BA">
                        <w:pPr>
                          <w:jc w:val="center"/>
                          <w:rPr>
                            <w:rFonts w:ascii="Arial" w:hAnsi="Arial" w:cs="Arial"/>
                            <w:b/>
                            <w:bCs/>
                            <w:sz w:val="20"/>
                          </w:rPr>
                        </w:pPr>
                        <w:r w:rsidRPr="001542D1">
                          <w:rPr>
                            <w:rFonts w:ascii="Arial" w:hAnsi="Arial" w:cs="Arial"/>
                            <w:b/>
                            <w:bCs/>
                            <w:sz w:val="20"/>
                          </w:rPr>
                          <w:t> </w:t>
                        </w:r>
                      </w:p>
                    </w:tc>
                    <w:tc>
                      <w:tcPr>
                        <w:tcW w:w="858" w:type="dxa"/>
                        <w:tcBorders>
                          <w:top w:val="nil"/>
                          <w:left w:val="nil"/>
                          <w:bottom w:val="single" w:sz="4"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2</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15"/>
                    </w:trPr>
                    <w:tc>
                      <w:tcPr>
                        <w:tcW w:w="4223"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F14BA" w:rsidRPr="001F14BA" w:rsidRDefault="001F14BA" w:rsidP="001F14BA">
                        <w:pPr>
                          <w:rPr>
                            <w:rFonts w:ascii="Arial" w:hAnsi="Arial" w:cs="Arial"/>
                            <w:b/>
                            <w:bCs/>
                            <w:sz w:val="20"/>
                          </w:rPr>
                        </w:pPr>
                        <w:r w:rsidRPr="001F14BA">
                          <w:rPr>
                            <w:rFonts w:ascii="Arial" w:hAnsi="Arial" w:cs="Arial"/>
                            <w:b/>
                            <w:bCs/>
                            <w:sz w:val="20"/>
                          </w:rPr>
                          <w:t xml:space="preserve">9.1  Pemantauan, pengukuran, analisis dan evaluasi     </w:t>
                        </w:r>
                      </w:p>
                    </w:tc>
                    <w:tc>
                      <w:tcPr>
                        <w:tcW w:w="559" w:type="dxa"/>
                        <w:tcBorders>
                          <w:top w:val="nil"/>
                          <w:left w:val="nil"/>
                          <w:bottom w:val="single" w:sz="4" w:space="0" w:color="auto"/>
                          <w:right w:val="single" w:sz="4" w:space="0" w:color="auto"/>
                        </w:tcBorders>
                        <w:shd w:val="clear" w:color="auto" w:fill="auto"/>
                        <w:noWrap/>
                        <w:vAlign w:val="center"/>
                        <w:hideMark/>
                      </w:tcPr>
                      <w:p w:rsidR="001F14BA" w:rsidRPr="001F14BA" w:rsidRDefault="001F14BA" w:rsidP="001F14BA">
                        <w:pPr>
                          <w:jc w:val="right"/>
                          <w:rPr>
                            <w:rFonts w:ascii="Calibri" w:hAnsi="Calibri"/>
                            <w:color w:val="000000"/>
                            <w:sz w:val="22"/>
                            <w:szCs w:val="22"/>
                          </w:rPr>
                        </w:pPr>
                        <w:r w:rsidRPr="001F14BA">
                          <w:rPr>
                            <w:rFonts w:ascii="Calibri" w:hAnsi="Calibri"/>
                            <w:color w:val="000000"/>
                            <w:sz w:val="22"/>
                            <w:szCs w:val="22"/>
                          </w:rPr>
                          <w:t> </w:t>
                        </w:r>
                      </w:p>
                    </w:tc>
                    <w:tc>
                      <w:tcPr>
                        <w:tcW w:w="820" w:type="dxa"/>
                        <w:tcBorders>
                          <w:top w:val="nil"/>
                          <w:left w:val="nil"/>
                          <w:bottom w:val="single" w:sz="4" w:space="0" w:color="auto"/>
                          <w:right w:val="single" w:sz="4" w:space="0" w:color="auto"/>
                        </w:tcBorders>
                        <w:shd w:val="clear" w:color="auto" w:fill="auto"/>
                        <w:noWrap/>
                        <w:vAlign w:val="center"/>
                        <w:hideMark/>
                      </w:tcPr>
                      <w:p w:rsidR="001F14BA" w:rsidRPr="001F14BA" w:rsidRDefault="001F14BA" w:rsidP="001F14BA">
                        <w:pPr>
                          <w:jc w:val="right"/>
                          <w:rPr>
                            <w:rFonts w:ascii="Calibri" w:hAnsi="Calibri"/>
                            <w:color w:val="000000"/>
                            <w:sz w:val="22"/>
                            <w:szCs w:val="22"/>
                          </w:rPr>
                        </w:pPr>
                        <w:r w:rsidRPr="001F14BA">
                          <w:rPr>
                            <w:rFonts w:ascii="Calibri" w:hAnsi="Calibri"/>
                            <w:color w:val="000000"/>
                            <w:sz w:val="22"/>
                            <w:szCs w:val="22"/>
                          </w:rPr>
                          <w:t> </w:t>
                        </w:r>
                      </w:p>
                    </w:tc>
                    <w:tc>
                      <w:tcPr>
                        <w:tcW w:w="677" w:type="dxa"/>
                        <w:tcBorders>
                          <w:top w:val="nil"/>
                          <w:left w:val="nil"/>
                          <w:bottom w:val="single" w:sz="4" w:space="0" w:color="auto"/>
                          <w:right w:val="single" w:sz="4" w:space="0" w:color="auto"/>
                        </w:tcBorders>
                        <w:shd w:val="clear" w:color="auto" w:fill="auto"/>
                        <w:noWrap/>
                        <w:vAlign w:val="center"/>
                        <w:hideMark/>
                      </w:tcPr>
                      <w:p w:rsidR="001F14BA" w:rsidRPr="001F14BA" w:rsidRDefault="001F14BA" w:rsidP="001F14BA">
                        <w:pPr>
                          <w:jc w:val="right"/>
                          <w:rPr>
                            <w:rFonts w:ascii="Calibri" w:hAnsi="Calibri"/>
                            <w:color w:val="000000"/>
                            <w:sz w:val="22"/>
                            <w:szCs w:val="22"/>
                          </w:rPr>
                        </w:pPr>
                        <w:r w:rsidRPr="001F14BA">
                          <w:rPr>
                            <w:rFonts w:ascii="Calibri" w:hAnsi="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center"/>
                        <w:hideMark/>
                      </w:tcPr>
                      <w:p w:rsidR="001F14BA" w:rsidRPr="001F14BA" w:rsidRDefault="001F14BA" w:rsidP="001F14BA">
                        <w:pPr>
                          <w:jc w:val="right"/>
                          <w:rPr>
                            <w:rFonts w:ascii="Calibri" w:hAnsi="Calibri"/>
                            <w:color w:val="000000"/>
                            <w:sz w:val="22"/>
                            <w:szCs w:val="22"/>
                          </w:rPr>
                        </w:pPr>
                        <w:r w:rsidRPr="001F14BA">
                          <w:rPr>
                            <w:rFonts w:ascii="Calibri" w:hAnsi="Calibri"/>
                            <w:color w:val="000000"/>
                            <w:sz w:val="22"/>
                            <w:szCs w:val="22"/>
                          </w:rPr>
                          <w:t> </w:t>
                        </w:r>
                      </w:p>
                    </w:tc>
                    <w:tc>
                      <w:tcPr>
                        <w:tcW w:w="701" w:type="dxa"/>
                        <w:tcBorders>
                          <w:top w:val="nil"/>
                          <w:left w:val="nil"/>
                          <w:bottom w:val="single" w:sz="4" w:space="0" w:color="auto"/>
                          <w:right w:val="single" w:sz="4" w:space="0" w:color="auto"/>
                        </w:tcBorders>
                        <w:shd w:val="clear" w:color="auto" w:fill="auto"/>
                        <w:noWrap/>
                        <w:vAlign w:val="center"/>
                        <w:hideMark/>
                      </w:tcPr>
                      <w:p w:rsidR="001F14BA" w:rsidRPr="001F14BA" w:rsidRDefault="001F14BA" w:rsidP="001F14BA">
                        <w:pPr>
                          <w:jc w:val="right"/>
                          <w:rPr>
                            <w:rFonts w:ascii="Calibri" w:hAnsi="Calibri"/>
                            <w:color w:val="000000"/>
                            <w:sz w:val="22"/>
                            <w:szCs w:val="22"/>
                          </w:rPr>
                        </w:pPr>
                        <w:r w:rsidRPr="001F14BA">
                          <w:rPr>
                            <w:rFonts w:ascii="Calibri" w:hAnsi="Calibri"/>
                            <w:color w:val="000000"/>
                            <w:sz w:val="22"/>
                            <w:szCs w:val="22"/>
                          </w:rPr>
                          <w:t>2</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F14BA" w:rsidRDefault="001F14BA" w:rsidP="001F14BA">
                        <w:pPr>
                          <w:jc w:val="right"/>
                          <w:rPr>
                            <w:rFonts w:ascii="Calibri" w:hAnsi="Calibri"/>
                            <w:color w:val="000000"/>
                            <w:sz w:val="22"/>
                            <w:szCs w:val="22"/>
                          </w:rPr>
                        </w:pPr>
                        <w:r w:rsidRPr="001F14BA">
                          <w:rPr>
                            <w:rFonts w:ascii="Calibri" w:hAnsi="Calibri"/>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center"/>
                        <w:hideMark/>
                      </w:tcPr>
                      <w:p w:rsidR="001F14BA" w:rsidRPr="001F14BA" w:rsidRDefault="001F14BA" w:rsidP="001F14BA">
                        <w:pPr>
                          <w:jc w:val="right"/>
                          <w:rPr>
                            <w:rFonts w:ascii="Calibri" w:hAnsi="Calibri"/>
                            <w:color w:val="000000"/>
                            <w:sz w:val="22"/>
                            <w:szCs w:val="22"/>
                          </w:rPr>
                        </w:pPr>
                        <w:r w:rsidRPr="001F14BA">
                          <w:rPr>
                            <w:rFonts w:ascii="Calibri" w:hAnsi="Calibri"/>
                            <w:color w:val="000000"/>
                            <w:sz w:val="22"/>
                            <w:szCs w:val="22"/>
                          </w:rPr>
                          <w:t> </w:t>
                        </w:r>
                      </w:p>
                    </w:tc>
                    <w:tc>
                      <w:tcPr>
                        <w:tcW w:w="731" w:type="dxa"/>
                        <w:tcBorders>
                          <w:top w:val="nil"/>
                          <w:left w:val="nil"/>
                          <w:bottom w:val="single" w:sz="4" w:space="0" w:color="auto"/>
                          <w:right w:val="single" w:sz="4" w:space="0" w:color="auto"/>
                        </w:tcBorders>
                        <w:shd w:val="clear" w:color="auto" w:fill="auto"/>
                        <w:noWrap/>
                        <w:vAlign w:val="center"/>
                        <w:hideMark/>
                      </w:tcPr>
                      <w:p w:rsidR="001F14BA" w:rsidRPr="001F14BA" w:rsidRDefault="001F14BA" w:rsidP="001F14BA">
                        <w:pPr>
                          <w:jc w:val="right"/>
                          <w:rPr>
                            <w:rFonts w:ascii="Calibri" w:hAnsi="Calibri"/>
                            <w:color w:val="000000"/>
                            <w:sz w:val="22"/>
                            <w:szCs w:val="22"/>
                          </w:rPr>
                        </w:pPr>
                        <w:r w:rsidRPr="001F14BA">
                          <w:rPr>
                            <w:rFonts w:ascii="Calibri" w:hAnsi="Calibri"/>
                            <w:color w:val="000000"/>
                            <w:sz w:val="22"/>
                            <w:szCs w:val="22"/>
                          </w:rPr>
                          <w:t> </w:t>
                        </w:r>
                      </w:p>
                    </w:tc>
                    <w:tc>
                      <w:tcPr>
                        <w:tcW w:w="694" w:type="dxa"/>
                        <w:tcBorders>
                          <w:top w:val="nil"/>
                          <w:left w:val="nil"/>
                          <w:bottom w:val="single" w:sz="4" w:space="0" w:color="auto"/>
                          <w:right w:val="single" w:sz="4" w:space="0" w:color="auto"/>
                        </w:tcBorders>
                        <w:shd w:val="clear" w:color="auto" w:fill="auto"/>
                        <w:noWrap/>
                        <w:vAlign w:val="center"/>
                        <w:hideMark/>
                      </w:tcPr>
                      <w:p w:rsidR="001F14BA" w:rsidRPr="001F14BA" w:rsidRDefault="001F14BA" w:rsidP="001F14BA">
                        <w:pPr>
                          <w:jc w:val="right"/>
                          <w:rPr>
                            <w:rFonts w:ascii="Calibri" w:hAnsi="Calibri"/>
                            <w:color w:val="000000"/>
                            <w:sz w:val="22"/>
                            <w:szCs w:val="22"/>
                          </w:rPr>
                        </w:pPr>
                        <w:r w:rsidRPr="001F14BA">
                          <w:rPr>
                            <w:rFonts w:ascii="Calibri" w:hAnsi="Calibri"/>
                            <w:color w:val="000000"/>
                            <w:sz w:val="22"/>
                            <w:szCs w:val="22"/>
                          </w:rPr>
                          <w:t> </w:t>
                        </w:r>
                      </w:p>
                    </w:tc>
                    <w:tc>
                      <w:tcPr>
                        <w:tcW w:w="634" w:type="dxa"/>
                        <w:tcBorders>
                          <w:top w:val="nil"/>
                          <w:left w:val="nil"/>
                          <w:bottom w:val="single" w:sz="4" w:space="0" w:color="auto"/>
                          <w:right w:val="single" w:sz="4" w:space="0" w:color="auto"/>
                        </w:tcBorders>
                        <w:shd w:val="clear" w:color="auto" w:fill="auto"/>
                        <w:noWrap/>
                        <w:vAlign w:val="center"/>
                        <w:hideMark/>
                      </w:tcPr>
                      <w:p w:rsidR="001F14BA" w:rsidRPr="001F14BA" w:rsidRDefault="001F14BA" w:rsidP="001F14BA">
                        <w:pPr>
                          <w:jc w:val="right"/>
                          <w:rPr>
                            <w:rFonts w:ascii="Calibri" w:hAnsi="Calibri"/>
                            <w:color w:val="000000"/>
                            <w:sz w:val="22"/>
                            <w:szCs w:val="22"/>
                          </w:rPr>
                        </w:pPr>
                        <w:r w:rsidRPr="001F14BA">
                          <w:rPr>
                            <w:rFonts w:ascii="Calibri" w:hAnsi="Calibri"/>
                            <w:color w:val="000000"/>
                            <w:sz w:val="22"/>
                            <w:szCs w:val="22"/>
                          </w:rPr>
                          <w:t> </w:t>
                        </w:r>
                      </w:p>
                    </w:tc>
                    <w:tc>
                      <w:tcPr>
                        <w:tcW w:w="623" w:type="dxa"/>
                        <w:tcBorders>
                          <w:top w:val="nil"/>
                          <w:left w:val="nil"/>
                          <w:bottom w:val="single" w:sz="4" w:space="0" w:color="auto"/>
                          <w:right w:val="nil"/>
                        </w:tcBorders>
                        <w:shd w:val="clear" w:color="000000" w:fill="FFFFFF"/>
                        <w:vAlign w:val="center"/>
                        <w:hideMark/>
                      </w:tcPr>
                      <w:p w:rsidR="001F14BA" w:rsidRPr="001F14BA" w:rsidRDefault="001F14BA" w:rsidP="001F14BA">
                        <w:pPr>
                          <w:jc w:val="right"/>
                          <w:rPr>
                            <w:rFonts w:ascii="Calibri" w:hAnsi="Calibri"/>
                            <w:sz w:val="22"/>
                            <w:szCs w:val="22"/>
                          </w:rPr>
                        </w:pPr>
                        <w:r w:rsidRPr="001F14BA">
                          <w:rPr>
                            <w:rFonts w:ascii="Calibri" w:hAnsi="Calibri"/>
                            <w:sz w:val="22"/>
                            <w:szCs w:val="22"/>
                          </w:rPr>
                          <w:t> </w:t>
                        </w:r>
                      </w:p>
                    </w:tc>
                    <w:tc>
                      <w:tcPr>
                        <w:tcW w:w="624" w:type="dxa"/>
                        <w:tcBorders>
                          <w:top w:val="nil"/>
                          <w:left w:val="single" w:sz="4" w:space="0" w:color="auto"/>
                          <w:bottom w:val="single" w:sz="8" w:space="0" w:color="auto"/>
                          <w:right w:val="nil"/>
                        </w:tcBorders>
                        <w:shd w:val="clear" w:color="000000" w:fill="FFFFFF"/>
                        <w:vAlign w:val="center"/>
                        <w:hideMark/>
                      </w:tcPr>
                      <w:p w:rsidR="001F14BA" w:rsidRPr="001F14BA" w:rsidRDefault="001F14BA" w:rsidP="001F14BA">
                        <w:pPr>
                          <w:jc w:val="center"/>
                          <w:rPr>
                            <w:rFonts w:ascii="Arial" w:hAnsi="Arial" w:cs="Arial"/>
                            <w:sz w:val="20"/>
                          </w:rPr>
                        </w:pPr>
                        <w:r w:rsidRPr="001F14BA">
                          <w:rPr>
                            <w:rFonts w:ascii="Arial" w:hAnsi="Arial" w:cs="Arial"/>
                            <w:sz w:val="20"/>
                          </w:rPr>
                          <w:t> </w:t>
                        </w:r>
                      </w:p>
                    </w:tc>
                    <w:tc>
                      <w:tcPr>
                        <w:tcW w:w="624" w:type="dxa"/>
                        <w:tcBorders>
                          <w:top w:val="nil"/>
                          <w:left w:val="single" w:sz="4" w:space="0" w:color="auto"/>
                          <w:bottom w:val="single" w:sz="8" w:space="0" w:color="auto"/>
                          <w:right w:val="single" w:sz="4" w:space="0" w:color="auto"/>
                        </w:tcBorders>
                        <w:shd w:val="clear" w:color="000000" w:fill="FFFFFF"/>
                        <w:vAlign w:val="center"/>
                        <w:hideMark/>
                      </w:tcPr>
                      <w:p w:rsidR="001F14BA" w:rsidRPr="001F14BA" w:rsidRDefault="001F14BA" w:rsidP="001F14BA">
                        <w:pPr>
                          <w:jc w:val="center"/>
                          <w:rPr>
                            <w:rFonts w:ascii="Arial" w:hAnsi="Arial" w:cs="Arial"/>
                            <w:b/>
                            <w:bCs/>
                            <w:sz w:val="20"/>
                          </w:rPr>
                        </w:pPr>
                        <w:r w:rsidRPr="001F14BA">
                          <w:rPr>
                            <w:rFonts w:ascii="Arial" w:hAnsi="Arial" w:cs="Arial"/>
                            <w:b/>
                            <w:bCs/>
                            <w:sz w:val="20"/>
                          </w:rPr>
                          <w:t> </w:t>
                        </w:r>
                      </w:p>
                    </w:tc>
                    <w:tc>
                      <w:tcPr>
                        <w:tcW w:w="858" w:type="dxa"/>
                        <w:tcBorders>
                          <w:top w:val="nil"/>
                          <w:left w:val="nil"/>
                          <w:bottom w:val="single" w:sz="8" w:space="0" w:color="auto"/>
                          <w:right w:val="single" w:sz="8" w:space="0" w:color="auto"/>
                        </w:tcBorders>
                        <w:shd w:val="clear" w:color="auto" w:fill="auto"/>
                        <w:noWrap/>
                        <w:vAlign w:val="center"/>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2</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15"/>
                    </w:trPr>
                    <w:tc>
                      <w:tcPr>
                        <w:tcW w:w="4223" w:type="dxa"/>
                        <w:gridSpan w:val="2"/>
                        <w:tcBorders>
                          <w:top w:val="single" w:sz="8" w:space="0" w:color="auto"/>
                          <w:left w:val="single" w:sz="8" w:space="0" w:color="auto"/>
                          <w:bottom w:val="single" w:sz="8" w:space="0" w:color="auto"/>
                          <w:right w:val="nil"/>
                        </w:tcBorders>
                        <w:shd w:val="clear" w:color="000000" w:fill="D8D8D8"/>
                        <w:noWrap/>
                        <w:vAlign w:val="center"/>
                        <w:hideMark/>
                      </w:tcPr>
                      <w:p w:rsidR="001F14BA" w:rsidRPr="001F14BA" w:rsidRDefault="001F14BA" w:rsidP="001F14BA">
                        <w:pPr>
                          <w:jc w:val="center"/>
                          <w:rPr>
                            <w:rFonts w:ascii="Calibri" w:hAnsi="Calibri"/>
                            <w:b/>
                            <w:bCs/>
                            <w:color w:val="000000"/>
                            <w:sz w:val="22"/>
                            <w:szCs w:val="22"/>
                          </w:rPr>
                        </w:pPr>
                        <w:r w:rsidRPr="001F14BA">
                          <w:rPr>
                            <w:rFonts w:ascii="Calibri" w:hAnsi="Calibri"/>
                            <w:b/>
                            <w:bCs/>
                            <w:color w:val="000000"/>
                            <w:sz w:val="22"/>
                            <w:szCs w:val="22"/>
                          </w:rPr>
                          <w:t>TOTAL</w:t>
                        </w:r>
                      </w:p>
                    </w:tc>
                    <w:tc>
                      <w:tcPr>
                        <w:tcW w:w="55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7</w:t>
                        </w:r>
                      </w:p>
                    </w:tc>
                    <w:tc>
                      <w:tcPr>
                        <w:tcW w:w="820" w:type="dxa"/>
                        <w:tcBorders>
                          <w:top w:val="single" w:sz="8" w:space="0" w:color="auto"/>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5</w:t>
                        </w:r>
                      </w:p>
                    </w:tc>
                    <w:tc>
                      <w:tcPr>
                        <w:tcW w:w="677" w:type="dxa"/>
                        <w:tcBorders>
                          <w:top w:val="single" w:sz="8" w:space="0" w:color="auto"/>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6</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0</w:t>
                        </w:r>
                      </w:p>
                    </w:tc>
                    <w:tc>
                      <w:tcPr>
                        <w:tcW w:w="701" w:type="dxa"/>
                        <w:tcBorders>
                          <w:top w:val="single" w:sz="8" w:space="0" w:color="auto"/>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3</w:t>
                        </w:r>
                      </w:p>
                    </w:tc>
                    <w:tc>
                      <w:tcPr>
                        <w:tcW w:w="646" w:type="dxa"/>
                        <w:tcBorders>
                          <w:top w:val="single" w:sz="8" w:space="0" w:color="auto"/>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2</w:t>
                        </w:r>
                      </w:p>
                    </w:tc>
                    <w:tc>
                      <w:tcPr>
                        <w:tcW w:w="646" w:type="dxa"/>
                        <w:tcBorders>
                          <w:top w:val="single" w:sz="8" w:space="0" w:color="auto"/>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3</w:t>
                        </w:r>
                      </w:p>
                    </w:tc>
                    <w:tc>
                      <w:tcPr>
                        <w:tcW w:w="731" w:type="dxa"/>
                        <w:tcBorders>
                          <w:top w:val="single" w:sz="8" w:space="0" w:color="auto"/>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5</w:t>
                        </w:r>
                      </w:p>
                    </w:tc>
                    <w:tc>
                      <w:tcPr>
                        <w:tcW w:w="694" w:type="dxa"/>
                        <w:tcBorders>
                          <w:top w:val="single" w:sz="8" w:space="0" w:color="auto"/>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5</w:t>
                        </w:r>
                      </w:p>
                    </w:tc>
                    <w:tc>
                      <w:tcPr>
                        <w:tcW w:w="634" w:type="dxa"/>
                        <w:tcBorders>
                          <w:top w:val="single" w:sz="8" w:space="0" w:color="auto"/>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0</w:t>
                        </w:r>
                      </w:p>
                    </w:tc>
                    <w:tc>
                      <w:tcPr>
                        <w:tcW w:w="623" w:type="dxa"/>
                        <w:tcBorders>
                          <w:top w:val="single" w:sz="8" w:space="0" w:color="auto"/>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12</w:t>
                        </w:r>
                      </w:p>
                    </w:tc>
                    <w:tc>
                      <w:tcPr>
                        <w:tcW w:w="624" w:type="dxa"/>
                        <w:tcBorders>
                          <w:top w:val="nil"/>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5</w:t>
                        </w:r>
                      </w:p>
                    </w:tc>
                    <w:tc>
                      <w:tcPr>
                        <w:tcW w:w="624" w:type="dxa"/>
                        <w:tcBorders>
                          <w:top w:val="nil"/>
                          <w:left w:val="nil"/>
                          <w:bottom w:val="single" w:sz="8" w:space="0" w:color="auto"/>
                          <w:right w:val="single" w:sz="4" w:space="0" w:color="auto"/>
                        </w:tcBorders>
                        <w:shd w:val="clear" w:color="auto" w:fill="auto"/>
                        <w:noWrap/>
                        <w:vAlign w:val="bottom"/>
                        <w:hideMark/>
                      </w:tcPr>
                      <w:p w:rsidR="001F14BA" w:rsidRPr="00613EBE" w:rsidRDefault="001F14BA" w:rsidP="001F14BA">
                        <w:pPr>
                          <w:jc w:val="right"/>
                          <w:rPr>
                            <w:rFonts w:ascii="Calibri" w:hAnsi="Calibri"/>
                            <w:b/>
                            <w:color w:val="000000"/>
                            <w:sz w:val="22"/>
                            <w:szCs w:val="22"/>
                          </w:rPr>
                        </w:pPr>
                        <w:r w:rsidRPr="00613EBE">
                          <w:rPr>
                            <w:rFonts w:ascii="Calibri" w:hAnsi="Calibri"/>
                            <w:b/>
                            <w:color w:val="000000"/>
                            <w:sz w:val="22"/>
                            <w:szCs w:val="22"/>
                          </w:rPr>
                          <w:t>6</w:t>
                        </w:r>
                      </w:p>
                    </w:tc>
                    <w:tc>
                      <w:tcPr>
                        <w:tcW w:w="858" w:type="dxa"/>
                        <w:tcBorders>
                          <w:top w:val="nil"/>
                          <w:left w:val="nil"/>
                          <w:bottom w:val="single" w:sz="8" w:space="0" w:color="auto"/>
                          <w:right w:val="single" w:sz="4" w:space="0" w:color="auto"/>
                        </w:tcBorders>
                        <w:shd w:val="clear" w:color="auto" w:fill="auto"/>
                        <w:noWrap/>
                        <w:vAlign w:val="bottom"/>
                        <w:hideMark/>
                      </w:tcPr>
                      <w:p w:rsidR="001F14BA" w:rsidRPr="00613EBE" w:rsidRDefault="001F14BA" w:rsidP="00613EBE">
                        <w:pPr>
                          <w:jc w:val="center"/>
                          <w:rPr>
                            <w:rFonts w:ascii="Arial" w:hAnsi="Arial" w:cs="Arial"/>
                            <w:b/>
                            <w:color w:val="000000"/>
                            <w:sz w:val="20"/>
                          </w:rPr>
                        </w:pPr>
                        <w:r w:rsidRPr="00613EBE">
                          <w:rPr>
                            <w:rFonts w:ascii="Arial" w:hAnsi="Arial" w:cs="Arial"/>
                            <w:b/>
                            <w:color w:val="000000"/>
                            <w:sz w:val="20"/>
                          </w:rPr>
                          <w:t>59</w:t>
                        </w: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13EBE">
                    <w:trPr>
                      <w:trHeight w:val="315"/>
                    </w:trPr>
                    <w:tc>
                      <w:tcPr>
                        <w:tcW w:w="502"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372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5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82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77"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0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46"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46"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3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9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3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2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62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85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22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bl>
                <w:p w:rsidR="00C5410D" w:rsidRPr="00A13F5A" w:rsidRDefault="00C5410D" w:rsidP="00A13F5A">
                  <w:pPr>
                    <w:rPr>
                      <w:rFonts w:ascii="Calibri" w:hAnsi="Calibri"/>
                      <w:color w:val="000000"/>
                      <w:sz w:val="22"/>
                      <w:szCs w:val="22"/>
                    </w:rPr>
                  </w:pPr>
                </w:p>
              </w:tc>
            </w:tr>
          </w:tbl>
          <w:p w:rsidR="002D0AFC" w:rsidRPr="00AF0F18" w:rsidRDefault="002D0AFC" w:rsidP="00AF0F18">
            <w:pPr>
              <w:rPr>
                <w:rFonts w:ascii="Calibri" w:hAnsi="Calibri"/>
                <w:color w:val="000000"/>
                <w:sz w:val="22"/>
                <w:szCs w:val="22"/>
              </w:rPr>
            </w:pPr>
          </w:p>
        </w:tc>
      </w:tr>
      <w:tr w:rsidR="001F2160" w:rsidRPr="001F2160" w:rsidTr="006D2E76">
        <w:trPr>
          <w:trHeight w:val="300"/>
        </w:trPr>
        <w:tc>
          <w:tcPr>
            <w:tcW w:w="18225" w:type="dxa"/>
            <w:tcBorders>
              <w:top w:val="nil"/>
              <w:left w:val="nil"/>
              <w:bottom w:val="nil"/>
              <w:right w:val="nil"/>
            </w:tcBorders>
            <w:shd w:val="clear" w:color="000000" w:fill="FFFFFF"/>
            <w:vAlign w:val="center"/>
            <w:hideMark/>
          </w:tcPr>
          <w:tbl>
            <w:tblPr>
              <w:tblW w:w="18552" w:type="dxa"/>
              <w:tblLook w:val="04A0"/>
            </w:tblPr>
            <w:tblGrid>
              <w:gridCol w:w="11587"/>
              <w:gridCol w:w="629"/>
              <w:gridCol w:w="489"/>
              <w:gridCol w:w="747"/>
              <w:gridCol w:w="504"/>
              <w:gridCol w:w="503"/>
              <w:gridCol w:w="503"/>
              <w:gridCol w:w="488"/>
              <w:gridCol w:w="488"/>
              <w:gridCol w:w="488"/>
              <w:gridCol w:w="488"/>
              <w:gridCol w:w="488"/>
              <w:gridCol w:w="488"/>
            </w:tblGrid>
            <w:tr w:rsidR="001F14BA" w:rsidRPr="001F14BA" w:rsidTr="006D2E76">
              <w:trPr>
                <w:trHeight w:val="315"/>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bl>
                  <w:tblPr>
                    <w:tblW w:w="0" w:type="auto"/>
                    <w:tblCellSpacing w:w="0" w:type="dxa"/>
                    <w:tblCellMar>
                      <w:left w:w="0" w:type="dxa"/>
                      <w:right w:w="0" w:type="dxa"/>
                    </w:tblCellMar>
                    <w:tblLook w:val="04A0"/>
                  </w:tblPr>
                  <w:tblGrid>
                    <w:gridCol w:w="1020"/>
                  </w:tblGrid>
                  <w:tr w:rsidR="001F14BA" w:rsidRPr="001F14BA">
                    <w:trPr>
                      <w:trHeight w:val="315"/>
                      <w:tblCellSpacing w:w="0" w:type="dxa"/>
                    </w:trPr>
                    <w:tc>
                      <w:tcPr>
                        <w:tcW w:w="102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bl>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15"/>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285"/>
              </w:trPr>
              <w:tc>
                <w:tcPr>
                  <w:tcW w:w="11148" w:type="dxa"/>
                  <w:tcBorders>
                    <w:top w:val="nil"/>
                    <w:left w:val="nil"/>
                    <w:bottom w:val="nil"/>
                    <w:right w:val="nil"/>
                  </w:tcBorders>
                  <w:shd w:val="clear" w:color="auto" w:fill="auto"/>
                  <w:noWrap/>
                  <w:vAlign w:val="bottom"/>
                  <w:hideMark/>
                </w:tcPr>
                <w:tbl>
                  <w:tblPr>
                    <w:tblW w:w="13708" w:type="dxa"/>
                    <w:tblLook w:val="04A0"/>
                  </w:tblPr>
                  <w:tblGrid>
                    <w:gridCol w:w="1002"/>
                    <w:gridCol w:w="1079"/>
                    <w:gridCol w:w="787"/>
                    <w:gridCol w:w="1327"/>
                    <w:gridCol w:w="818"/>
                    <w:gridCol w:w="818"/>
                    <w:gridCol w:w="818"/>
                    <w:gridCol w:w="787"/>
                    <w:gridCol w:w="787"/>
                    <w:gridCol w:w="787"/>
                    <w:gridCol w:w="787"/>
                    <w:gridCol w:w="787"/>
                    <w:gridCol w:w="787"/>
                  </w:tblGrid>
                  <w:tr w:rsidR="006D2E76" w:rsidRPr="006D2E76" w:rsidTr="006D2E76">
                    <w:trPr>
                      <w:trHeight w:val="315"/>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bl>
                        <w:tblPr>
                          <w:tblW w:w="0" w:type="auto"/>
                          <w:tblCellSpacing w:w="0" w:type="dxa"/>
                          <w:tblCellMar>
                            <w:left w:w="0" w:type="dxa"/>
                            <w:right w:w="0" w:type="dxa"/>
                          </w:tblCellMar>
                          <w:tblLook w:val="04A0"/>
                        </w:tblPr>
                        <w:tblGrid>
                          <w:gridCol w:w="786"/>
                        </w:tblGrid>
                        <w:tr w:rsidR="006D2E76" w:rsidRPr="006D2E76">
                          <w:trPr>
                            <w:trHeight w:val="315"/>
                            <w:tblCellSpacing w:w="0" w:type="dxa"/>
                          </w:trPr>
                          <w:tc>
                            <w:tcPr>
                              <w:tcW w:w="1020"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bl>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15"/>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75840" behindDoc="0" locked="0" layoutInCell="1" allowOverlap="1">
                              <wp:simplePos x="0" y="0"/>
                              <wp:positionH relativeFrom="column">
                                <wp:posOffset>43815</wp:posOffset>
                              </wp:positionH>
                              <wp:positionV relativeFrom="paragraph">
                                <wp:posOffset>154940</wp:posOffset>
                              </wp:positionV>
                              <wp:extent cx="8277225" cy="4762500"/>
                              <wp:effectExtent l="19050" t="0" r="9525" b="0"/>
                              <wp:wrapNone/>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285"/>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15"/>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15"/>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0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bl>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r w:rsidR="001F14BA" w:rsidRPr="001F14BA" w:rsidTr="006D2E76">
              <w:trPr>
                <w:trHeight w:val="300"/>
              </w:trPr>
              <w:tc>
                <w:tcPr>
                  <w:tcW w:w="1114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751"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70"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904"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88"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c>
                <w:tcPr>
                  <w:tcW w:w="569" w:type="dxa"/>
                  <w:tcBorders>
                    <w:top w:val="nil"/>
                    <w:left w:val="nil"/>
                    <w:bottom w:val="nil"/>
                    <w:right w:val="nil"/>
                  </w:tcBorders>
                  <w:shd w:val="clear" w:color="auto" w:fill="auto"/>
                  <w:noWrap/>
                  <w:vAlign w:val="bottom"/>
                  <w:hideMark/>
                </w:tcPr>
                <w:p w:rsidR="001F14BA" w:rsidRPr="001F14BA" w:rsidRDefault="001F14BA" w:rsidP="001F14BA">
                  <w:pPr>
                    <w:rPr>
                      <w:rFonts w:ascii="Calibri" w:hAnsi="Calibri"/>
                      <w:color w:val="000000"/>
                      <w:sz w:val="22"/>
                      <w:szCs w:val="22"/>
                    </w:rPr>
                  </w:pPr>
                </w:p>
              </w:tc>
            </w:tr>
          </w:tbl>
          <w:p w:rsidR="001F2160" w:rsidRPr="001F2160" w:rsidRDefault="001F2160" w:rsidP="001F2160">
            <w:pPr>
              <w:jc w:val="center"/>
              <w:rPr>
                <w:rFonts w:ascii="Arial" w:hAnsi="Arial" w:cs="Arial"/>
                <w:b/>
                <w:bCs/>
                <w:sz w:val="20"/>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11466" w:type="dxa"/>
            <w:tcBorders>
              <w:top w:val="nil"/>
              <w:left w:val="nil"/>
              <w:bottom w:val="nil"/>
              <w:right w:val="nil"/>
            </w:tcBorders>
            <w:shd w:val="clear" w:color="auto" w:fill="auto"/>
            <w:noWrap/>
            <w:vAlign w:val="bottom"/>
            <w:hideMark/>
          </w:tcPr>
          <w:tbl>
            <w:tblPr>
              <w:tblW w:w="13708" w:type="dxa"/>
              <w:tblLook w:val="04A0"/>
            </w:tblPr>
            <w:tblGrid>
              <w:gridCol w:w="1002"/>
              <w:gridCol w:w="1079"/>
              <w:gridCol w:w="786"/>
              <w:gridCol w:w="1327"/>
              <w:gridCol w:w="818"/>
              <w:gridCol w:w="818"/>
              <w:gridCol w:w="818"/>
              <w:gridCol w:w="787"/>
              <w:gridCol w:w="787"/>
              <w:gridCol w:w="787"/>
              <w:gridCol w:w="787"/>
              <w:gridCol w:w="787"/>
              <w:gridCol w:w="787"/>
            </w:tblGrid>
            <w:tr w:rsidR="00780BE6" w:rsidRPr="00780BE6" w:rsidTr="00780BE6">
              <w:trPr>
                <w:trHeight w:val="315"/>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bl>
                  <w:tblPr>
                    <w:tblW w:w="0" w:type="auto"/>
                    <w:tblCellSpacing w:w="0" w:type="dxa"/>
                    <w:tblCellMar>
                      <w:left w:w="0" w:type="dxa"/>
                      <w:right w:w="0" w:type="dxa"/>
                    </w:tblCellMar>
                    <w:tblLook w:val="04A0"/>
                  </w:tblPr>
                  <w:tblGrid>
                    <w:gridCol w:w="786"/>
                  </w:tblGrid>
                  <w:tr w:rsidR="00780BE6" w:rsidRPr="00780BE6">
                    <w:trPr>
                      <w:trHeight w:val="315"/>
                      <w:tblCellSpacing w:w="0" w:type="dxa"/>
                    </w:trPr>
                    <w:tc>
                      <w:tcPr>
                        <w:tcW w:w="1020"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bl>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15"/>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285"/>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15"/>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15"/>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r w:rsidR="00780BE6" w:rsidRPr="00780BE6" w:rsidTr="00780BE6">
              <w:trPr>
                <w:trHeight w:val="300"/>
              </w:trPr>
              <w:tc>
                <w:tcPr>
                  <w:tcW w:w="10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33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16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80BE6" w:rsidRPr="00780BE6" w:rsidRDefault="00780BE6" w:rsidP="00780BE6">
                  <w:pPr>
                    <w:rPr>
                      <w:rFonts w:ascii="Calibri" w:hAnsi="Calibri"/>
                      <w:color w:val="000000"/>
                      <w:sz w:val="22"/>
                      <w:szCs w:val="22"/>
                    </w:rPr>
                  </w:pPr>
                </w:p>
              </w:tc>
            </w:tr>
          </w:tbl>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r>
      <w:tr w:rsidR="001F2160" w:rsidRPr="001F2160" w:rsidTr="006D2E76">
        <w:trPr>
          <w:trHeight w:val="315"/>
        </w:trPr>
        <w:tc>
          <w:tcPr>
            <w:tcW w:w="18225"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11466"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c>
          <w:tcPr>
            <w:tcW w:w="221" w:type="dxa"/>
            <w:tcBorders>
              <w:top w:val="nil"/>
              <w:left w:val="nil"/>
              <w:bottom w:val="nil"/>
              <w:right w:val="nil"/>
            </w:tcBorders>
            <w:shd w:val="clear" w:color="auto" w:fill="auto"/>
            <w:noWrap/>
            <w:vAlign w:val="bottom"/>
            <w:hideMark/>
          </w:tcPr>
          <w:p w:rsidR="001F2160" w:rsidRPr="001F2160" w:rsidRDefault="001F2160" w:rsidP="001F2160">
            <w:pPr>
              <w:rPr>
                <w:rFonts w:ascii="Calibri" w:hAnsi="Calibri"/>
                <w:color w:val="000000"/>
                <w:sz w:val="22"/>
                <w:szCs w:val="22"/>
              </w:rPr>
            </w:pPr>
          </w:p>
        </w:tc>
      </w:tr>
    </w:tbl>
    <w:p w:rsidR="000E0DD2" w:rsidRPr="005E6F85" w:rsidRDefault="005E6F85" w:rsidP="00152B04">
      <w:pPr>
        <w:pStyle w:val="ListParagraph"/>
        <w:numPr>
          <w:ilvl w:val="0"/>
          <w:numId w:val="7"/>
        </w:numPr>
        <w:ind w:left="810"/>
        <w:rPr>
          <w:rFonts w:ascii="Arial Black" w:hAnsi="Arial Black"/>
          <w:sz w:val="72"/>
          <w:szCs w:val="72"/>
        </w:rPr>
      </w:pPr>
      <w:r w:rsidRPr="005E6F85">
        <w:rPr>
          <w:b/>
        </w:rPr>
        <w:t>TEMUAN KETIDAKSESUAIAN BERDASARKAN PERSYARATAN ISO 9001:2015 DAN KLASIFIKASI</w:t>
      </w:r>
    </w:p>
    <w:p w:rsidR="005E6F85" w:rsidRDefault="005E6F85" w:rsidP="005E6F85">
      <w:pPr>
        <w:rPr>
          <w:rFonts w:ascii="Arial Black" w:hAnsi="Arial Black"/>
          <w:sz w:val="18"/>
          <w:szCs w:val="18"/>
        </w:rPr>
      </w:pPr>
    </w:p>
    <w:tbl>
      <w:tblPr>
        <w:tblW w:w="10610" w:type="dxa"/>
        <w:tblInd w:w="108" w:type="dxa"/>
        <w:tblLook w:val="04A0"/>
      </w:tblPr>
      <w:tblGrid>
        <w:gridCol w:w="720"/>
        <w:gridCol w:w="5490"/>
        <w:gridCol w:w="1120"/>
        <w:gridCol w:w="1020"/>
        <w:gridCol w:w="1320"/>
        <w:gridCol w:w="940"/>
      </w:tblGrid>
      <w:tr w:rsidR="00B04C00" w:rsidRPr="00B04C00" w:rsidTr="00B04C00">
        <w:trPr>
          <w:trHeight w:val="495"/>
        </w:trPr>
        <w:tc>
          <w:tcPr>
            <w:tcW w:w="6210" w:type="dxa"/>
            <w:gridSpan w:val="2"/>
            <w:tcBorders>
              <w:top w:val="single" w:sz="8" w:space="0" w:color="auto"/>
              <w:left w:val="single" w:sz="8" w:space="0" w:color="auto"/>
              <w:bottom w:val="single" w:sz="8" w:space="0" w:color="auto"/>
              <w:right w:val="single" w:sz="4" w:space="0" w:color="auto"/>
            </w:tcBorders>
            <w:shd w:val="clear" w:color="000000" w:fill="D8D8D8"/>
            <w:noWrap/>
            <w:vAlign w:val="center"/>
            <w:hideMark/>
          </w:tcPr>
          <w:p w:rsidR="00B04C00" w:rsidRPr="00B04C00" w:rsidRDefault="00B04C00" w:rsidP="00B04C00">
            <w:pPr>
              <w:jc w:val="center"/>
              <w:rPr>
                <w:rFonts w:ascii="Arial" w:hAnsi="Arial" w:cs="Arial"/>
                <w:b/>
                <w:bCs/>
                <w:sz w:val="20"/>
              </w:rPr>
            </w:pPr>
            <w:r w:rsidRPr="00B04C00">
              <w:rPr>
                <w:rFonts w:ascii="Arial" w:hAnsi="Arial" w:cs="Arial"/>
                <w:b/>
                <w:bCs/>
                <w:sz w:val="20"/>
              </w:rPr>
              <w:t>Klausul Standar  ISO 9001:2015</w:t>
            </w:r>
          </w:p>
        </w:tc>
        <w:tc>
          <w:tcPr>
            <w:tcW w:w="1120" w:type="dxa"/>
            <w:tcBorders>
              <w:top w:val="single" w:sz="8" w:space="0" w:color="auto"/>
              <w:left w:val="nil"/>
              <w:bottom w:val="single" w:sz="8" w:space="0" w:color="auto"/>
              <w:right w:val="single" w:sz="4" w:space="0" w:color="auto"/>
            </w:tcBorders>
            <w:shd w:val="clear" w:color="000000" w:fill="D8D8D8"/>
            <w:vAlign w:val="center"/>
            <w:hideMark/>
          </w:tcPr>
          <w:p w:rsidR="00B04C00" w:rsidRPr="00B04C00" w:rsidRDefault="00B04C00" w:rsidP="00B04C00">
            <w:pPr>
              <w:jc w:val="center"/>
              <w:rPr>
                <w:rFonts w:ascii="Arial" w:hAnsi="Arial" w:cs="Arial"/>
                <w:b/>
                <w:bCs/>
                <w:sz w:val="20"/>
              </w:rPr>
            </w:pPr>
            <w:r w:rsidRPr="00B04C00">
              <w:rPr>
                <w:rFonts w:ascii="Arial" w:hAnsi="Arial" w:cs="Arial"/>
                <w:b/>
                <w:bCs/>
                <w:sz w:val="20"/>
              </w:rPr>
              <w:t>MAYOR</w:t>
            </w:r>
          </w:p>
        </w:tc>
        <w:tc>
          <w:tcPr>
            <w:tcW w:w="1020" w:type="dxa"/>
            <w:tcBorders>
              <w:top w:val="single" w:sz="8" w:space="0" w:color="auto"/>
              <w:left w:val="nil"/>
              <w:bottom w:val="single" w:sz="8" w:space="0" w:color="auto"/>
              <w:right w:val="single" w:sz="4" w:space="0" w:color="auto"/>
            </w:tcBorders>
            <w:shd w:val="clear" w:color="000000" w:fill="D8D8D8"/>
            <w:vAlign w:val="center"/>
            <w:hideMark/>
          </w:tcPr>
          <w:p w:rsidR="00B04C00" w:rsidRPr="00B04C00" w:rsidRDefault="00B04C00" w:rsidP="00B04C00">
            <w:pPr>
              <w:jc w:val="center"/>
              <w:rPr>
                <w:rFonts w:ascii="Arial" w:hAnsi="Arial" w:cs="Arial"/>
                <w:b/>
                <w:bCs/>
                <w:sz w:val="20"/>
              </w:rPr>
            </w:pPr>
            <w:r w:rsidRPr="00B04C00">
              <w:rPr>
                <w:rFonts w:ascii="Arial" w:hAnsi="Arial" w:cs="Arial"/>
                <w:b/>
                <w:bCs/>
                <w:sz w:val="20"/>
              </w:rPr>
              <w:t>MINOR</w:t>
            </w:r>
          </w:p>
        </w:tc>
        <w:tc>
          <w:tcPr>
            <w:tcW w:w="1320" w:type="dxa"/>
            <w:tcBorders>
              <w:top w:val="single" w:sz="8" w:space="0" w:color="auto"/>
              <w:left w:val="nil"/>
              <w:bottom w:val="single" w:sz="8" w:space="0" w:color="auto"/>
              <w:right w:val="single" w:sz="4" w:space="0" w:color="auto"/>
            </w:tcBorders>
            <w:shd w:val="clear" w:color="000000" w:fill="D8D8D8"/>
            <w:vAlign w:val="center"/>
            <w:hideMark/>
          </w:tcPr>
          <w:p w:rsidR="00B04C00" w:rsidRPr="00B04C00" w:rsidRDefault="00B04C00" w:rsidP="00B04C00">
            <w:pPr>
              <w:jc w:val="center"/>
              <w:rPr>
                <w:rFonts w:ascii="Arial" w:hAnsi="Arial" w:cs="Arial"/>
                <w:b/>
                <w:bCs/>
                <w:sz w:val="18"/>
                <w:szCs w:val="18"/>
              </w:rPr>
            </w:pPr>
            <w:r w:rsidRPr="00B04C00">
              <w:rPr>
                <w:rFonts w:ascii="Arial" w:hAnsi="Arial" w:cs="Arial"/>
                <w:b/>
                <w:bCs/>
                <w:sz w:val="18"/>
                <w:szCs w:val="18"/>
              </w:rPr>
              <w:t>PERLU PERHATIAN</w:t>
            </w:r>
          </w:p>
        </w:tc>
        <w:tc>
          <w:tcPr>
            <w:tcW w:w="940" w:type="dxa"/>
            <w:tcBorders>
              <w:top w:val="single" w:sz="8" w:space="0" w:color="auto"/>
              <w:left w:val="nil"/>
              <w:bottom w:val="single" w:sz="8" w:space="0" w:color="auto"/>
              <w:right w:val="single" w:sz="8" w:space="0" w:color="auto"/>
            </w:tcBorders>
            <w:shd w:val="clear" w:color="000000" w:fill="D8D8D8"/>
            <w:vAlign w:val="center"/>
            <w:hideMark/>
          </w:tcPr>
          <w:p w:rsidR="00B04C00" w:rsidRPr="00B04C00" w:rsidRDefault="00B04C00" w:rsidP="00B04C00">
            <w:pPr>
              <w:jc w:val="center"/>
              <w:rPr>
                <w:rFonts w:ascii="Arial" w:hAnsi="Arial" w:cs="Arial"/>
                <w:b/>
                <w:bCs/>
                <w:sz w:val="20"/>
              </w:rPr>
            </w:pPr>
            <w:r w:rsidRPr="00B04C00">
              <w:rPr>
                <w:rFonts w:ascii="Arial" w:hAnsi="Arial" w:cs="Arial"/>
                <w:b/>
                <w:bCs/>
                <w:sz w:val="20"/>
              </w:rPr>
              <w:t>TOTAL</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vAlign w:val="center"/>
            <w:hideMark/>
          </w:tcPr>
          <w:p w:rsidR="00B04C00" w:rsidRPr="00B04C00" w:rsidRDefault="00B04C00" w:rsidP="00B04C00">
            <w:pPr>
              <w:rPr>
                <w:rFonts w:ascii="Arial" w:hAnsi="Arial" w:cs="Arial"/>
                <w:b/>
                <w:bCs/>
                <w:sz w:val="20"/>
              </w:rPr>
            </w:pPr>
            <w:r w:rsidRPr="00B04C00">
              <w:rPr>
                <w:rFonts w:ascii="Arial" w:hAnsi="Arial" w:cs="Arial"/>
                <w:b/>
                <w:bCs/>
                <w:sz w:val="20"/>
              </w:rPr>
              <w:t>5.3 Peran Organisasi, tanggung jawab dan otoritas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1</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1</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9A2D7F">
            <w:pPr>
              <w:rPr>
                <w:rFonts w:ascii="Arial" w:hAnsi="Arial" w:cs="Arial"/>
                <w:b/>
                <w:bCs/>
                <w:sz w:val="20"/>
              </w:rPr>
            </w:pPr>
            <w:r w:rsidRPr="00B04C00">
              <w:rPr>
                <w:rFonts w:ascii="Arial" w:hAnsi="Arial" w:cs="Arial"/>
                <w:b/>
                <w:bCs/>
                <w:sz w:val="20"/>
              </w:rPr>
              <w:t xml:space="preserve">6.1 Tindakan untuk menangani risiko dan peluang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8</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1</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9</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6.2 Sasaran Mutu dan Perencanaan untuk Mencapainya</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3</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4</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7.1 Sumber daya / 7.1.2 Orang</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1</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1</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7.1 Sumber daya / 7.1.3 Infrastruktur</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D94CBB" w:rsidP="00B04C00">
            <w:pPr>
              <w:jc w:val="right"/>
              <w:rPr>
                <w:rFonts w:ascii="Calibri" w:hAnsi="Calibri"/>
                <w:color w:val="000000"/>
                <w:sz w:val="22"/>
                <w:szCs w:val="22"/>
              </w:rPr>
            </w:pPr>
            <w:r>
              <w:rPr>
                <w:rFonts w:ascii="Calibri" w:hAnsi="Calibri"/>
                <w:color w:val="000000"/>
                <w:sz w:val="22"/>
                <w:szCs w:val="22"/>
              </w:rPr>
              <w:t>3</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D94CBB" w:rsidP="00B04C00">
            <w:pPr>
              <w:jc w:val="right"/>
              <w:rPr>
                <w:rFonts w:ascii="Calibri" w:hAnsi="Calibri"/>
                <w:b/>
                <w:color w:val="000000"/>
                <w:sz w:val="22"/>
                <w:szCs w:val="22"/>
              </w:rPr>
            </w:pPr>
            <w:r>
              <w:rPr>
                <w:rFonts w:ascii="Calibri" w:hAnsi="Calibri"/>
                <w:b/>
                <w:color w:val="000000"/>
                <w:sz w:val="22"/>
                <w:szCs w:val="22"/>
              </w:rPr>
              <w:t>3</w:t>
            </w:r>
          </w:p>
        </w:tc>
      </w:tr>
      <w:tr w:rsidR="00B04C00" w:rsidRPr="00B04C00" w:rsidTr="00B04C00">
        <w:trPr>
          <w:trHeight w:val="495"/>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 xml:space="preserve">7.1 Sumber daya/ 7.1.4 Lingkungan untuk pengoperasian proses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3</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3</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 xml:space="preserve">7.2 Kompetensi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4</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2</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6</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7.5 Informasi terdokumentasi</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3</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3</w:t>
            </w:r>
          </w:p>
        </w:tc>
      </w:tr>
      <w:tr w:rsidR="00B04C00" w:rsidRPr="00B04C00" w:rsidTr="00B04C00">
        <w:trPr>
          <w:trHeight w:val="285"/>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7.5.3 Pengendalian Informasi terdokumentasi</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2</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2</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857B2A">
            <w:pPr>
              <w:rPr>
                <w:rFonts w:ascii="Arial" w:hAnsi="Arial" w:cs="Arial"/>
                <w:b/>
                <w:bCs/>
                <w:sz w:val="20"/>
              </w:rPr>
            </w:pPr>
            <w:r w:rsidRPr="00B04C00">
              <w:rPr>
                <w:rFonts w:ascii="Arial" w:hAnsi="Arial" w:cs="Arial"/>
                <w:b/>
                <w:bCs/>
                <w:sz w:val="20"/>
              </w:rPr>
              <w:t xml:space="preserve">8.1 Perencanaan dan pengendalian operasional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7</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8</w:t>
            </w:r>
          </w:p>
        </w:tc>
      </w:tr>
      <w:tr w:rsidR="00B04C00" w:rsidRPr="00B04C00" w:rsidTr="00B04C00">
        <w:trPr>
          <w:trHeight w:val="57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 xml:space="preserve">8.4 Pengendalian produk dan layanan eksternal yang disediakan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2</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2</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8.4.2 Jenis dan tingkat pengendalian</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1</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1</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 xml:space="preserve">8.5.1 Pengendalian produksi dan penyediaan layanan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4</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4</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 xml:space="preserve">8.5.2 Identifikasi dan Penelusuran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2</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2</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 xml:space="preserve">8.5.4 Perlindungan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D94CBB" w:rsidP="00B04C00">
            <w:pPr>
              <w:jc w:val="right"/>
              <w:rPr>
                <w:rFonts w:ascii="Calibri" w:hAnsi="Calibri"/>
                <w:color w:val="000000"/>
                <w:sz w:val="22"/>
                <w:szCs w:val="22"/>
              </w:rPr>
            </w:pPr>
            <w:r>
              <w:rPr>
                <w:rFonts w:ascii="Calibri" w:hAnsi="Calibri"/>
                <w:color w:val="000000"/>
                <w:sz w:val="22"/>
                <w:szCs w:val="22"/>
              </w:rPr>
              <w:t>6</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D94CBB" w:rsidP="00B04C00">
            <w:pPr>
              <w:jc w:val="right"/>
              <w:rPr>
                <w:rFonts w:ascii="Calibri" w:hAnsi="Calibri"/>
                <w:b/>
                <w:color w:val="000000"/>
                <w:sz w:val="22"/>
                <w:szCs w:val="22"/>
              </w:rPr>
            </w:pPr>
            <w:r>
              <w:rPr>
                <w:rFonts w:ascii="Calibri" w:hAnsi="Calibri"/>
                <w:b/>
                <w:color w:val="000000"/>
                <w:sz w:val="22"/>
                <w:szCs w:val="22"/>
              </w:rPr>
              <w:t>6</w:t>
            </w:r>
          </w:p>
        </w:tc>
      </w:tr>
      <w:tr w:rsidR="00B04C00" w:rsidRPr="00B04C00" w:rsidTr="00B04C00">
        <w:trPr>
          <w:trHeight w:val="300"/>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8.7 Kendali atas output yang tidak sesuai</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2</w:t>
            </w:r>
          </w:p>
        </w:tc>
        <w:tc>
          <w:tcPr>
            <w:tcW w:w="940" w:type="dxa"/>
            <w:tcBorders>
              <w:top w:val="nil"/>
              <w:left w:val="nil"/>
              <w:bottom w:val="single" w:sz="4"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2</w:t>
            </w:r>
          </w:p>
        </w:tc>
      </w:tr>
      <w:tr w:rsidR="00B04C00" w:rsidRPr="00B04C00" w:rsidTr="00B04C00">
        <w:trPr>
          <w:trHeight w:val="315"/>
        </w:trPr>
        <w:tc>
          <w:tcPr>
            <w:tcW w:w="6210" w:type="dxa"/>
            <w:gridSpan w:val="2"/>
            <w:tcBorders>
              <w:top w:val="single" w:sz="4" w:space="0" w:color="auto"/>
              <w:left w:val="single" w:sz="8" w:space="0" w:color="auto"/>
              <w:bottom w:val="single" w:sz="4" w:space="0" w:color="auto"/>
              <w:right w:val="nil"/>
            </w:tcBorders>
            <w:shd w:val="clear" w:color="000000" w:fill="D8D8D8"/>
            <w:hideMark/>
          </w:tcPr>
          <w:p w:rsidR="00B04C00" w:rsidRPr="00B04C00" w:rsidRDefault="00B04C00" w:rsidP="00B04C00">
            <w:pPr>
              <w:rPr>
                <w:rFonts w:ascii="Arial" w:hAnsi="Arial" w:cs="Arial"/>
                <w:b/>
                <w:bCs/>
                <w:sz w:val="20"/>
              </w:rPr>
            </w:pPr>
            <w:r w:rsidRPr="00B04C00">
              <w:rPr>
                <w:rFonts w:ascii="Arial" w:hAnsi="Arial" w:cs="Arial"/>
                <w:b/>
                <w:bCs/>
                <w:sz w:val="20"/>
              </w:rPr>
              <w:t xml:space="preserve">9.1  Pemantauan, pengukuran, analisis dan evaluasi     </w:t>
            </w:r>
          </w:p>
        </w:tc>
        <w:tc>
          <w:tcPr>
            <w:tcW w:w="1120" w:type="dxa"/>
            <w:tcBorders>
              <w:top w:val="nil"/>
              <w:left w:val="single" w:sz="4" w:space="0" w:color="auto"/>
              <w:bottom w:val="nil"/>
              <w:right w:val="single" w:sz="4" w:space="0" w:color="auto"/>
            </w:tcBorders>
            <w:shd w:val="clear" w:color="auto" w:fill="auto"/>
            <w:noWrap/>
            <w:vAlign w:val="bottom"/>
            <w:hideMark/>
          </w:tcPr>
          <w:p w:rsidR="00B04C00" w:rsidRPr="00B04C00" w:rsidRDefault="00B04C00" w:rsidP="00B04C00">
            <w:pPr>
              <w:rPr>
                <w:rFonts w:ascii="Calibri" w:hAnsi="Calibri"/>
                <w:color w:val="000000"/>
                <w:sz w:val="22"/>
                <w:szCs w:val="22"/>
              </w:rPr>
            </w:pPr>
            <w:r w:rsidRPr="00B04C00">
              <w:rPr>
                <w:rFonts w:ascii="Calibri" w:hAnsi="Calibri"/>
                <w:color w:val="000000"/>
                <w:sz w:val="22"/>
                <w:szCs w:val="22"/>
              </w:rPr>
              <w:t> </w:t>
            </w:r>
          </w:p>
        </w:tc>
        <w:tc>
          <w:tcPr>
            <w:tcW w:w="1020" w:type="dxa"/>
            <w:tcBorders>
              <w:top w:val="nil"/>
              <w:left w:val="nil"/>
              <w:bottom w:val="nil"/>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1</w:t>
            </w:r>
          </w:p>
        </w:tc>
        <w:tc>
          <w:tcPr>
            <w:tcW w:w="1320" w:type="dxa"/>
            <w:tcBorders>
              <w:top w:val="nil"/>
              <w:left w:val="nil"/>
              <w:bottom w:val="nil"/>
              <w:right w:val="single" w:sz="4" w:space="0" w:color="auto"/>
            </w:tcBorders>
            <w:shd w:val="clear" w:color="auto" w:fill="auto"/>
            <w:noWrap/>
            <w:vAlign w:val="center"/>
            <w:hideMark/>
          </w:tcPr>
          <w:p w:rsidR="00B04C00" w:rsidRPr="00B04C00" w:rsidRDefault="00B04C00" w:rsidP="00B04C00">
            <w:pPr>
              <w:jc w:val="right"/>
              <w:rPr>
                <w:rFonts w:ascii="Calibri" w:hAnsi="Calibri"/>
                <w:color w:val="000000"/>
                <w:sz w:val="22"/>
                <w:szCs w:val="22"/>
              </w:rPr>
            </w:pPr>
            <w:r w:rsidRPr="00B04C00">
              <w:rPr>
                <w:rFonts w:ascii="Calibri" w:hAnsi="Calibri"/>
                <w:color w:val="000000"/>
                <w:sz w:val="22"/>
                <w:szCs w:val="22"/>
              </w:rPr>
              <w:t>1</w:t>
            </w:r>
          </w:p>
        </w:tc>
        <w:tc>
          <w:tcPr>
            <w:tcW w:w="940" w:type="dxa"/>
            <w:tcBorders>
              <w:top w:val="nil"/>
              <w:left w:val="nil"/>
              <w:bottom w:val="single" w:sz="8"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2</w:t>
            </w:r>
          </w:p>
        </w:tc>
      </w:tr>
      <w:tr w:rsidR="00B04C00" w:rsidRPr="00B04C00" w:rsidTr="00B04C00">
        <w:trPr>
          <w:trHeight w:val="315"/>
        </w:trPr>
        <w:tc>
          <w:tcPr>
            <w:tcW w:w="6210" w:type="dxa"/>
            <w:gridSpan w:val="2"/>
            <w:tcBorders>
              <w:top w:val="single" w:sz="8" w:space="0" w:color="auto"/>
              <w:left w:val="single" w:sz="8" w:space="0" w:color="auto"/>
              <w:bottom w:val="single" w:sz="8" w:space="0" w:color="auto"/>
              <w:right w:val="nil"/>
            </w:tcBorders>
            <w:shd w:val="clear" w:color="000000" w:fill="D8D8D8"/>
            <w:noWrap/>
            <w:vAlign w:val="center"/>
            <w:hideMark/>
          </w:tcPr>
          <w:p w:rsidR="00B04C00" w:rsidRPr="00B04C00" w:rsidRDefault="00B04C00" w:rsidP="00B04C00">
            <w:pPr>
              <w:jc w:val="center"/>
              <w:rPr>
                <w:rFonts w:ascii="Calibri" w:hAnsi="Calibri"/>
                <w:b/>
                <w:bCs/>
                <w:color w:val="000000"/>
                <w:sz w:val="22"/>
                <w:szCs w:val="22"/>
              </w:rPr>
            </w:pPr>
            <w:r w:rsidRPr="00B04C00">
              <w:rPr>
                <w:rFonts w:ascii="Calibri" w:hAnsi="Calibri"/>
                <w:b/>
                <w:bCs/>
                <w:color w:val="000000"/>
                <w:sz w:val="22"/>
                <w:szCs w:val="22"/>
              </w:rPr>
              <w:t>TOTAL</w:t>
            </w:r>
          </w:p>
        </w:tc>
        <w:tc>
          <w:tcPr>
            <w:tcW w:w="11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B04C00" w:rsidRPr="00857B2A" w:rsidRDefault="00B04C00" w:rsidP="00B04C00">
            <w:pPr>
              <w:rPr>
                <w:rFonts w:ascii="Calibri" w:hAnsi="Calibri"/>
                <w:b/>
                <w:color w:val="000000"/>
                <w:sz w:val="22"/>
                <w:szCs w:val="22"/>
              </w:rPr>
            </w:pPr>
            <w:r w:rsidRPr="00857B2A">
              <w:rPr>
                <w:rFonts w:ascii="Calibri" w:hAnsi="Calibri"/>
                <w:b/>
                <w:color w:val="000000"/>
                <w:sz w:val="22"/>
                <w:szCs w:val="22"/>
              </w:rPr>
              <w:t> </w:t>
            </w:r>
          </w:p>
        </w:tc>
        <w:tc>
          <w:tcPr>
            <w:tcW w:w="1020" w:type="dxa"/>
            <w:tcBorders>
              <w:top w:val="single" w:sz="8" w:space="0" w:color="auto"/>
              <w:left w:val="nil"/>
              <w:bottom w:val="single" w:sz="8" w:space="0" w:color="auto"/>
              <w:right w:val="single" w:sz="4"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15</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44</w:t>
            </w:r>
          </w:p>
        </w:tc>
        <w:tc>
          <w:tcPr>
            <w:tcW w:w="940" w:type="dxa"/>
            <w:tcBorders>
              <w:top w:val="nil"/>
              <w:left w:val="nil"/>
              <w:bottom w:val="single" w:sz="8" w:space="0" w:color="auto"/>
              <w:right w:val="single" w:sz="8" w:space="0" w:color="auto"/>
            </w:tcBorders>
            <w:shd w:val="clear" w:color="auto" w:fill="auto"/>
            <w:noWrap/>
            <w:vAlign w:val="center"/>
            <w:hideMark/>
          </w:tcPr>
          <w:p w:rsidR="00B04C00" w:rsidRPr="00857B2A" w:rsidRDefault="00B04C00" w:rsidP="00B04C00">
            <w:pPr>
              <w:jc w:val="right"/>
              <w:rPr>
                <w:rFonts w:ascii="Calibri" w:hAnsi="Calibri"/>
                <w:b/>
                <w:color w:val="000000"/>
                <w:sz w:val="22"/>
                <w:szCs w:val="22"/>
              </w:rPr>
            </w:pPr>
            <w:r w:rsidRPr="00857B2A">
              <w:rPr>
                <w:rFonts w:ascii="Calibri" w:hAnsi="Calibri"/>
                <w:b/>
                <w:color w:val="000000"/>
                <w:sz w:val="22"/>
                <w:szCs w:val="22"/>
              </w:rPr>
              <w:t>59</w:t>
            </w:r>
          </w:p>
        </w:tc>
      </w:tr>
      <w:tr w:rsidR="00B04C00" w:rsidRPr="00B04C00" w:rsidTr="00B04C00">
        <w:trPr>
          <w:trHeight w:val="300"/>
        </w:trPr>
        <w:tc>
          <w:tcPr>
            <w:tcW w:w="720" w:type="dxa"/>
            <w:tcBorders>
              <w:top w:val="nil"/>
              <w:left w:val="nil"/>
              <w:bottom w:val="nil"/>
              <w:right w:val="nil"/>
            </w:tcBorders>
            <w:shd w:val="clear" w:color="auto" w:fill="auto"/>
            <w:noWrap/>
            <w:vAlign w:val="bottom"/>
            <w:hideMark/>
          </w:tcPr>
          <w:p w:rsidR="00B04C00" w:rsidRPr="00B04C00" w:rsidRDefault="00B04C00" w:rsidP="00B04C00">
            <w:pPr>
              <w:rPr>
                <w:rFonts w:ascii="Calibri" w:hAnsi="Calibri"/>
                <w:color w:val="000000"/>
                <w:sz w:val="22"/>
                <w:szCs w:val="22"/>
              </w:rPr>
            </w:pPr>
          </w:p>
        </w:tc>
        <w:tc>
          <w:tcPr>
            <w:tcW w:w="5490" w:type="dxa"/>
            <w:tcBorders>
              <w:top w:val="nil"/>
              <w:left w:val="nil"/>
              <w:bottom w:val="nil"/>
              <w:right w:val="nil"/>
            </w:tcBorders>
            <w:shd w:val="clear" w:color="auto" w:fill="auto"/>
            <w:noWrap/>
            <w:vAlign w:val="bottom"/>
            <w:hideMark/>
          </w:tcPr>
          <w:p w:rsidR="00B04C00" w:rsidRPr="00B04C00" w:rsidRDefault="00B04C00" w:rsidP="00B04C00">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04C00" w:rsidRPr="00B04C00" w:rsidRDefault="00B04C00" w:rsidP="00B04C00">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B04C00" w:rsidRPr="00B04C00" w:rsidRDefault="00B04C00" w:rsidP="00B04C00">
            <w:pPr>
              <w:rPr>
                <w:rFonts w:ascii="Calibri" w:hAnsi="Calibri"/>
                <w:color w:val="000000"/>
                <w:sz w:val="22"/>
                <w:szCs w:val="22"/>
              </w:rPr>
            </w:pPr>
          </w:p>
        </w:tc>
        <w:tc>
          <w:tcPr>
            <w:tcW w:w="1320" w:type="dxa"/>
            <w:tcBorders>
              <w:top w:val="nil"/>
              <w:left w:val="nil"/>
              <w:bottom w:val="nil"/>
              <w:right w:val="nil"/>
            </w:tcBorders>
            <w:shd w:val="clear" w:color="auto" w:fill="auto"/>
            <w:noWrap/>
            <w:vAlign w:val="bottom"/>
            <w:hideMark/>
          </w:tcPr>
          <w:p w:rsidR="00B04C00" w:rsidRPr="00B04C00" w:rsidRDefault="00B04C00" w:rsidP="00B04C0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04C00" w:rsidRPr="00B04C00" w:rsidRDefault="00B04C00" w:rsidP="00B04C00">
            <w:pPr>
              <w:rPr>
                <w:rFonts w:ascii="Calibri" w:hAnsi="Calibri"/>
                <w:color w:val="000000"/>
                <w:sz w:val="22"/>
                <w:szCs w:val="22"/>
              </w:rPr>
            </w:pPr>
          </w:p>
        </w:tc>
      </w:tr>
    </w:tbl>
    <w:p w:rsidR="009A2D7F" w:rsidRDefault="009A2D7F" w:rsidP="005E6F85">
      <w:pPr>
        <w:rPr>
          <w:rFonts w:ascii="Arial" w:hAnsi="Arial" w:cs="Arial"/>
          <w:b/>
          <w:sz w:val="22"/>
          <w:szCs w:val="22"/>
        </w:rPr>
      </w:pPr>
      <w:r>
        <w:rPr>
          <w:rFonts w:ascii="Arial" w:hAnsi="Arial" w:cs="Arial"/>
          <w:b/>
          <w:sz w:val="22"/>
          <w:szCs w:val="22"/>
        </w:rPr>
        <w:t xml:space="preserve">Penjelasan terkait </w:t>
      </w:r>
      <w:proofErr w:type="gramStart"/>
      <w:r>
        <w:rPr>
          <w:rFonts w:ascii="Arial" w:hAnsi="Arial" w:cs="Arial"/>
          <w:b/>
          <w:sz w:val="22"/>
          <w:szCs w:val="22"/>
        </w:rPr>
        <w:t xml:space="preserve">dengan </w:t>
      </w:r>
      <w:r w:rsidR="00634348">
        <w:rPr>
          <w:rFonts w:ascii="Arial" w:hAnsi="Arial" w:cs="Arial"/>
          <w:b/>
          <w:sz w:val="22"/>
          <w:szCs w:val="22"/>
        </w:rPr>
        <w:t xml:space="preserve"> :</w:t>
      </w:r>
      <w:proofErr w:type="gramEnd"/>
      <w:r w:rsidR="00634348">
        <w:rPr>
          <w:rFonts w:ascii="Arial" w:hAnsi="Arial" w:cs="Arial"/>
          <w:b/>
          <w:sz w:val="22"/>
          <w:szCs w:val="22"/>
        </w:rPr>
        <w:t xml:space="preserve"> </w:t>
      </w:r>
    </w:p>
    <w:p w:rsidR="00634348" w:rsidRDefault="00634348" w:rsidP="005E6F85">
      <w:pPr>
        <w:rPr>
          <w:rFonts w:ascii="Arial" w:hAnsi="Arial" w:cs="Arial"/>
          <w:b/>
          <w:sz w:val="22"/>
          <w:szCs w:val="22"/>
        </w:rPr>
      </w:pPr>
    </w:p>
    <w:p w:rsidR="005E6F85" w:rsidRPr="00634348" w:rsidRDefault="009A2D7F" w:rsidP="004426B1">
      <w:pPr>
        <w:pStyle w:val="ListParagraph"/>
        <w:numPr>
          <w:ilvl w:val="0"/>
          <w:numId w:val="49"/>
        </w:numPr>
        <w:ind w:left="360" w:hanging="270"/>
        <w:rPr>
          <w:rFonts w:ascii="Arial" w:hAnsi="Arial" w:cs="Arial"/>
          <w:b/>
          <w:sz w:val="22"/>
          <w:szCs w:val="22"/>
        </w:rPr>
      </w:pPr>
      <w:r w:rsidRPr="00634348">
        <w:rPr>
          <w:rFonts w:ascii="Arial" w:hAnsi="Arial" w:cs="Arial"/>
          <w:b/>
          <w:sz w:val="22"/>
          <w:szCs w:val="22"/>
        </w:rPr>
        <w:t xml:space="preserve">Klausul 6.1 Tindakan untuk Menangani Resiko dan Peluang </w:t>
      </w:r>
      <w:r w:rsidRPr="00634348">
        <w:rPr>
          <w:rFonts w:ascii="Arial" w:hAnsi="Arial" w:cs="Arial"/>
          <w:sz w:val="22"/>
          <w:szCs w:val="22"/>
        </w:rPr>
        <w:t xml:space="preserve">(Action to </w:t>
      </w:r>
      <w:r w:rsidRPr="00634348">
        <w:rPr>
          <w:rFonts w:ascii="Arial" w:hAnsi="Arial" w:cs="Arial"/>
          <w:bCs/>
          <w:i/>
          <w:iCs/>
          <w:sz w:val="22"/>
          <w:szCs w:val="22"/>
        </w:rPr>
        <w:t>to address risks and opportunities)</w:t>
      </w:r>
    </w:p>
    <w:p w:rsidR="003D5D57" w:rsidRPr="0052433B" w:rsidRDefault="0052433B" w:rsidP="00A37639">
      <w:pPr>
        <w:ind w:left="990" w:hanging="630"/>
        <w:rPr>
          <w:rFonts w:ascii="Arial Black" w:hAnsi="Arial Black"/>
          <w:sz w:val="22"/>
          <w:szCs w:val="22"/>
        </w:rPr>
      </w:pPr>
      <w:r w:rsidRPr="0052433B">
        <w:rPr>
          <w:rFonts w:ascii="Arial" w:hAnsi="Arial" w:cs="Arial"/>
          <w:sz w:val="22"/>
          <w:szCs w:val="22"/>
        </w:rPr>
        <w:t xml:space="preserve">6.1.2 </w:t>
      </w:r>
      <w:r>
        <w:rPr>
          <w:rFonts w:ascii="Arial" w:hAnsi="Arial" w:cs="Arial"/>
          <w:sz w:val="22"/>
          <w:szCs w:val="22"/>
        </w:rPr>
        <w:tab/>
      </w:r>
      <w:r w:rsidRPr="0052433B">
        <w:rPr>
          <w:rFonts w:ascii="Arial" w:hAnsi="Arial" w:cs="Arial"/>
          <w:sz w:val="22"/>
          <w:szCs w:val="22"/>
        </w:rPr>
        <w:t>Organisasi harus merencanakan:</w:t>
      </w:r>
    </w:p>
    <w:p w:rsidR="003D5D57" w:rsidRPr="0052433B" w:rsidRDefault="0052433B" w:rsidP="0052433B">
      <w:pPr>
        <w:pStyle w:val="ListParagraph"/>
        <w:numPr>
          <w:ilvl w:val="0"/>
          <w:numId w:val="48"/>
        </w:numPr>
        <w:ind w:left="990"/>
        <w:rPr>
          <w:rFonts w:ascii="Arial Black" w:hAnsi="Arial Black"/>
          <w:sz w:val="22"/>
          <w:szCs w:val="22"/>
        </w:rPr>
      </w:pPr>
      <w:r w:rsidRPr="0052433B">
        <w:rPr>
          <w:rFonts w:ascii="Arial" w:hAnsi="Arial" w:cs="Arial"/>
          <w:sz w:val="22"/>
          <w:szCs w:val="22"/>
        </w:rPr>
        <w:t>Tindakan untuk menangani risiko dan peluang;</w:t>
      </w:r>
    </w:p>
    <w:p w:rsidR="0052433B" w:rsidRPr="0052433B" w:rsidRDefault="0052433B" w:rsidP="0052433B">
      <w:pPr>
        <w:pStyle w:val="ListParagraph"/>
        <w:numPr>
          <w:ilvl w:val="0"/>
          <w:numId w:val="48"/>
        </w:numPr>
        <w:ind w:left="990"/>
        <w:rPr>
          <w:rFonts w:ascii="Arial Black" w:hAnsi="Arial Black"/>
          <w:sz w:val="22"/>
          <w:szCs w:val="22"/>
        </w:rPr>
      </w:pPr>
      <w:r w:rsidRPr="0052433B">
        <w:rPr>
          <w:rFonts w:ascii="Arial" w:hAnsi="Arial" w:cs="Arial"/>
          <w:sz w:val="22"/>
          <w:szCs w:val="22"/>
        </w:rPr>
        <w:t>Cara untuk:</w:t>
      </w:r>
    </w:p>
    <w:p w:rsidR="0052433B" w:rsidRPr="0052433B" w:rsidRDefault="0052433B" w:rsidP="0052433B">
      <w:pPr>
        <w:pStyle w:val="ListParagraph"/>
        <w:numPr>
          <w:ilvl w:val="1"/>
          <w:numId w:val="48"/>
        </w:numPr>
        <w:ind w:left="1350"/>
        <w:rPr>
          <w:rFonts w:ascii="Arial Black" w:hAnsi="Arial Black"/>
          <w:sz w:val="22"/>
          <w:szCs w:val="22"/>
        </w:rPr>
      </w:pPr>
      <w:r w:rsidRPr="0052433B">
        <w:rPr>
          <w:rFonts w:ascii="Arial" w:hAnsi="Arial" w:cs="Arial"/>
          <w:sz w:val="22"/>
          <w:szCs w:val="22"/>
        </w:rPr>
        <w:t>Mengintegrasikan dan menerapkan tindakan ke dalam proses-proses pada system manajemen mutu</w:t>
      </w:r>
    </w:p>
    <w:p w:rsidR="0052433B" w:rsidRPr="0052433B" w:rsidRDefault="0052433B" w:rsidP="0052433B">
      <w:pPr>
        <w:pStyle w:val="ListParagraph"/>
        <w:numPr>
          <w:ilvl w:val="1"/>
          <w:numId w:val="48"/>
        </w:numPr>
        <w:ind w:left="1350"/>
        <w:rPr>
          <w:rFonts w:ascii="Arial Black" w:hAnsi="Arial Black"/>
          <w:sz w:val="22"/>
          <w:szCs w:val="22"/>
        </w:rPr>
      </w:pPr>
      <w:r w:rsidRPr="0052433B">
        <w:rPr>
          <w:rFonts w:ascii="Arial" w:hAnsi="Arial" w:cs="Arial"/>
          <w:sz w:val="22"/>
          <w:szCs w:val="22"/>
        </w:rPr>
        <w:t>Mengevaluasi efektivitas dari tindakan ini.</w:t>
      </w:r>
    </w:p>
    <w:p w:rsidR="003D5D57" w:rsidRDefault="003D5D57" w:rsidP="005E6F85">
      <w:pPr>
        <w:rPr>
          <w:rFonts w:ascii="Arial Black" w:hAnsi="Arial Black"/>
          <w:sz w:val="18"/>
          <w:szCs w:val="18"/>
        </w:rPr>
      </w:pPr>
    </w:p>
    <w:p w:rsidR="003D5D57" w:rsidRDefault="003D5D57" w:rsidP="005E6F85">
      <w:pPr>
        <w:rPr>
          <w:rFonts w:ascii="Arial Black" w:hAnsi="Arial Black"/>
          <w:sz w:val="18"/>
          <w:szCs w:val="18"/>
        </w:rPr>
      </w:pPr>
    </w:p>
    <w:p w:rsidR="00A37639" w:rsidRDefault="00A37639" w:rsidP="005E6F85">
      <w:pPr>
        <w:rPr>
          <w:rFonts w:ascii="Arial Black" w:hAnsi="Arial Black"/>
          <w:sz w:val="18"/>
          <w:szCs w:val="18"/>
        </w:rPr>
      </w:pPr>
    </w:p>
    <w:p w:rsidR="00A37639" w:rsidRDefault="00A37639" w:rsidP="005E6F85">
      <w:pPr>
        <w:rPr>
          <w:rFonts w:ascii="Arial Black" w:hAnsi="Arial Black"/>
          <w:sz w:val="18"/>
          <w:szCs w:val="18"/>
        </w:rPr>
      </w:pPr>
    </w:p>
    <w:p w:rsidR="00A37639" w:rsidRDefault="00A37639" w:rsidP="005E6F85">
      <w:pPr>
        <w:rPr>
          <w:rFonts w:ascii="Arial Black" w:hAnsi="Arial Black"/>
          <w:sz w:val="18"/>
          <w:szCs w:val="18"/>
        </w:rPr>
      </w:pPr>
    </w:p>
    <w:p w:rsidR="00A37639" w:rsidRDefault="00A37639" w:rsidP="005E6F85">
      <w:pPr>
        <w:rPr>
          <w:rFonts w:ascii="Arial Black" w:hAnsi="Arial Black"/>
          <w:sz w:val="18"/>
          <w:szCs w:val="18"/>
        </w:rPr>
      </w:pPr>
    </w:p>
    <w:p w:rsidR="00634348" w:rsidRPr="00634348" w:rsidRDefault="00634348" w:rsidP="00634348">
      <w:pPr>
        <w:pStyle w:val="ListParagraph"/>
        <w:numPr>
          <w:ilvl w:val="0"/>
          <w:numId w:val="49"/>
        </w:numPr>
        <w:ind w:left="360"/>
        <w:rPr>
          <w:rFonts w:ascii="Arial" w:hAnsi="Arial" w:cs="Arial"/>
          <w:b/>
          <w:sz w:val="22"/>
          <w:szCs w:val="22"/>
        </w:rPr>
      </w:pPr>
      <w:r>
        <w:rPr>
          <w:rFonts w:ascii="Arial" w:hAnsi="Arial" w:cs="Arial"/>
          <w:b/>
          <w:sz w:val="22"/>
          <w:szCs w:val="22"/>
        </w:rPr>
        <w:t>Klausul 8</w:t>
      </w:r>
      <w:r w:rsidRPr="00634348">
        <w:rPr>
          <w:rFonts w:ascii="Arial" w:hAnsi="Arial" w:cs="Arial"/>
          <w:b/>
          <w:sz w:val="22"/>
          <w:szCs w:val="22"/>
        </w:rPr>
        <w:t xml:space="preserve">.1 </w:t>
      </w:r>
      <w:r>
        <w:rPr>
          <w:rFonts w:ascii="Arial" w:hAnsi="Arial" w:cs="Arial"/>
          <w:b/>
          <w:sz w:val="22"/>
          <w:szCs w:val="22"/>
        </w:rPr>
        <w:t xml:space="preserve">Perencanaan dan Pengendalian Operasional </w:t>
      </w:r>
      <w:r w:rsidRPr="00634348">
        <w:rPr>
          <w:rFonts w:ascii="Arial" w:hAnsi="Arial" w:cs="Arial"/>
          <w:sz w:val="22"/>
          <w:szCs w:val="22"/>
        </w:rPr>
        <w:t>(</w:t>
      </w:r>
      <w:r w:rsidRPr="00634348">
        <w:rPr>
          <w:rFonts w:ascii="Arial" w:hAnsi="Arial" w:cs="Arial"/>
          <w:i/>
          <w:sz w:val="22"/>
          <w:szCs w:val="22"/>
        </w:rPr>
        <w:t>Operational Planning and Control</w:t>
      </w:r>
      <w:r w:rsidRPr="00634348">
        <w:rPr>
          <w:rFonts w:ascii="Arial" w:hAnsi="Arial" w:cs="Arial"/>
          <w:bCs/>
          <w:i/>
          <w:iCs/>
          <w:sz w:val="22"/>
          <w:szCs w:val="22"/>
        </w:rPr>
        <w:t>)</w:t>
      </w:r>
    </w:p>
    <w:p w:rsidR="00634348" w:rsidRPr="004426B1" w:rsidRDefault="00634348" w:rsidP="004426B1">
      <w:pPr>
        <w:autoSpaceDE w:val="0"/>
        <w:autoSpaceDN w:val="0"/>
        <w:adjustRightInd w:val="0"/>
        <w:ind w:left="360"/>
        <w:rPr>
          <w:rFonts w:ascii="Arial" w:hAnsi="Arial" w:cs="Arial"/>
          <w:sz w:val="22"/>
          <w:szCs w:val="22"/>
        </w:rPr>
      </w:pPr>
      <w:r w:rsidRPr="004426B1">
        <w:rPr>
          <w:rFonts w:ascii="Arial" w:hAnsi="Arial" w:cs="Arial"/>
          <w:sz w:val="22"/>
          <w:szCs w:val="22"/>
        </w:rPr>
        <w:t>Organisasi harus merencanakan, melaksanakan dan mengendalikan proses-proses, (lihat 4.4) yang</w:t>
      </w:r>
      <w:r w:rsidR="004426B1">
        <w:rPr>
          <w:rFonts w:ascii="Arial" w:hAnsi="Arial" w:cs="Arial"/>
          <w:sz w:val="22"/>
          <w:szCs w:val="22"/>
        </w:rPr>
        <w:t xml:space="preserve"> </w:t>
      </w:r>
      <w:r w:rsidRPr="004426B1">
        <w:rPr>
          <w:rFonts w:ascii="Arial" w:hAnsi="Arial" w:cs="Arial"/>
          <w:sz w:val="22"/>
          <w:szCs w:val="22"/>
        </w:rPr>
        <w:t xml:space="preserve">diperlukan untuk memenuhi persyaratan dari penyediaan produk dan layanan dan untukmengimplementasikan tindakan yang ditentukan dalam klausul 6.1, dengan </w:t>
      </w:r>
      <w:proofErr w:type="gramStart"/>
      <w:r w:rsidRPr="004426B1">
        <w:rPr>
          <w:rFonts w:ascii="Arial" w:hAnsi="Arial" w:cs="Arial"/>
          <w:sz w:val="22"/>
          <w:szCs w:val="22"/>
        </w:rPr>
        <w:t>cara</w:t>
      </w:r>
      <w:proofErr w:type="gramEnd"/>
      <w:r w:rsidRPr="004426B1">
        <w:rPr>
          <w:rFonts w:ascii="Arial" w:hAnsi="Arial" w:cs="Arial"/>
          <w:sz w:val="22"/>
          <w:szCs w:val="22"/>
        </w:rPr>
        <w:t>:</w:t>
      </w:r>
    </w:p>
    <w:p w:rsidR="003D5D57" w:rsidRPr="004426B1" w:rsidRDefault="004426B1" w:rsidP="004426B1">
      <w:pPr>
        <w:pStyle w:val="ListParagraph"/>
        <w:numPr>
          <w:ilvl w:val="0"/>
          <w:numId w:val="50"/>
        </w:numPr>
        <w:ind w:left="990"/>
        <w:rPr>
          <w:rFonts w:ascii="Arial Black" w:hAnsi="Arial Black"/>
          <w:sz w:val="22"/>
          <w:szCs w:val="22"/>
        </w:rPr>
      </w:pPr>
      <w:r w:rsidRPr="004426B1">
        <w:rPr>
          <w:rFonts w:ascii="Arial" w:hAnsi="Arial" w:cs="Arial"/>
          <w:sz w:val="22"/>
          <w:szCs w:val="22"/>
        </w:rPr>
        <w:t>Menentukan persyaratan terhadap produk dan layanan;</w:t>
      </w:r>
    </w:p>
    <w:p w:rsidR="004426B1" w:rsidRPr="004426B1" w:rsidRDefault="004426B1" w:rsidP="004426B1">
      <w:pPr>
        <w:pStyle w:val="ListParagraph"/>
        <w:numPr>
          <w:ilvl w:val="0"/>
          <w:numId w:val="50"/>
        </w:numPr>
        <w:ind w:left="990"/>
        <w:rPr>
          <w:rFonts w:ascii="Arial Black" w:hAnsi="Arial Black"/>
          <w:sz w:val="22"/>
          <w:szCs w:val="22"/>
        </w:rPr>
      </w:pPr>
      <w:r w:rsidRPr="004426B1">
        <w:rPr>
          <w:rFonts w:ascii="Arial" w:hAnsi="Arial" w:cs="Arial"/>
          <w:sz w:val="22"/>
          <w:szCs w:val="22"/>
        </w:rPr>
        <w:t>Menetapkan kriteria untuk :</w:t>
      </w:r>
    </w:p>
    <w:p w:rsidR="004426B1" w:rsidRPr="004426B1" w:rsidRDefault="004426B1" w:rsidP="004426B1">
      <w:pPr>
        <w:pStyle w:val="ListParagraph"/>
        <w:numPr>
          <w:ilvl w:val="1"/>
          <w:numId w:val="50"/>
        </w:numPr>
        <w:ind w:hanging="450"/>
        <w:rPr>
          <w:rFonts w:ascii="Arial Black" w:hAnsi="Arial Black"/>
          <w:sz w:val="22"/>
          <w:szCs w:val="22"/>
        </w:rPr>
      </w:pPr>
      <w:r w:rsidRPr="004426B1">
        <w:rPr>
          <w:rFonts w:ascii="Arial" w:hAnsi="Arial" w:cs="Arial"/>
          <w:sz w:val="22"/>
          <w:szCs w:val="22"/>
        </w:rPr>
        <w:t>proses-proses;</w:t>
      </w:r>
    </w:p>
    <w:p w:rsidR="004426B1" w:rsidRPr="004426B1" w:rsidRDefault="004426B1" w:rsidP="004426B1">
      <w:pPr>
        <w:pStyle w:val="ListParagraph"/>
        <w:numPr>
          <w:ilvl w:val="1"/>
          <w:numId w:val="50"/>
        </w:numPr>
        <w:ind w:hanging="450"/>
        <w:rPr>
          <w:rFonts w:ascii="Arial Black" w:hAnsi="Arial Black"/>
          <w:sz w:val="22"/>
          <w:szCs w:val="22"/>
        </w:rPr>
      </w:pPr>
      <w:r w:rsidRPr="004426B1">
        <w:rPr>
          <w:rFonts w:ascii="Arial" w:hAnsi="Arial" w:cs="Arial"/>
          <w:sz w:val="22"/>
          <w:szCs w:val="22"/>
        </w:rPr>
        <w:t>penerimaan produk dan layanan</w:t>
      </w:r>
    </w:p>
    <w:p w:rsidR="004426B1" w:rsidRPr="004426B1" w:rsidRDefault="004426B1" w:rsidP="004426B1">
      <w:pPr>
        <w:pStyle w:val="ListParagraph"/>
        <w:numPr>
          <w:ilvl w:val="0"/>
          <w:numId w:val="50"/>
        </w:numPr>
        <w:ind w:left="990"/>
        <w:rPr>
          <w:rFonts w:ascii="Arial Black" w:hAnsi="Arial Black"/>
          <w:sz w:val="22"/>
          <w:szCs w:val="22"/>
        </w:rPr>
      </w:pPr>
      <w:r w:rsidRPr="004426B1">
        <w:rPr>
          <w:rFonts w:ascii="Arial" w:hAnsi="Arial" w:cs="Arial"/>
          <w:sz w:val="22"/>
          <w:szCs w:val="22"/>
        </w:rPr>
        <w:t>Menentukan sumber daya yang diperlukan untuk mencapai kesesuaian produk dan persyaratan pelayanan;</w:t>
      </w:r>
    </w:p>
    <w:p w:rsidR="004426B1" w:rsidRPr="004426B1" w:rsidRDefault="004426B1" w:rsidP="004426B1">
      <w:pPr>
        <w:pStyle w:val="ListParagraph"/>
        <w:numPr>
          <w:ilvl w:val="0"/>
          <w:numId w:val="50"/>
        </w:numPr>
        <w:ind w:left="990"/>
        <w:rPr>
          <w:rFonts w:ascii="Arial Black" w:hAnsi="Arial Black"/>
          <w:sz w:val="22"/>
          <w:szCs w:val="22"/>
        </w:rPr>
      </w:pPr>
      <w:r w:rsidRPr="004426B1">
        <w:rPr>
          <w:rFonts w:ascii="Arial" w:hAnsi="Arial" w:cs="Arial"/>
          <w:sz w:val="22"/>
          <w:szCs w:val="22"/>
        </w:rPr>
        <w:t>Menerapkan kendali atas proses-proses yang sesuai dengan kriteria;</w:t>
      </w:r>
    </w:p>
    <w:p w:rsidR="004426B1" w:rsidRPr="004426B1" w:rsidRDefault="004426B1" w:rsidP="004426B1">
      <w:pPr>
        <w:pStyle w:val="ListParagraph"/>
        <w:numPr>
          <w:ilvl w:val="0"/>
          <w:numId w:val="50"/>
        </w:numPr>
        <w:ind w:left="990"/>
        <w:rPr>
          <w:rFonts w:ascii="Arial Black" w:hAnsi="Arial Black"/>
          <w:sz w:val="22"/>
          <w:szCs w:val="22"/>
        </w:rPr>
      </w:pPr>
      <w:r w:rsidRPr="004426B1">
        <w:rPr>
          <w:rFonts w:ascii="Arial" w:hAnsi="Arial" w:cs="Arial"/>
          <w:sz w:val="22"/>
          <w:szCs w:val="22"/>
        </w:rPr>
        <w:t>Menentukan, memelihara, menyimpan informasi terdokumentasi sejauh yang diperlukan:</w:t>
      </w:r>
    </w:p>
    <w:p w:rsidR="004426B1" w:rsidRPr="004426B1" w:rsidRDefault="004426B1" w:rsidP="004426B1">
      <w:pPr>
        <w:pStyle w:val="ListParagraph"/>
        <w:numPr>
          <w:ilvl w:val="1"/>
          <w:numId w:val="50"/>
        </w:numPr>
        <w:ind w:hanging="450"/>
        <w:rPr>
          <w:rFonts w:ascii="Arial Black" w:hAnsi="Arial Black"/>
          <w:sz w:val="22"/>
          <w:szCs w:val="22"/>
        </w:rPr>
      </w:pPr>
      <w:r w:rsidRPr="004426B1">
        <w:rPr>
          <w:rFonts w:ascii="Arial" w:hAnsi="Arial" w:cs="Arial"/>
          <w:sz w:val="22"/>
          <w:szCs w:val="22"/>
        </w:rPr>
        <w:t>untuk memiliki keyakinan bahwa proses-proses telah dilakukan seperti yang direncanakan</w:t>
      </w:r>
    </w:p>
    <w:p w:rsidR="004426B1" w:rsidRPr="004426B1" w:rsidRDefault="004426B1" w:rsidP="004426B1">
      <w:pPr>
        <w:pStyle w:val="ListParagraph"/>
        <w:numPr>
          <w:ilvl w:val="1"/>
          <w:numId w:val="50"/>
        </w:numPr>
        <w:ind w:hanging="450"/>
        <w:rPr>
          <w:rFonts w:ascii="Arial Black" w:hAnsi="Arial Black"/>
          <w:sz w:val="22"/>
          <w:szCs w:val="22"/>
        </w:rPr>
      </w:pPr>
      <w:r w:rsidRPr="004426B1">
        <w:rPr>
          <w:rFonts w:ascii="Arial" w:hAnsi="Arial" w:cs="Arial"/>
          <w:sz w:val="22"/>
          <w:szCs w:val="22"/>
        </w:rPr>
        <w:t>untuk menunjukkan kesesuaian atas produk dan layanan yang sesuai dengan persyaratan</w:t>
      </w:r>
    </w:p>
    <w:p w:rsidR="004426B1" w:rsidRDefault="004426B1" w:rsidP="004426B1">
      <w:pPr>
        <w:ind w:left="360"/>
        <w:rPr>
          <w:rFonts w:ascii="Arial" w:hAnsi="Arial" w:cs="Arial"/>
          <w:sz w:val="22"/>
          <w:szCs w:val="22"/>
        </w:rPr>
      </w:pPr>
      <w:r w:rsidRPr="004426B1">
        <w:rPr>
          <w:rFonts w:ascii="Arial" w:hAnsi="Arial" w:cs="Arial"/>
          <w:sz w:val="22"/>
          <w:szCs w:val="22"/>
        </w:rPr>
        <w:t xml:space="preserve">Organisasi harus memastikan bahwa proses </w:t>
      </w:r>
      <w:r w:rsidRPr="004426B1">
        <w:rPr>
          <w:rFonts w:ascii="Arial" w:hAnsi="Arial" w:cs="Arial"/>
          <w:i/>
          <w:iCs/>
          <w:sz w:val="22"/>
          <w:szCs w:val="22"/>
        </w:rPr>
        <w:t xml:space="preserve">outsourcing </w:t>
      </w:r>
      <w:r w:rsidRPr="004426B1">
        <w:rPr>
          <w:rFonts w:ascii="Arial" w:hAnsi="Arial" w:cs="Arial"/>
          <w:sz w:val="22"/>
          <w:szCs w:val="22"/>
        </w:rPr>
        <w:t>dikendalikan (lihat 8.4).</w:t>
      </w:r>
    </w:p>
    <w:p w:rsidR="00A86F73" w:rsidRPr="004426B1" w:rsidRDefault="00A86F73" w:rsidP="004426B1">
      <w:pPr>
        <w:ind w:left="360"/>
        <w:rPr>
          <w:rFonts w:ascii="Arial Black" w:hAnsi="Arial Black"/>
          <w:sz w:val="22"/>
          <w:szCs w:val="22"/>
        </w:rPr>
      </w:pPr>
    </w:p>
    <w:p w:rsidR="004426B1" w:rsidRPr="00A86F73" w:rsidRDefault="00A86F73" w:rsidP="00A86F73">
      <w:pPr>
        <w:autoSpaceDE w:val="0"/>
        <w:autoSpaceDN w:val="0"/>
        <w:adjustRightInd w:val="0"/>
        <w:ind w:left="1080" w:hanging="720"/>
        <w:rPr>
          <w:rFonts w:ascii="Arial" w:hAnsi="Arial" w:cs="Arial"/>
          <w:sz w:val="22"/>
          <w:szCs w:val="22"/>
        </w:rPr>
      </w:pPr>
      <w:r w:rsidRPr="00A86F73">
        <w:rPr>
          <w:rFonts w:ascii="Arial" w:hAnsi="Arial" w:cs="Arial"/>
          <w:sz w:val="22"/>
          <w:szCs w:val="22"/>
        </w:rPr>
        <w:t xml:space="preserve">8.2.3.1 Organisasi harus memastikan bahwa memiliki kemampuan untuk memenuhi persyaratan untuk produk dan layanan yang </w:t>
      </w:r>
      <w:proofErr w:type="gramStart"/>
      <w:r w:rsidRPr="00A86F73">
        <w:rPr>
          <w:rFonts w:ascii="Arial" w:hAnsi="Arial" w:cs="Arial"/>
          <w:sz w:val="22"/>
          <w:szCs w:val="22"/>
        </w:rPr>
        <w:t>akan</w:t>
      </w:r>
      <w:proofErr w:type="gramEnd"/>
      <w:r w:rsidRPr="00A86F73">
        <w:rPr>
          <w:rFonts w:ascii="Arial" w:hAnsi="Arial" w:cs="Arial"/>
          <w:sz w:val="22"/>
          <w:szCs w:val="22"/>
        </w:rPr>
        <w:t xml:space="preserve"> ditawarkan kepada pelanggan. Organisasi harus melakukan tinjauan sebelum berkomitmen untuk memasok produk dan layanan kepada pelanggan, meliputi</w:t>
      </w:r>
    </w:p>
    <w:p w:rsidR="003D5D57" w:rsidRPr="00A86F73" w:rsidRDefault="00A86F73" w:rsidP="00A86F73">
      <w:pPr>
        <w:pStyle w:val="ListParagraph"/>
        <w:numPr>
          <w:ilvl w:val="1"/>
          <w:numId w:val="49"/>
        </w:numPr>
        <w:rPr>
          <w:rFonts w:ascii="Arial Black" w:hAnsi="Arial Black"/>
          <w:sz w:val="22"/>
          <w:szCs w:val="22"/>
        </w:rPr>
      </w:pPr>
      <w:r w:rsidRPr="00A86F73">
        <w:rPr>
          <w:rFonts w:ascii="Arial" w:hAnsi="Arial" w:cs="Arial"/>
          <w:sz w:val="22"/>
          <w:szCs w:val="22"/>
        </w:rPr>
        <w:t>Persyaratan yang ditentukan oleh pelanggan, termasuk persyaratan untuk pengiriman dan kegiatan pasca pengiriman;</w:t>
      </w:r>
    </w:p>
    <w:p w:rsidR="00A86F73" w:rsidRPr="00A86F73" w:rsidRDefault="00A86F73" w:rsidP="00A86F73">
      <w:pPr>
        <w:pStyle w:val="ListParagraph"/>
        <w:numPr>
          <w:ilvl w:val="1"/>
          <w:numId w:val="49"/>
        </w:numPr>
        <w:rPr>
          <w:rFonts w:ascii="Arial Black" w:hAnsi="Arial Black"/>
          <w:sz w:val="22"/>
          <w:szCs w:val="22"/>
        </w:rPr>
      </w:pPr>
      <w:r w:rsidRPr="00A86F73">
        <w:rPr>
          <w:rFonts w:ascii="Arial" w:hAnsi="Arial" w:cs="Arial"/>
          <w:sz w:val="22"/>
          <w:szCs w:val="22"/>
        </w:rPr>
        <w:t>Persyaratan yang tidak dinyatakan oleh pelanggan, tetapi yang diperlukan untuk penggunaan tertentu atau dimaksudkan, ketika dapat diketahui;</w:t>
      </w:r>
    </w:p>
    <w:p w:rsidR="00A86F73" w:rsidRPr="00A86F73" w:rsidRDefault="00A86F73" w:rsidP="00A86F73">
      <w:pPr>
        <w:pStyle w:val="ListParagraph"/>
        <w:numPr>
          <w:ilvl w:val="1"/>
          <w:numId w:val="49"/>
        </w:numPr>
        <w:rPr>
          <w:rFonts w:ascii="Arial Black" w:hAnsi="Arial Black"/>
          <w:sz w:val="22"/>
          <w:szCs w:val="22"/>
        </w:rPr>
      </w:pPr>
      <w:r w:rsidRPr="00A86F73">
        <w:rPr>
          <w:rFonts w:ascii="Arial" w:hAnsi="Arial" w:cs="Arial"/>
          <w:sz w:val="22"/>
          <w:szCs w:val="22"/>
        </w:rPr>
        <w:t>Persyaratan khusus oleh organisasi;</w:t>
      </w:r>
    </w:p>
    <w:p w:rsidR="00A86F73" w:rsidRPr="00A86F73" w:rsidRDefault="00A86F73" w:rsidP="00A86F73">
      <w:pPr>
        <w:pStyle w:val="ListParagraph"/>
        <w:numPr>
          <w:ilvl w:val="1"/>
          <w:numId w:val="49"/>
        </w:numPr>
        <w:rPr>
          <w:rFonts w:ascii="Arial Black" w:hAnsi="Arial Black"/>
          <w:sz w:val="22"/>
          <w:szCs w:val="22"/>
        </w:rPr>
      </w:pPr>
      <w:r w:rsidRPr="00A86F73">
        <w:rPr>
          <w:rFonts w:ascii="Arial" w:hAnsi="Arial" w:cs="Arial"/>
          <w:sz w:val="22"/>
          <w:szCs w:val="22"/>
        </w:rPr>
        <w:t>Persyaratan hukum dan peraturan yang berlaku untuk produk dan layanan;</w:t>
      </w:r>
    </w:p>
    <w:p w:rsidR="00A86F73" w:rsidRPr="00A86F73" w:rsidRDefault="00A86F73" w:rsidP="00A86F73">
      <w:pPr>
        <w:pStyle w:val="ListParagraph"/>
        <w:numPr>
          <w:ilvl w:val="1"/>
          <w:numId w:val="49"/>
        </w:numPr>
        <w:rPr>
          <w:rFonts w:ascii="Arial Black" w:hAnsi="Arial Black"/>
          <w:sz w:val="22"/>
          <w:szCs w:val="22"/>
        </w:rPr>
      </w:pPr>
      <w:r w:rsidRPr="00A86F73">
        <w:rPr>
          <w:rFonts w:ascii="Arial" w:hAnsi="Arial" w:cs="Arial"/>
          <w:sz w:val="22"/>
          <w:szCs w:val="22"/>
        </w:rPr>
        <w:t>Kontrak atau pesanan yang berbeda dari yang dinyatakan sebelumnya.</w:t>
      </w:r>
    </w:p>
    <w:tbl>
      <w:tblPr>
        <w:tblW w:w="27640" w:type="dxa"/>
        <w:tblInd w:w="108" w:type="dxa"/>
        <w:tblLook w:val="04A0"/>
      </w:tblPr>
      <w:tblGrid>
        <w:gridCol w:w="14856"/>
        <w:gridCol w:w="996"/>
        <w:gridCol w:w="996"/>
        <w:gridCol w:w="996"/>
        <w:gridCol w:w="956"/>
        <w:gridCol w:w="956"/>
        <w:gridCol w:w="956"/>
        <w:gridCol w:w="956"/>
        <w:gridCol w:w="956"/>
        <w:gridCol w:w="956"/>
        <w:gridCol w:w="236"/>
        <w:gridCol w:w="956"/>
        <w:gridCol w:w="956"/>
        <w:gridCol w:w="956"/>
        <w:gridCol w:w="956"/>
      </w:tblGrid>
      <w:tr w:rsidR="003D5D57" w:rsidRPr="003D5D57" w:rsidTr="00B9327C">
        <w:trPr>
          <w:trHeight w:val="300"/>
        </w:trPr>
        <w:tc>
          <w:tcPr>
            <w:tcW w:w="148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bl>
            <w:tblPr>
              <w:tblW w:w="0" w:type="auto"/>
              <w:tblCellSpacing w:w="0" w:type="dxa"/>
              <w:tblCellMar>
                <w:left w:w="0" w:type="dxa"/>
                <w:right w:w="0" w:type="dxa"/>
              </w:tblCellMar>
              <w:tblLook w:val="04A0"/>
            </w:tblPr>
            <w:tblGrid>
              <w:gridCol w:w="1640"/>
            </w:tblGrid>
            <w:tr w:rsidR="003D5D57" w:rsidRPr="003D5D57">
              <w:trPr>
                <w:trHeight w:val="300"/>
                <w:tblCellSpacing w:w="0" w:type="dxa"/>
              </w:trPr>
              <w:tc>
                <w:tcPr>
                  <w:tcW w:w="1640"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r>
          </w:tbl>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r>
      <w:tr w:rsidR="003D5D57" w:rsidRPr="003D5D57" w:rsidTr="00B9327C">
        <w:trPr>
          <w:trHeight w:val="495"/>
        </w:trPr>
        <w:tc>
          <w:tcPr>
            <w:tcW w:w="14856" w:type="dxa"/>
            <w:tcBorders>
              <w:top w:val="nil"/>
              <w:left w:val="nil"/>
              <w:bottom w:val="nil"/>
              <w:right w:val="nil"/>
            </w:tcBorders>
            <w:shd w:val="clear" w:color="auto" w:fill="auto"/>
            <w:noWrap/>
            <w:vAlign w:val="bottom"/>
            <w:hideMark/>
          </w:tcPr>
          <w:p w:rsidR="003D5D57" w:rsidRDefault="003D5D57" w:rsidP="003D5D57">
            <w:pPr>
              <w:rPr>
                <w:rFonts w:ascii="Calibri" w:hAnsi="Calibri"/>
                <w:color w:val="000000"/>
                <w:sz w:val="22"/>
                <w:szCs w:val="22"/>
              </w:rPr>
            </w:pPr>
          </w:p>
          <w:p w:rsidR="004426B1" w:rsidRDefault="004426B1" w:rsidP="003D5D57">
            <w:pPr>
              <w:rPr>
                <w:rFonts w:ascii="Calibri" w:hAnsi="Calibri"/>
                <w:color w:val="000000"/>
                <w:sz w:val="22"/>
                <w:szCs w:val="22"/>
              </w:rPr>
            </w:pPr>
          </w:p>
          <w:p w:rsidR="004426B1" w:rsidRDefault="004426B1" w:rsidP="003D5D57">
            <w:pPr>
              <w:rPr>
                <w:rFonts w:ascii="Calibri" w:hAnsi="Calibri"/>
                <w:color w:val="000000"/>
                <w:sz w:val="22"/>
                <w:szCs w:val="22"/>
              </w:rPr>
            </w:pPr>
          </w:p>
          <w:p w:rsidR="004426B1" w:rsidRDefault="004426B1"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A37639" w:rsidRDefault="00A37639" w:rsidP="003D5D57">
            <w:pPr>
              <w:rPr>
                <w:rFonts w:ascii="Calibri" w:hAnsi="Calibri"/>
                <w:color w:val="000000"/>
                <w:sz w:val="22"/>
                <w:szCs w:val="22"/>
              </w:rPr>
            </w:pPr>
          </w:p>
          <w:p w:rsidR="004426B1" w:rsidRPr="003D5D57" w:rsidRDefault="004426B1"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r>
      <w:tr w:rsidR="003D5D57" w:rsidRPr="003D5D57" w:rsidTr="00B9327C">
        <w:trPr>
          <w:trHeight w:val="300"/>
        </w:trPr>
        <w:tc>
          <w:tcPr>
            <w:tcW w:w="14856" w:type="dxa"/>
            <w:tcBorders>
              <w:top w:val="nil"/>
              <w:left w:val="nil"/>
              <w:bottom w:val="nil"/>
              <w:right w:val="nil"/>
            </w:tcBorders>
            <w:shd w:val="clear" w:color="auto" w:fill="auto"/>
            <w:noWrap/>
            <w:vAlign w:val="bottom"/>
            <w:hideMark/>
          </w:tcPr>
          <w:tbl>
            <w:tblPr>
              <w:tblW w:w="14440" w:type="dxa"/>
              <w:tblLook w:val="04A0"/>
            </w:tblPr>
            <w:tblGrid>
              <w:gridCol w:w="1856"/>
              <w:gridCol w:w="996"/>
              <w:gridCol w:w="996"/>
              <w:gridCol w:w="996"/>
              <w:gridCol w:w="956"/>
              <w:gridCol w:w="956"/>
              <w:gridCol w:w="956"/>
              <w:gridCol w:w="956"/>
              <w:gridCol w:w="956"/>
              <w:gridCol w:w="956"/>
              <w:gridCol w:w="236"/>
              <w:gridCol w:w="956"/>
              <w:gridCol w:w="956"/>
              <w:gridCol w:w="956"/>
              <w:gridCol w:w="956"/>
            </w:tblGrid>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bl>
                  <w:tblPr>
                    <w:tblW w:w="0" w:type="auto"/>
                    <w:tblCellSpacing w:w="0" w:type="dxa"/>
                    <w:tblCellMar>
                      <w:left w:w="0" w:type="dxa"/>
                      <w:right w:w="0" w:type="dxa"/>
                    </w:tblCellMar>
                    <w:tblLook w:val="04A0"/>
                  </w:tblPr>
                  <w:tblGrid>
                    <w:gridCol w:w="1640"/>
                  </w:tblGrid>
                  <w:tr w:rsidR="006D2E76" w:rsidRPr="006D2E76">
                    <w:trPr>
                      <w:trHeight w:val="300"/>
                      <w:tblCellSpacing w:w="0" w:type="dxa"/>
                    </w:trPr>
                    <w:tc>
                      <w:tcPr>
                        <w:tcW w:w="1640"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bl>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495"/>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77888" behindDoc="0" locked="0" layoutInCell="1" allowOverlap="1">
                        <wp:simplePos x="0" y="0"/>
                        <wp:positionH relativeFrom="column">
                          <wp:posOffset>95250</wp:posOffset>
                        </wp:positionH>
                        <wp:positionV relativeFrom="paragraph">
                          <wp:posOffset>-6985</wp:posOffset>
                        </wp:positionV>
                        <wp:extent cx="8286750" cy="4781550"/>
                        <wp:effectExtent l="19050" t="0" r="19050" b="0"/>
                        <wp:wrapNone/>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495"/>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285"/>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57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15"/>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15"/>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r w:rsidR="006D2E76" w:rsidRPr="006D2E76" w:rsidTr="006D2E76">
              <w:trPr>
                <w:trHeight w:val="300"/>
              </w:trPr>
              <w:tc>
                <w:tcPr>
                  <w:tcW w:w="16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6D2E76" w:rsidRPr="006D2E76" w:rsidRDefault="006D2E76" w:rsidP="006D2E76">
                  <w:pPr>
                    <w:rPr>
                      <w:rFonts w:ascii="Calibri" w:hAnsi="Calibri"/>
                      <w:color w:val="000000"/>
                      <w:sz w:val="22"/>
                      <w:szCs w:val="22"/>
                    </w:rPr>
                  </w:pPr>
                </w:p>
              </w:tc>
            </w:tr>
          </w:tbl>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r>
      <w:tr w:rsidR="003D5D57" w:rsidRPr="003D5D57" w:rsidTr="00B9327C">
        <w:trPr>
          <w:trHeight w:val="300"/>
        </w:trPr>
        <w:tc>
          <w:tcPr>
            <w:tcW w:w="148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r>
      <w:tr w:rsidR="003D5D57" w:rsidRPr="003D5D57" w:rsidTr="00B9327C">
        <w:trPr>
          <w:trHeight w:val="300"/>
        </w:trPr>
        <w:tc>
          <w:tcPr>
            <w:tcW w:w="148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r>
      <w:tr w:rsidR="003D5D57" w:rsidRPr="003D5D57" w:rsidTr="00B9327C">
        <w:trPr>
          <w:trHeight w:val="300"/>
        </w:trPr>
        <w:tc>
          <w:tcPr>
            <w:tcW w:w="148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r>
      <w:tr w:rsidR="003D5D57" w:rsidRPr="003D5D57" w:rsidTr="00B9327C">
        <w:trPr>
          <w:trHeight w:val="300"/>
        </w:trPr>
        <w:tc>
          <w:tcPr>
            <w:tcW w:w="14856" w:type="dxa"/>
            <w:tcBorders>
              <w:top w:val="nil"/>
              <w:left w:val="nil"/>
              <w:bottom w:val="nil"/>
              <w:right w:val="nil"/>
            </w:tcBorders>
            <w:shd w:val="clear" w:color="auto" w:fill="auto"/>
            <w:noWrap/>
            <w:vAlign w:val="bottom"/>
            <w:hideMark/>
          </w:tcPr>
          <w:p w:rsidR="003D5D57" w:rsidRDefault="003D5D57" w:rsidP="003D5D57">
            <w:pPr>
              <w:rPr>
                <w:rFonts w:ascii="Calibri" w:hAnsi="Calibri"/>
                <w:color w:val="000000"/>
                <w:sz w:val="22"/>
                <w:szCs w:val="22"/>
              </w:rPr>
            </w:pPr>
          </w:p>
          <w:p w:rsidR="005805AD" w:rsidRDefault="005805AD" w:rsidP="003D5D57">
            <w:pPr>
              <w:rPr>
                <w:rFonts w:ascii="Calibri" w:hAnsi="Calibri"/>
                <w:color w:val="000000"/>
                <w:sz w:val="22"/>
                <w:szCs w:val="22"/>
              </w:rPr>
            </w:pPr>
          </w:p>
          <w:p w:rsidR="005805AD" w:rsidRPr="003D5D57" w:rsidRDefault="005805AD"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r>
      <w:tr w:rsidR="003D5D57" w:rsidRPr="003D5D57" w:rsidTr="00B9327C">
        <w:trPr>
          <w:trHeight w:val="300"/>
        </w:trPr>
        <w:tc>
          <w:tcPr>
            <w:tcW w:w="14856" w:type="dxa"/>
            <w:tcBorders>
              <w:top w:val="nil"/>
              <w:left w:val="nil"/>
              <w:bottom w:val="nil"/>
              <w:right w:val="nil"/>
            </w:tcBorders>
            <w:shd w:val="clear" w:color="auto" w:fill="auto"/>
            <w:noWrap/>
            <w:vAlign w:val="bottom"/>
            <w:hideMark/>
          </w:tcPr>
          <w:p w:rsidR="003D5D57" w:rsidRDefault="003D5D57" w:rsidP="003D5D57">
            <w:pPr>
              <w:rPr>
                <w:rFonts w:ascii="Calibri" w:hAnsi="Calibri"/>
                <w:color w:val="000000"/>
                <w:sz w:val="22"/>
                <w:szCs w:val="22"/>
              </w:rPr>
            </w:pPr>
          </w:p>
          <w:p w:rsidR="00A37639" w:rsidRPr="003D5D57" w:rsidRDefault="00A37639"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r>
      <w:tr w:rsidR="003D5D57" w:rsidRPr="003D5D57" w:rsidTr="00B9327C">
        <w:trPr>
          <w:trHeight w:val="300"/>
        </w:trPr>
        <w:tc>
          <w:tcPr>
            <w:tcW w:w="148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D5D57" w:rsidRPr="003D5D57" w:rsidRDefault="003D5D57" w:rsidP="003D5D57">
            <w:pPr>
              <w:rPr>
                <w:rFonts w:ascii="Calibri" w:hAnsi="Calibri"/>
                <w:color w:val="000000"/>
                <w:sz w:val="22"/>
                <w:szCs w:val="22"/>
              </w:rPr>
            </w:pPr>
          </w:p>
        </w:tc>
      </w:tr>
    </w:tbl>
    <w:p w:rsidR="001824D5" w:rsidRPr="00152B04" w:rsidRDefault="00ED436F" w:rsidP="00152B04">
      <w:pPr>
        <w:pStyle w:val="ListParagraph"/>
        <w:numPr>
          <w:ilvl w:val="0"/>
          <w:numId w:val="7"/>
        </w:numPr>
        <w:ind w:left="810"/>
        <w:rPr>
          <w:rFonts w:ascii="Arial" w:hAnsi="Arial" w:cs="Arial"/>
          <w:sz w:val="22"/>
          <w:szCs w:val="22"/>
        </w:rPr>
      </w:pPr>
      <w:r>
        <w:rPr>
          <w:b/>
        </w:rPr>
        <w:t>5</w:t>
      </w:r>
      <w:r w:rsidR="00152B04">
        <w:rPr>
          <w:b/>
        </w:rPr>
        <w:t xml:space="preserve"> (</w:t>
      </w:r>
      <w:r w:rsidR="00796207">
        <w:rPr>
          <w:b/>
        </w:rPr>
        <w:t>LIMA</w:t>
      </w:r>
      <w:r w:rsidR="00152B04">
        <w:rPr>
          <w:b/>
        </w:rPr>
        <w:t>) KLAUSUL STANDAR DENGAN TEMUAN MINOR</w:t>
      </w:r>
    </w:p>
    <w:p w:rsidR="00152B04" w:rsidRPr="00152B04" w:rsidRDefault="00152B04" w:rsidP="00152B04">
      <w:pPr>
        <w:pStyle w:val="ListParagraph"/>
        <w:ind w:left="810"/>
        <w:rPr>
          <w:rFonts w:ascii="Arial" w:hAnsi="Arial" w:cs="Arial"/>
          <w:sz w:val="22"/>
          <w:szCs w:val="22"/>
        </w:rPr>
      </w:pPr>
    </w:p>
    <w:tbl>
      <w:tblPr>
        <w:tblW w:w="13854" w:type="dxa"/>
        <w:tblInd w:w="93" w:type="dxa"/>
        <w:tblLook w:val="04A0"/>
      </w:tblPr>
      <w:tblGrid>
        <w:gridCol w:w="14340"/>
      </w:tblGrid>
      <w:tr w:rsidR="0082599B" w:rsidRPr="001824D5" w:rsidTr="00D80E96">
        <w:trPr>
          <w:trHeight w:val="315"/>
        </w:trPr>
        <w:tc>
          <w:tcPr>
            <w:tcW w:w="13854" w:type="dxa"/>
            <w:tcBorders>
              <w:top w:val="nil"/>
              <w:left w:val="nil"/>
              <w:bottom w:val="nil"/>
              <w:right w:val="nil"/>
            </w:tcBorders>
            <w:shd w:val="clear" w:color="auto" w:fill="auto"/>
            <w:noWrap/>
            <w:vAlign w:val="bottom"/>
            <w:hideMark/>
          </w:tcPr>
          <w:tbl>
            <w:tblPr>
              <w:tblW w:w="14114" w:type="dxa"/>
              <w:tblLook w:val="04A0"/>
            </w:tblPr>
            <w:tblGrid>
              <w:gridCol w:w="2365"/>
              <w:gridCol w:w="2365"/>
              <w:gridCol w:w="1017"/>
              <w:gridCol w:w="780"/>
              <w:gridCol w:w="659"/>
              <w:gridCol w:w="372"/>
              <w:gridCol w:w="6289"/>
              <w:gridCol w:w="267"/>
            </w:tblGrid>
            <w:tr w:rsidR="0082599B" w:rsidRPr="0082599B" w:rsidTr="00B04C00">
              <w:trPr>
                <w:trHeight w:val="300"/>
              </w:trPr>
              <w:tc>
                <w:tcPr>
                  <w:tcW w:w="4730" w:type="dxa"/>
                  <w:gridSpan w:val="2"/>
                  <w:vMerge w:val="restart"/>
                  <w:tcBorders>
                    <w:top w:val="single" w:sz="8" w:space="0" w:color="auto"/>
                    <w:left w:val="single" w:sz="8" w:space="0" w:color="auto"/>
                    <w:bottom w:val="single" w:sz="8" w:space="0" w:color="000000"/>
                    <w:right w:val="single" w:sz="4" w:space="0" w:color="auto"/>
                  </w:tcBorders>
                  <w:shd w:val="clear" w:color="000000" w:fill="D8D8D8"/>
                  <w:noWrap/>
                  <w:vAlign w:val="center"/>
                  <w:hideMark/>
                </w:tcPr>
                <w:p w:rsidR="0082599B" w:rsidRPr="0082599B" w:rsidRDefault="0082599B" w:rsidP="0082599B">
                  <w:pPr>
                    <w:jc w:val="center"/>
                    <w:rPr>
                      <w:rFonts w:ascii="Arial" w:hAnsi="Arial" w:cs="Arial"/>
                      <w:b/>
                      <w:bCs/>
                      <w:sz w:val="20"/>
                    </w:rPr>
                  </w:pPr>
                  <w:r w:rsidRPr="0082599B">
                    <w:rPr>
                      <w:rFonts w:ascii="Arial" w:hAnsi="Arial" w:cs="Arial"/>
                      <w:b/>
                      <w:bCs/>
                      <w:sz w:val="20"/>
                    </w:rPr>
                    <w:t>KLAUSUL STANDAR  ISO 9001:2015</w:t>
                  </w:r>
                </w:p>
              </w:tc>
              <w:tc>
                <w:tcPr>
                  <w:tcW w:w="1017" w:type="dxa"/>
                  <w:vMerge w:val="restart"/>
                  <w:tcBorders>
                    <w:top w:val="single" w:sz="8" w:space="0" w:color="auto"/>
                    <w:left w:val="single" w:sz="4" w:space="0" w:color="auto"/>
                    <w:bottom w:val="single" w:sz="8" w:space="0" w:color="000000"/>
                    <w:right w:val="single" w:sz="4" w:space="0" w:color="auto"/>
                  </w:tcBorders>
                  <w:shd w:val="clear" w:color="000000" w:fill="D8D8D8"/>
                  <w:vAlign w:val="center"/>
                  <w:hideMark/>
                </w:tcPr>
                <w:p w:rsidR="0082599B" w:rsidRPr="0082599B" w:rsidRDefault="0082599B" w:rsidP="0082599B">
                  <w:pPr>
                    <w:jc w:val="center"/>
                    <w:rPr>
                      <w:rFonts w:ascii="Calibri" w:hAnsi="Calibri"/>
                      <w:b/>
                      <w:bCs/>
                      <w:color w:val="000000"/>
                      <w:sz w:val="22"/>
                      <w:szCs w:val="22"/>
                    </w:rPr>
                  </w:pPr>
                  <w:r w:rsidRPr="0082599B">
                    <w:rPr>
                      <w:rFonts w:ascii="Calibri" w:hAnsi="Calibri"/>
                      <w:b/>
                      <w:bCs/>
                      <w:color w:val="000000"/>
                      <w:sz w:val="22"/>
                      <w:szCs w:val="22"/>
                    </w:rPr>
                    <w:t>AREA AUDIT</w:t>
                  </w:r>
                </w:p>
              </w:tc>
              <w:tc>
                <w:tcPr>
                  <w:tcW w:w="1811" w:type="dxa"/>
                  <w:gridSpan w:val="3"/>
                  <w:tcBorders>
                    <w:top w:val="single" w:sz="8" w:space="0" w:color="auto"/>
                    <w:left w:val="nil"/>
                    <w:bottom w:val="single" w:sz="4" w:space="0" w:color="auto"/>
                    <w:right w:val="single" w:sz="4" w:space="0" w:color="auto"/>
                  </w:tcBorders>
                  <w:shd w:val="clear" w:color="000000" w:fill="D8D8D8"/>
                  <w:noWrap/>
                  <w:vAlign w:val="bottom"/>
                  <w:hideMark/>
                </w:tcPr>
                <w:p w:rsidR="0082599B" w:rsidRPr="0082599B" w:rsidRDefault="0082599B" w:rsidP="0082599B">
                  <w:pPr>
                    <w:jc w:val="center"/>
                    <w:rPr>
                      <w:rFonts w:ascii="Calibri" w:hAnsi="Calibri"/>
                      <w:b/>
                      <w:bCs/>
                      <w:color w:val="000000"/>
                      <w:sz w:val="22"/>
                      <w:szCs w:val="22"/>
                    </w:rPr>
                  </w:pPr>
                  <w:r w:rsidRPr="0082599B">
                    <w:rPr>
                      <w:rFonts w:ascii="Calibri" w:hAnsi="Calibri"/>
                      <w:b/>
                      <w:bCs/>
                      <w:color w:val="000000"/>
                      <w:sz w:val="22"/>
                      <w:szCs w:val="22"/>
                    </w:rPr>
                    <w:t>STATUS TEMUAN</w:t>
                  </w:r>
                </w:p>
              </w:tc>
              <w:tc>
                <w:tcPr>
                  <w:tcW w:w="6289" w:type="dxa"/>
                  <w:vMerge w:val="restart"/>
                  <w:tcBorders>
                    <w:top w:val="single" w:sz="8" w:space="0" w:color="auto"/>
                    <w:left w:val="single" w:sz="4" w:space="0" w:color="auto"/>
                    <w:bottom w:val="single" w:sz="8" w:space="0" w:color="000000"/>
                    <w:right w:val="single" w:sz="8" w:space="0" w:color="auto"/>
                  </w:tcBorders>
                  <w:shd w:val="clear" w:color="000000" w:fill="D8D8D8"/>
                  <w:noWrap/>
                  <w:vAlign w:val="center"/>
                  <w:hideMark/>
                </w:tcPr>
                <w:p w:rsidR="0082599B" w:rsidRPr="0082599B" w:rsidRDefault="0082599B" w:rsidP="0082599B">
                  <w:pPr>
                    <w:jc w:val="center"/>
                    <w:rPr>
                      <w:rFonts w:ascii="Calibri" w:hAnsi="Calibri"/>
                      <w:b/>
                      <w:bCs/>
                      <w:color w:val="000000"/>
                      <w:sz w:val="22"/>
                      <w:szCs w:val="22"/>
                    </w:rPr>
                  </w:pPr>
                  <w:r w:rsidRPr="0082599B">
                    <w:rPr>
                      <w:rFonts w:ascii="Calibri" w:hAnsi="Calibri"/>
                      <w:b/>
                      <w:bCs/>
                      <w:color w:val="000000"/>
                      <w:sz w:val="22"/>
                      <w:szCs w:val="22"/>
                    </w:rPr>
                    <w:t>RINGKASAN TEMUAN AUDIT</w:t>
                  </w:r>
                </w:p>
              </w:tc>
              <w:tc>
                <w:tcPr>
                  <w:tcW w:w="267" w:type="dxa"/>
                  <w:tcBorders>
                    <w:top w:val="nil"/>
                    <w:left w:val="nil"/>
                    <w:bottom w:val="nil"/>
                    <w:right w:val="nil"/>
                  </w:tcBorders>
                  <w:shd w:val="clear" w:color="auto" w:fill="auto"/>
                  <w:noWrap/>
                  <w:vAlign w:val="bottom"/>
                  <w:hideMark/>
                </w:tcPr>
                <w:p w:rsidR="0082599B" w:rsidRPr="0082599B" w:rsidRDefault="0082599B" w:rsidP="0082599B">
                  <w:pPr>
                    <w:rPr>
                      <w:rFonts w:ascii="Calibri" w:hAnsi="Calibri"/>
                      <w:color w:val="000000"/>
                      <w:sz w:val="22"/>
                      <w:szCs w:val="22"/>
                    </w:rPr>
                  </w:pPr>
                </w:p>
              </w:tc>
            </w:tr>
            <w:tr w:rsidR="0082599B" w:rsidRPr="0082599B" w:rsidTr="00B04C00">
              <w:trPr>
                <w:trHeight w:val="315"/>
              </w:trPr>
              <w:tc>
                <w:tcPr>
                  <w:tcW w:w="4730" w:type="dxa"/>
                  <w:gridSpan w:val="2"/>
                  <w:vMerge/>
                  <w:tcBorders>
                    <w:top w:val="single" w:sz="8" w:space="0" w:color="auto"/>
                    <w:left w:val="single" w:sz="8" w:space="0" w:color="auto"/>
                    <w:bottom w:val="single" w:sz="8" w:space="0" w:color="000000"/>
                    <w:right w:val="single" w:sz="4" w:space="0" w:color="auto"/>
                  </w:tcBorders>
                  <w:vAlign w:val="center"/>
                  <w:hideMark/>
                </w:tcPr>
                <w:p w:rsidR="0082599B" w:rsidRPr="0082599B" w:rsidRDefault="0082599B" w:rsidP="0082599B">
                  <w:pPr>
                    <w:rPr>
                      <w:rFonts w:ascii="Arial" w:hAnsi="Arial" w:cs="Arial"/>
                      <w:b/>
                      <w:bCs/>
                      <w:sz w:val="20"/>
                    </w:rPr>
                  </w:pPr>
                </w:p>
              </w:tc>
              <w:tc>
                <w:tcPr>
                  <w:tcW w:w="1017" w:type="dxa"/>
                  <w:vMerge/>
                  <w:tcBorders>
                    <w:top w:val="single" w:sz="8" w:space="0" w:color="auto"/>
                    <w:left w:val="single" w:sz="4" w:space="0" w:color="auto"/>
                    <w:bottom w:val="single" w:sz="8" w:space="0" w:color="000000"/>
                    <w:right w:val="single" w:sz="4" w:space="0" w:color="auto"/>
                  </w:tcBorders>
                  <w:vAlign w:val="center"/>
                  <w:hideMark/>
                </w:tcPr>
                <w:p w:rsidR="0082599B" w:rsidRPr="0082599B" w:rsidRDefault="0082599B" w:rsidP="0082599B">
                  <w:pPr>
                    <w:rPr>
                      <w:rFonts w:ascii="Calibri" w:hAnsi="Calibri"/>
                      <w:b/>
                      <w:bCs/>
                      <w:color w:val="000000"/>
                      <w:sz w:val="22"/>
                      <w:szCs w:val="22"/>
                    </w:rPr>
                  </w:pPr>
                </w:p>
              </w:tc>
              <w:tc>
                <w:tcPr>
                  <w:tcW w:w="780" w:type="dxa"/>
                  <w:tcBorders>
                    <w:top w:val="nil"/>
                    <w:left w:val="nil"/>
                    <w:bottom w:val="single" w:sz="8" w:space="0" w:color="auto"/>
                    <w:right w:val="single" w:sz="4" w:space="0" w:color="auto"/>
                  </w:tcBorders>
                  <w:shd w:val="clear" w:color="000000" w:fill="D8D8D8"/>
                  <w:noWrap/>
                  <w:vAlign w:val="bottom"/>
                  <w:hideMark/>
                </w:tcPr>
                <w:p w:rsidR="0082599B" w:rsidRPr="0082599B" w:rsidRDefault="0082599B" w:rsidP="0082599B">
                  <w:pPr>
                    <w:jc w:val="center"/>
                    <w:rPr>
                      <w:rFonts w:ascii="Calibri" w:hAnsi="Calibri"/>
                      <w:b/>
                      <w:bCs/>
                      <w:color w:val="000000"/>
                      <w:sz w:val="22"/>
                      <w:szCs w:val="22"/>
                    </w:rPr>
                  </w:pPr>
                  <w:r w:rsidRPr="0082599B">
                    <w:rPr>
                      <w:rFonts w:ascii="Calibri" w:hAnsi="Calibri"/>
                      <w:b/>
                      <w:bCs/>
                      <w:color w:val="000000"/>
                      <w:sz w:val="22"/>
                      <w:szCs w:val="22"/>
                    </w:rPr>
                    <w:t>Ma</w:t>
                  </w:r>
                </w:p>
              </w:tc>
              <w:tc>
                <w:tcPr>
                  <w:tcW w:w="659" w:type="dxa"/>
                  <w:tcBorders>
                    <w:top w:val="nil"/>
                    <w:left w:val="nil"/>
                    <w:bottom w:val="single" w:sz="8" w:space="0" w:color="auto"/>
                    <w:right w:val="single" w:sz="4" w:space="0" w:color="auto"/>
                  </w:tcBorders>
                  <w:shd w:val="clear" w:color="000000" w:fill="D8D8D8"/>
                  <w:noWrap/>
                  <w:vAlign w:val="bottom"/>
                  <w:hideMark/>
                </w:tcPr>
                <w:p w:rsidR="0082599B" w:rsidRPr="0082599B" w:rsidRDefault="0082599B" w:rsidP="0082599B">
                  <w:pPr>
                    <w:jc w:val="center"/>
                    <w:rPr>
                      <w:rFonts w:ascii="Calibri" w:hAnsi="Calibri"/>
                      <w:b/>
                      <w:bCs/>
                      <w:color w:val="000000"/>
                      <w:sz w:val="22"/>
                      <w:szCs w:val="22"/>
                    </w:rPr>
                  </w:pPr>
                  <w:r w:rsidRPr="0082599B">
                    <w:rPr>
                      <w:rFonts w:ascii="Calibri" w:hAnsi="Calibri"/>
                      <w:b/>
                      <w:bCs/>
                      <w:color w:val="000000"/>
                      <w:sz w:val="22"/>
                      <w:szCs w:val="22"/>
                    </w:rPr>
                    <w:t>Mi</w:t>
                  </w:r>
                </w:p>
              </w:tc>
              <w:tc>
                <w:tcPr>
                  <w:tcW w:w="372" w:type="dxa"/>
                  <w:tcBorders>
                    <w:top w:val="nil"/>
                    <w:left w:val="nil"/>
                    <w:bottom w:val="single" w:sz="8" w:space="0" w:color="auto"/>
                    <w:right w:val="single" w:sz="4" w:space="0" w:color="auto"/>
                  </w:tcBorders>
                  <w:shd w:val="clear" w:color="000000" w:fill="D8D8D8"/>
                  <w:noWrap/>
                  <w:vAlign w:val="bottom"/>
                  <w:hideMark/>
                </w:tcPr>
                <w:p w:rsidR="0082599B" w:rsidRPr="0082599B" w:rsidRDefault="0082599B" w:rsidP="0082599B">
                  <w:pPr>
                    <w:jc w:val="center"/>
                    <w:rPr>
                      <w:rFonts w:ascii="Calibri" w:hAnsi="Calibri"/>
                      <w:b/>
                      <w:bCs/>
                      <w:color w:val="000000"/>
                      <w:sz w:val="22"/>
                      <w:szCs w:val="22"/>
                    </w:rPr>
                  </w:pPr>
                  <w:r w:rsidRPr="0082599B">
                    <w:rPr>
                      <w:rFonts w:ascii="Calibri" w:hAnsi="Calibri"/>
                      <w:b/>
                      <w:bCs/>
                      <w:color w:val="000000"/>
                      <w:sz w:val="22"/>
                      <w:szCs w:val="22"/>
                    </w:rPr>
                    <w:t>P</w:t>
                  </w:r>
                </w:p>
              </w:tc>
              <w:tc>
                <w:tcPr>
                  <w:tcW w:w="6289" w:type="dxa"/>
                  <w:vMerge/>
                  <w:tcBorders>
                    <w:top w:val="single" w:sz="8" w:space="0" w:color="auto"/>
                    <w:left w:val="single" w:sz="4" w:space="0" w:color="auto"/>
                    <w:bottom w:val="single" w:sz="8" w:space="0" w:color="000000"/>
                    <w:right w:val="single" w:sz="8" w:space="0" w:color="auto"/>
                  </w:tcBorders>
                  <w:vAlign w:val="center"/>
                  <w:hideMark/>
                </w:tcPr>
                <w:p w:rsidR="0082599B" w:rsidRPr="0082599B" w:rsidRDefault="0082599B" w:rsidP="0082599B">
                  <w:pPr>
                    <w:rPr>
                      <w:rFonts w:ascii="Calibri" w:hAnsi="Calibri"/>
                      <w:b/>
                      <w:bCs/>
                      <w:color w:val="000000"/>
                      <w:sz w:val="22"/>
                      <w:szCs w:val="22"/>
                    </w:rPr>
                  </w:pPr>
                </w:p>
              </w:tc>
              <w:tc>
                <w:tcPr>
                  <w:tcW w:w="267" w:type="dxa"/>
                  <w:tcBorders>
                    <w:top w:val="nil"/>
                    <w:left w:val="nil"/>
                    <w:bottom w:val="nil"/>
                    <w:right w:val="nil"/>
                  </w:tcBorders>
                  <w:shd w:val="clear" w:color="auto" w:fill="auto"/>
                  <w:noWrap/>
                  <w:vAlign w:val="bottom"/>
                  <w:hideMark/>
                </w:tcPr>
                <w:p w:rsidR="0082599B" w:rsidRPr="0082599B" w:rsidRDefault="0082599B" w:rsidP="0082599B">
                  <w:pPr>
                    <w:rPr>
                      <w:rFonts w:ascii="Calibri" w:hAnsi="Calibri"/>
                      <w:color w:val="000000"/>
                      <w:sz w:val="22"/>
                      <w:szCs w:val="22"/>
                    </w:rPr>
                  </w:pPr>
                </w:p>
              </w:tc>
            </w:tr>
            <w:tr w:rsidR="0082599B" w:rsidRPr="0082599B" w:rsidTr="00CD790F">
              <w:trPr>
                <w:trHeight w:val="2212"/>
              </w:trPr>
              <w:tc>
                <w:tcPr>
                  <w:tcW w:w="4730"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82599B" w:rsidRPr="0082599B" w:rsidRDefault="0082599B" w:rsidP="0082599B">
                  <w:pPr>
                    <w:rPr>
                      <w:rFonts w:ascii="Arial" w:hAnsi="Arial" w:cs="Arial"/>
                      <w:b/>
                      <w:bCs/>
                      <w:sz w:val="20"/>
                    </w:rPr>
                  </w:pPr>
                  <w:r w:rsidRPr="0082599B">
                    <w:rPr>
                      <w:rFonts w:ascii="Arial" w:hAnsi="Arial" w:cs="Arial"/>
                      <w:b/>
                      <w:bCs/>
                      <w:sz w:val="20"/>
                    </w:rPr>
                    <w:t xml:space="preserve">6.1 Tindakan untuk menangani risiko dan peluang ( </w:t>
                  </w:r>
                  <w:r w:rsidRPr="0082599B">
                    <w:rPr>
                      <w:rFonts w:ascii="Arial" w:hAnsi="Arial" w:cs="Arial"/>
                      <w:i/>
                      <w:iCs/>
                      <w:sz w:val="20"/>
                    </w:rPr>
                    <w:t>Action to address risks and opportunities</w:t>
                  </w:r>
                  <w:r w:rsidRPr="0082599B">
                    <w:rPr>
                      <w:rFonts w:ascii="Arial" w:hAnsi="Arial" w:cs="Arial"/>
                      <w:b/>
                      <w:bCs/>
                      <w:sz w:val="20"/>
                    </w:rPr>
                    <w:t xml:space="preserve"> )                                 </w:t>
                  </w:r>
                </w:p>
              </w:tc>
              <w:tc>
                <w:tcPr>
                  <w:tcW w:w="1017" w:type="dxa"/>
                  <w:tcBorders>
                    <w:top w:val="single" w:sz="4" w:space="0" w:color="auto"/>
                    <w:left w:val="nil"/>
                    <w:bottom w:val="single" w:sz="4" w:space="0" w:color="auto"/>
                    <w:right w:val="single" w:sz="4" w:space="0" w:color="auto"/>
                  </w:tcBorders>
                  <w:shd w:val="clear" w:color="auto" w:fill="auto"/>
                  <w:hideMark/>
                </w:tcPr>
                <w:p w:rsidR="00B04C00" w:rsidRDefault="00B04C00" w:rsidP="00B04C00">
                  <w:pPr>
                    <w:jc w:val="center"/>
                    <w:rPr>
                      <w:rFonts w:ascii="Calibri" w:hAnsi="Calibri"/>
                      <w:b/>
                      <w:bCs/>
                      <w:color w:val="000000"/>
                      <w:sz w:val="22"/>
                      <w:szCs w:val="22"/>
                    </w:rPr>
                  </w:pPr>
                  <w:r>
                    <w:rPr>
                      <w:rFonts w:ascii="Calibri" w:hAnsi="Calibri"/>
                      <w:b/>
                      <w:bCs/>
                      <w:color w:val="000000"/>
                      <w:sz w:val="22"/>
                      <w:szCs w:val="22"/>
                    </w:rPr>
                    <w:t xml:space="preserve">QC       HC&amp;GA   </w:t>
                  </w:r>
                  <w:r w:rsidR="0082599B" w:rsidRPr="0082599B">
                    <w:rPr>
                      <w:rFonts w:ascii="Calibri" w:hAnsi="Calibri"/>
                      <w:b/>
                      <w:bCs/>
                      <w:color w:val="000000"/>
                      <w:sz w:val="22"/>
                      <w:szCs w:val="22"/>
                    </w:rPr>
                    <w:t xml:space="preserve">     MKT</w:t>
                  </w:r>
                </w:p>
                <w:p w:rsidR="00B04C00" w:rsidRDefault="0082599B" w:rsidP="00B04C00">
                  <w:pPr>
                    <w:jc w:val="center"/>
                    <w:rPr>
                      <w:rFonts w:ascii="Calibri" w:hAnsi="Calibri"/>
                      <w:b/>
                      <w:bCs/>
                      <w:color w:val="000000"/>
                      <w:sz w:val="22"/>
                      <w:szCs w:val="22"/>
                    </w:rPr>
                  </w:pPr>
                  <w:r w:rsidRPr="0082599B">
                    <w:rPr>
                      <w:rFonts w:ascii="Calibri" w:hAnsi="Calibri"/>
                      <w:b/>
                      <w:bCs/>
                      <w:color w:val="000000"/>
                      <w:sz w:val="22"/>
                      <w:szCs w:val="22"/>
                    </w:rPr>
                    <w:t xml:space="preserve">PCH          R&amp;D        PPIC </w:t>
                  </w:r>
                </w:p>
                <w:p w:rsidR="0082599B" w:rsidRPr="0082599B" w:rsidRDefault="00B04C00" w:rsidP="00B04C00">
                  <w:pPr>
                    <w:ind w:right="-139"/>
                    <w:jc w:val="center"/>
                    <w:rPr>
                      <w:rFonts w:ascii="Calibri" w:hAnsi="Calibri"/>
                      <w:b/>
                      <w:bCs/>
                      <w:color w:val="000000"/>
                      <w:sz w:val="22"/>
                      <w:szCs w:val="22"/>
                    </w:rPr>
                  </w:pPr>
                  <w:r>
                    <w:rPr>
                      <w:rFonts w:ascii="Calibri" w:hAnsi="Calibri"/>
                      <w:b/>
                      <w:bCs/>
                      <w:color w:val="000000"/>
                      <w:sz w:val="22"/>
                      <w:szCs w:val="22"/>
                    </w:rPr>
                    <w:t>PPC-WIP</w:t>
                  </w:r>
                  <w:r w:rsidR="0082599B" w:rsidRPr="0082599B">
                    <w:rPr>
                      <w:rFonts w:ascii="Calibri" w:hAnsi="Calibri"/>
                      <w:b/>
                      <w:bCs/>
                      <w:color w:val="000000"/>
                      <w:sz w:val="22"/>
                      <w:szCs w:val="22"/>
                    </w:rPr>
                    <w:t xml:space="preserve">          PRD ST</w:t>
                  </w:r>
                </w:p>
              </w:tc>
              <w:tc>
                <w:tcPr>
                  <w:tcW w:w="780" w:type="dxa"/>
                  <w:tcBorders>
                    <w:top w:val="nil"/>
                    <w:left w:val="nil"/>
                    <w:bottom w:val="single" w:sz="4" w:space="0" w:color="auto"/>
                    <w:right w:val="single" w:sz="4" w:space="0" w:color="auto"/>
                  </w:tcBorders>
                  <w:shd w:val="clear" w:color="auto" w:fill="auto"/>
                  <w:noWrap/>
                  <w:vAlign w:val="bottom"/>
                  <w:hideMark/>
                </w:tcPr>
                <w:p w:rsidR="0082599B" w:rsidRPr="0082599B" w:rsidRDefault="0082599B" w:rsidP="0082599B">
                  <w:pPr>
                    <w:rPr>
                      <w:rFonts w:ascii="Calibri" w:hAnsi="Calibri"/>
                      <w:color w:val="000000"/>
                      <w:sz w:val="22"/>
                      <w:szCs w:val="22"/>
                    </w:rPr>
                  </w:pPr>
                  <w:r w:rsidRPr="0082599B">
                    <w:rPr>
                      <w:rFonts w:ascii="Calibri" w:hAnsi="Calibri"/>
                      <w:color w:val="000000"/>
                      <w:sz w:val="22"/>
                      <w:szCs w:val="22"/>
                    </w:rPr>
                    <w:t> </w:t>
                  </w:r>
                </w:p>
              </w:tc>
              <w:tc>
                <w:tcPr>
                  <w:tcW w:w="659" w:type="dxa"/>
                  <w:tcBorders>
                    <w:top w:val="nil"/>
                    <w:left w:val="nil"/>
                    <w:bottom w:val="single" w:sz="4" w:space="0" w:color="auto"/>
                    <w:right w:val="single" w:sz="4" w:space="0" w:color="auto"/>
                  </w:tcBorders>
                  <w:shd w:val="clear" w:color="auto" w:fill="auto"/>
                  <w:noWrap/>
                  <w:vAlign w:val="center"/>
                  <w:hideMark/>
                </w:tcPr>
                <w:p w:rsidR="0082599B" w:rsidRPr="0082599B" w:rsidRDefault="0082599B" w:rsidP="0082599B">
                  <w:pPr>
                    <w:jc w:val="center"/>
                    <w:rPr>
                      <w:rFonts w:ascii="Arial" w:hAnsi="Arial" w:cs="Arial"/>
                      <w:b/>
                      <w:bCs/>
                      <w:color w:val="000000"/>
                      <w:sz w:val="28"/>
                      <w:szCs w:val="28"/>
                    </w:rPr>
                  </w:pPr>
                  <w:r w:rsidRPr="0082599B">
                    <w:rPr>
                      <w:rFonts w:ascii="Arial" w:hAnsi="Arial" w:cs="Arial"/>
                      <w:b/>
                      <w:bCs/>
                      <w:color w:val="000000"/>
                      <w:sz w:val="28"/>
                      <w:szCs w:val="28"/>
                    </w:rPr>
                    <w:t>۷</w:t>
                  </w:r>
                </w:p>
              </w:tc>
              <w:tc>
                <w:tcPr>
                  <w:tcW w:w="372" w:type="dxa"/>
                  <w:tcBorders>
                    <w:top w:val="nil"/>
                    <w:left w:val="nil"/>
                    <w:bottom w:val="single" w:sz="4" w:space="0" w:color="auto"/>
                    <w:right w:val="single" w:sz="4" w:space="0" w:color="auto"/>
                  </w:tcBorders>
                  <w:shd w:val="clear" w:color="auto" w:fill="auto"/>
                  <w:noWrap/>
                  <w:vAlign w:val="center"/>
                  <w:hideMark/>
                </w:tcPr>
                <w:p w:rsidR="0082599B" w:rsidRPr="0082599B" w:rsidRDefault="0082599B" w:rsidP="0082599B">
                  <w:pPr>
                    <w:jc w:val="center"/>
                    <w:rPr>
                      <w:rFonts w:ascii="Arial" w:hAnsi="Arial" w:cs="Arial"/>
                      <w:b/>
                      <w:bCs/>
                      <w:color w:val="000000"/>
                      <w:sz w:val="28"/>
                      <w:szCs w:val="28"/>
                    </w:rPr>
                  </w:pPr>
                  <w:r w:rsidRPr="0082599B">
                    <w:rPr>
                      <w:rFonts w:ascii="Arial" w:hAnsi="Arial" w:cs="Arial"/>
                      <w:b/>
                      <w:bCs/>
                      <w:color w:val="000000"/>
                      <w:sz w:val="28"/>
                      <w:szCs w:val="28"/>
                    </w:rPr>
                    <w:t> </w:t>
                  </w:r>
                </w:p>
              </w:tc>
              <w:tc>
                <w:tcPr>
                  <w:tcW w:w="6289" w:type="dxa"/>
                  <w:tcBorders>
                    <w:top w:val="nil"/>
                    <w:left w:val="nil"/>
                    <w:bottom w:val="single" w:sz="4" w:space="0" w:color="auto"/>
                    <w:right w:val="single" w:sz="8" w:space="0" w:color="auto"/>
                  </w:tcBorders>
                  <w:shd w:val="clear" w:color="auto" w:fill="auto"/>
                  <w:hideMark/>
                </w:tcPr>
                <w:p w:rsidR="0082599B" w:rsidRPr="0082599B" w:rsidRDefault="0082599B" w:rsidP="001B3A7E">
                  <w:pPr>
                    <w:rPr>
                      <w:rFonts w:ascii="Arial" w:hAnsi="Arial" w:cs="Arial"/>
                      <w:color w:val="000000"/>
                      <w:sz w:val="20"/>
                    </w:rPr>
                  </w:pPr>
                  <w:r w:rsidRPr="0082599B">
                    <w:rPr>
                      <w:rFonts w:ascii="Arial" w:hAnsi="Arial" w:cs="Arial"/>
                      <w:color w:val="000000"/>
                      <w:sz w:val="20"/>
                    </w:rPr>
                    <w:t xml:space="preserve">Sesuai dengan SMM ISO 9001:2015 dan Prosedur MR.P.6. Pengendalian Resiko dan Peluang poin 6.5. Evaluasi Resiko C.Setiap kepala bagian harus melakukan tinjauan ulang terhadap hasil penilaian bahaya resiko dengan ketentuan 1. Secara berkala 6 bulan untuk menjamin kesesuaianya dengan kondisi aktual proses. </w:t>
                  </w:r>
                  <w:r w:rsidR="001B3A7E" w:rsidRPr="001B3A7E">
                    <w:rPr>
                      <w:rFonts w:ascii="Arial" w:hAnsi="Arial" w:cs="Arial"/>
                      <w:b/>
                      <w:color w:val="000000"/>
                      <w:sz w:val="20"/>
                    </w:rPr>
                    <w:t>“B</w:t>
                  </w:r>
                  <w:r w:rsidRPr="001B3A7E">
                    <w:rPr>
                      <w:rFonts w:ascii="Arial" w:hAnsi="Arial" w:cs="Arial"/>
                      <w:b/>
                      <w:color w:val="000000"/>
                      <w:sz w:val="20"/>
                    </w:rPr>
                    <w:t>elum ditemukan bukti bahwa dilakukan analisa per 6 bulan pada semester ke-1 (Juli - Des 20</w:t>
                  </w:r>
                  <w:r w:rsidR="001B3A7E" w:rsidRPr="001B3A7E">
                    <w:rPr>
                      <w:rFonts w:ascii="Arial" w:hAnsi="Arial" w:cs="Arial"/>
                      <w:b/>
                      <w:color w:val="000000"/>
                      <w:sz w:val="20"/>
                    </w:rPr>
                    <w:t>20</w:t>
                  </w:r>
                  <w:r w:rsidRPr="001B3A7E">
                    <w:rPr>
                      <w:rFonts w:ascii="Arial" w:hAnsi="Arial" w:cs="Arial"/>
                      <w:b/>
                      <w:color w:val="000000"/>
                      <w:sz w:val="20"/>
                    </w:rPr>
                    <w:t>)</w:t>
                  </w:r>
                  <w:r w:rsidR="001B3A7E" w:rsidRPr="001B3A7E">
                    <w:rPr>
                      <w:rFonts w:ascii="Arial" w:hAnsi="Arial" w:cs="Arial"/>
                      <w:b/>
                      <w:color w:val="000000"/>
                      <w:sz w:val="20"/>
                    </w:rPr>
                    <w:t>”</w:t>
                  </w:r>
                </w:p>
              </w:tc>
              <w:tc>
                <w:tcPr>
                  <w:tcW w:w="267" w:type="dxa"/>
                  <w:tcBorders>
                    <w:top w:val="nil"/>
                    <w:left w:val="nil"/>
                    <w:bottom w:val="nil"/>
                    <w:right w:val="nil"/>
                  </w:tcBorders>
                  <w:shd w:val="clear" w:color="auto" w:fill="auto"/>
                  <w:noWrap/>
                  <w:vAlign w:val="bottom"/>
                  <w:hideMark/>
                </w:tcPr>
                <w:p w:rsidR="0082599B" w:rsidRPr="0082599B" w:rsidRDefault="0082599B" w:rsidP="0082599B">
                  <w:pPr>
                    <w:rPr>
                      <w:rFonts w:ascii="Calibri" w:hAnsi="Calibri"/>
                      <w:color w:val="000000"/>
                      <w:sz w:val="22"/>
                      <w:szCs w:val="22"/>
                    </w:rPr>
                  </w:pPr>
                </w:p>
              </w:tc>
            </w:tr>
            <w:tr w:rsidR="00CD790F" w:rsidRPr="0082599B" w:rsidTr="00CD790F">
              <w:trPr>
                <w:trHeight w:val="885"/>
              </w:trPr>
              <w:tc>
                <w:tcPr>
                  <w:tcW w:w="4730" w:type="dxa"/>
                  <w:gridSpan w:val="2"/>
                  <w:tcBorders>
                    <w:top w:val="single" w:sz="4" w:space="0" w:color="auto"/>
                    <w:left w:val="single" w:sz="8" w:space="0" w:color="auto"/>
                    <w:bottom w:val="single" w:sz="4" w:space="0" w:color="000000"/>
                    <w:right w:val="single" w:sz="4" w:space="0" w:color="000000"/>
                  </w:tcBorders>
                  <w:shd w:val="clear" w:color="000000" w:fill="D8D8D8"/>
                  <w:hideMark/>
                </w:tcPr>
                <w:p w:rsidR="00CD790F" w:rsidRPr="0082599B" w:rsidRDefault="00CD790F" w:rsidP="00ED436F">
                  <w:pPr>
                    <w:rPr>
                      <w:rFonts w:ascii="Arial" w:hAnsi="Arial" w:cs="Arial"/>
                      <w:b/>
                      <w:bCs/>
                      <w:sz w:val="20"/>
                    </w:rPr>
                  </w:pPr>
                  <w:r>
                    <w:rPr>
                      <w:rFonts w:ascii="Arial" w:hAnsi="Arial" w:cs="Arial"/>
                      <w:b/>
                      <w:bCs/>
                      <w:sz w:val="20"/>
                    </w:rPr>
                    <w:t>6.2</w:t>
                  </w:r>
                  <w:r w:rsidRPr="0082599B">
                    <w:rPr>
                      <w:rFonts w:ascii="Arial" w:hAnsi="Arial" w:cs="Arial"/>
                      <w:b/>
                      <w:bCs/>
                      <w:sz w:val="20"/>
                    </w:rPr>
                    <w:t xml:space="preserve"> </w:t>
                  </w:r>
                  <w:r>
                    <w:rPr>
                      <w:rFonts w:ascii="Arial" w:hAnsi="Arial" w:cs="Arial"/>
                      <w:b/>
                      <w:bCs/>
                      <w:sz w:val="20"/>
                    </w:rPr>
                    <w:t>Sasaran mutu dan perencanaan untuk mencapainya</w:t>
                  </w:r>
                  <w:r w:rsidRPr="0082599B">
                    <w:rPr>
                      <w:rFonts w:ascii="Arial" w:hAnsi="Arial" w:cs="Arial"/>
                      <w:b/>
                      <w:bCs/>
                      <w:sz w:val="20"/>
                    </w:rPr>
                    <w:t xml:space="preserve"> (</w:t>
                  </w:r>
                  <w:r w:rsidRPr="00BB7C66">
                    <w:rPr>
                      <w:rFonts w:ascii="Arial" w:hAnsi="Arial" w:cs="Arial"/>
                      <w:bCs/>
                      <w:i/>
                      <w:iCs/>
                      <w:sz w:val="20"/>
                    </w:rPr>
                    <w:t>Action to address risks and opportunities</w:t>
                  </w:r>
                  <w:r w:rsidRPr="0082599B">
                    <w:rPr>
                      <w:rFonts w:ascii="Arial" w:hAnsi="Arial" w:cs="Arial"/>
                      <w:b/>
                      <w:bCs/>
                      <w:sz w:val="20"/>
                    </w:rPr>
                    <w:t xml:space="preserve">)    </w:t>
                  </w:r>
                </w:p>
              </w:tc>
              <w:tc>
                <w:tcPr>
                  <w:tcW w:w="10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790F" w:rsidRPr="0082599B" w:rsidRDefault="00CD790F" w:rsidP="0082599B">
                  <w:pPr>
                    <w:jc w:val="center"/>
                    <w:rPr>
                      <w:rFonts w:ascii="Calibri" w:hAnsi="Calibri"/>
                      <w:b/>
                      <w:bCs/>
                      <w:color w:val="000000"/>
                      <w:sz w:val="22"/>
                      <w:szCs w:val="22"/>
                    </w:rPr>
                  </w:pPr>
                  <w:r>
                    <w:rPr>
                      <w:rFonts w:ascii="Calibri" w:hAnsi="Calibri"/>
                      <w:b/>
                      <w:bCs/>
                      <w:color w:val="000000"/>
                      <w:sz w:val="22"/>
                      <w:szCs w:val="22"/>
                    </w:rPr>
                    <w:t>PPC-WIP</w:t>
                  </w:r>
                </w:p>
              </w:tc>
              <w:tc>
                <w:tcPr>
                  <w:tcW w:w="780"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D790F" w:rsidRPr="0082599B" w:rsidRDefault="00CD790F" w:rsidP="0082599B">
                  <w:pPr>
                    <w:jc w:val="center"/>
                    <w:rPr>
                      <w:rFonts w:ascii="Calibri" w:hAnsi="Calibri"/>
                      <w:color w:val="000000"/>
                      <w:sz w:val="22"/>
                      <w:szCs w:val="22"/>
                    </w:rPr>
                  </w:pPr>
                  <w:r w:rsidRPr="0082599B">
                    <w:rPr>
                      <w:rFonts w:ascii="Calibri" w:hAnsi="Calibri"/>
                      <w:color w:val="000000"/>
                      <w:sz w:val="22"/>
                      <w:szCs w:val="22"/>
                    </w:rPr>
                    <w:t> </w:t>
                  </w:r>
                </w:p>
              </w:tc>
              <w:tc>
                <w:tcPr>
                  <w:tcW w:w="6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790F" w:rsidRPr="0082599B" w:rsidRDefault="00CD790F" w:rsidP="0082599B">
                  <w:pPr>
                    <w:jc w:val="center"/>
                    <w:rPr>
                      <w:rFonts w:ascii="Arial" w:hAnsi="Arial" w:cs="Arial"/>
                      <w:b/>
                      <w:bCs/>
                      <w:color w:val="000000"/>
                      <w:sz w:val="28"/>
                      <w:szCs w:val="28"/>
                    </w:rPr>
                  </w:pPr>
                  <w:r w:rsidRPr="0082599B">
                    <w:rPr>
                      <w:rFonts w:ascii="Arial" w:hAnsi="Arial" w:cs="Arial"/>
                      <w:b/>
                      <w:bCs/>
                      <w:color w:val="000000"/>
                      <w:sz w:val="28"/>
                      <w:szCs w:val="28"/>
                    </w:rPr>
                    <w:t>۷</w:t>
                  </w:r>
                </w:p>
              </w:tc>
              <w:tc>
                <w:tcPr>
                  <w:tcW w:w="37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790F" w:rsidRPr="0082599B" w:rsidRDefault="00CD790F" w:rsidP="0082599B">
                  <w:pPr>
                    <w:jc w:val="center"/>
                    <w:rPr>
                      <w:rFonts w:ascii="Arial" w:hAnsi="Arial" w:cs="Arial"/>
                      <w:b/>
                      <w:bCs/>
                      <w:color w:val="000000"/>
                      <w:sz w:val="28"/>
                      <w:szCs w:val="28"/>
                    </w:rPr>
                  </w:pPr>
                  <w:r w:rsidRPr="0082599B">
                    <w:rPr>
                      <w:rFonts w:ascii="Arial" w:hAnsi="Arial" w:cs="Arial"/>
                      <w:b/>
                      <w:bCs/>
                      <w:color w:val="000000"/>
                      <w:sz w:val="28"/>
                      <w:szCs w:val="28"/>
                    </w:rPr>
                    <w:t> </w:t>
                  </w:r>
                </w:p>
              </w:tc>
              <w:tc>
                <w:tcPr>
                  <w:tcW w:w="6289" w:type="dxa"/>
                  <w:tcBorders>
                    <w:top w:val="single" w:sz="4" w:space="0" w:color="auto"/>
                    <w:left w:val="nil"/>
                    <w:bottom w:val="single" w:sz="8" w:space="0" w:color="auto"/>
                    <w:right w:val="single" w:sz="8" w:space="0" w:color="auto"/>
                  </w:tcBorders>
                  <w:shd w:val="clear" w:color="auto" w:fill="auto"/>
                  <w:hideMark/>
                </w:tcPr>
                <w:p w:rsidR="00CD790F" w:rsidRDefault="00CD790F" w:rsidP="00CD790F">
                  <w:r w:rsidRPr="00AB320C">
                    <w:t>Analisa terkait dengan pencapaian sasaran mutu bagian PPC WIP tahun 2019 belum ditemukan bukti pembuatan</w:t>
                  </w:r>
                  <w:r>
                    <w:t xml:space="preserve">, masih dalam bentuk KPI leader PPC-WIP </w:t>
                  </w:r>
                </w:p>
              </w:tc>
              <w:tc>
                <w:tcPr>
                  <w:tcW w:w="267" w:type="dxa"/>
                  <w:tcBorders>
                    <w:top w:val="nil"/>
                    <w:left w:val="nil"/>
                    <w:bottom w:val="nil"/>
                    <w:right w:val="nil"/>
                  </w:tcBorders>
                  <w:shd w:val="clear" w:color="auto" w:fill="auto"/>
                  <w:noWrap/>
                  <w:vAlign w:val="bottom"/>
                  <w:hideMark/>
                </w:tcPr>
                <w:p w:rsidR="00CD790F" w:rsidRPr="0082599B" w:rsidRDefault="00CD790F" w:rsidP="0082599B">
                  <w:pPr>
                    <w:rPr>
                      <w:rFonts w:ascii="Calibri" w:hAnsi="Calibri"/>
                      <w:color w:val="000000"/>
                      <w:sz w:val="22"/>
                      <w:szCs w:val="22"/>
                    </w:rPr>
                  </w:pPr>
                </w:p>
              </w:tc>
            </w:tr>
            <w:tr w:rsidR="0036576B" w:rsidRPr="0082599B" w:rsidTr="00CD790F">
              <w:trPr>
                <w:trHeight w:val="885"/>
              </w:trPr>
              <w:tc>
                <w:tcPr>
                  <w:tcW w:w="4730" w:type="dxa"/>
                  <w:gridSpan w:val="2"/>
                  <w:tcBorders>
                    <w:top w:val="single" w:sz="4" w:space="0" w:color="auto"/>
                    <w:left w:val="single" w:sz="8" w:space="0" w:color="auto"/>
                    <w:bottom w:val="single" w:sz="4" w:space="0" w:color="000000"/>
                    <w:right w:val="single" w:sz="4" w:space="0" w:color="000000"/>
                  </w:tcBorders>
                  <w:shd w:val="clear" w:color="000000" w:fill="D8D8D8"/>
                  <w:hideMark/>
                </w:tcPr>
                <w:p w:rsidR="0036576B" w:rsidRDefault="0036576B" w:rsidP="00ED436F">
                  <w:pPr>
                    <w:rPr>
                      <w:rFonts w:ascii="Arial" w:hAnsi="Arial" w:cs="Arial"/>
                      <w:b/>
                      <w:bCs/>
                      <w:sz w:val="20"/>
                    </w:rPr>
                  </w:pPr>
                  <w:r>
                    <w:rPr>
                      <w:rFonts w:ascii="Arial" w:hAnsi="Arial" w:cs="Arial"/>
                      <w:b/>
                      <w:bCs/>
                      <w:sz w:val="20"/>
                    </w:rPr>
                    <w:t>7.2. Kompetensi (</w:t>
                  </w:r>
                  <w:r w:rsidRPr="00912F44">
                    <w:rPr>
                      <w:rFonts w:ascii="Arial" w:hAnsi="Arial" w:cs="Arial"/>
                      <w:bCs/>
                      <w:i/>
                      <w:sz w:val="20"/>
                    </w:rPr>
                    <w:t>Competence</w:t>
                  </w:r>
                  <w:r>
                    <w:rPr>
                      <w:rFonts w:ascii="Arial" w:hAnsi="Arial" w:cs="Arial"/>
                      <w:b/>
                      <w:bCs/>
                      <w:sz w:val="20"/>
                    </w:rPr>
                    <w:t>)</w:t>
                  </w:r>
                </w:p>
              </w:tc>
              <w:tc>
                <w:tcPr>
                  <w:tcW w:w="10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6576B" w:rsidRDefault="003F327B" w:rsidP="0082599B">
                  <w:pPr>
                    <w:jc w:val="center"/>
                    <w:rPr>
                      <w:rFonts w:ascii="Calibri" w:hAnsi="Calibri"/>
                      <w:b/>
                      <w:bCs/>
                      <w:color w:val="000000"/>
                      <w:sz w:val="22"/>
                      <w:szCs w:val="22"/>
                    </w:rPr>
                  </w:pPr>
                  <w:r>
                    <w:rPr>
                      <w:rFonts w:ascii="Calibri" w:hAnsi="Calibri"/>
                      <w:b/>
                      <w:bCs/>
                      <w:color w:val="000000"/>
                      <w:sz w:val="22"/>
                      <w:szCs w:val="22"/>
                    </w:rPr>
                    <w:t>QC</w:t>
                  </w:r>
                </w:p>
                <w:p w:rsidR="003F327B" w:rsidRDefault="003F327B" w:rsidP="0082599B">
                  <w:pPr>
                    <w:jc w:val="center"/>
                    <w:rPr>
                      <w:rFonts w:ascii="Calibri" w:hAnsi="Calibri"/>
                      <w:b/>
                      <w:bCs/>
                      <w:color w:val="000000"/>
                      <w:sz w:val="22"/>
                      <w:szCs w:val="22"/>
                    </w:rPr>
                  </w:pPr>
                  <w:r>
                    <w:rPr>
                      <w:rFonts w:ascii="Calibri" w:hAnsi="Calibri"/>
                      <w:b/>
                      <w:bCs/>
                      <w:color w:val="000000"/>
                      <w:sz w:val="22"/>
                      <w:szCs w:val="22"/>
                    </w:rPr>
                    <w:t>HC&amp;GA</w:t>
                  </w:r>
                </w:p>
                <w:p w:rsidR="003F327B" w:rsidRDefault="003F327B" w:rsidP="0082599B">
                  <w:pPr>
                    <w:jc w:val="center"/>
                    <w:rPr>
                      <w:rFonts w:ascii="Calibri" w:hAnsi="Calibri"/>
                      <w:b/>
                      <w:bCs/>
                      <w:color w:val="000000"/>
                      <w:sz w:val="22"/>
                      <w:szCs w:val="22"/>
                    </w:rPr>
                  </w:pPr>
                  <w:r>
                    <w:rPr>
                      <w:rFonts w:ascii="Calibri" w:hAnsi="Calibri"/>
                      <w:b/>
                      <w:bCs/>
                      <w:color w:val="000000"/>
                      <w:sz w:val="22"/>
                      <w:szCs w:val="22"/>
                    </w:rPr>
                    <w:t>FNA</w:t>
                  </w:r>
                </w:p>
                <w:p w:rsidR="003F327B" w:rsidRDefault="003F327B" w:rsidP="0082599B">
                  <w:pPr>
                    <w:jc w:val="center"/>
                    <w:rPr>
                      <w:rFonts w:ascii="Calibri" w:hAnsi="Calibri"/>
                      <w:b/>
                      <w:bCs/>
                      <w:color w:val="000000"/>
                      <w:sz w:val="22"/>
                      <w:szCs w:val="22"/>
                    </w:rPr>
                  </w:pPr>
                  <w:r>
                    <w:rPr>
                      <w:rFonts w:ascii="Calibri" w:hAnsi="Calibri"/>
                      <w:b/>
                      <w:bCs/>
                      <w:color w:val="000000"/>
                      <w:sz w:val="22"/>
                      <w:szCs w:val="22"/>
                    </w:rPr>
                    <w:t>PRD ST</w:t>
                  </w:r>
                </w:p>
              </w:tc>
              <w:tc>
                <w:tcPr>
                  <w:tcW w:w="780"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6576B" w:rsidRPr="0082599B" w:rsidRDefault="0036576B" w:rsidP="0082599B">
                  <w:pPr>
                    <w:jc w:val="center"/>
                    <w:rPr>
                      <w:rFonts w:ascii="Calibri" w:hAnsi="Calibri"/>
                      <w:color w:val="000000"/>
                      <w:sz w:val="22"/>
                      <w:szCs w:val="22"/>
                    </w:rPr>
                  </w:pPr>
                </w:p>
              </w:tc>
              <w:tc>
                <w:tcPr>
                  <w:tcW w:w="6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6576B" w:rsidRPr="0082599B" w:rsidRDefault="003F327B" w:rsidP="0082599B">
                  <w:pPr>
                    <w:jc w:val="center"/>
                    <w:rPr>
                      <w:rFonts w:ascii="Arial" w:hAnsi="Arial" w:cs="Arial"/>
                      <w:b/>
                      <w:bCs/>
                      <w:color w:val="000000"/>
                      <w:sz w:val="28"/>
                      <w:szCs w:val="28"/>
                    </w:rPr>
                  </w:pPr>
                  <w:r w:rsidRPr="0082599B">
                    <w:rPr>
                      <w:rFonts w:ascii="Arial" w:hAnsi="Arial" w:cs="Arial"/>
                      <w:b/>
                      <w:bCs/>
                      <w:color w:val="000000"/>
                      <w:sz w:val="28"/>
                      <w:szCs w:val="28"/>
                    </w:rPr>
                    <w:t>۷</w:t>
                  </w:r>
                </w:p>
              </w:tc>
              <w:tc>
                <w:tcPr>
                  <w:tcW w:w="37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6576B" w:rsidRPr="0082599B" w:rsidRDefault="0036576B" w:rsidP="0082599B">
                  <w:pPr>
                    <w:jc w:val="center"/>
                    <w:rPr>
                      <w:rFonts w:ascii="Arial" w:hAnsi="Arial" w:cs="Arial"/>
                      <w:b/>
                      <w:bCs/>
                      <w:color w:val="000000"/>
                      <w:sz w:val="28"/>
                      <w:szCs w:val="28"/>
                    </w:rPr>
                  </w:pPr>
                </w:p>
              </w:tc>
              <w:tc>
                <w:tcPr>
                  <w:tcW w:w="6289" w:type="dxa"/>
                  <w:tcBorders>
                    <w:top w:val="single" w:sz="4" w:space="0" w:color="auto"/>
                    <w:left w:val="nil"/>
                    <w:bottom w:val="single" w:sz="8" w:space="0" w:color="auto"/>
                    <w:right w:val="single" w:sz="8" w:space="0" w:color="auto"/>
                  </w:tcBorders>
                  <w:shd w:val="clear" w:color="auto" w:fill="auto"/>
                  <w:hideMark/>
                </w:tcPr>
                <w:p w:rsidR="0036576B" w:rsidRPr="00AB320C" w:rsidRDefault="003F327B" w:rsidP="003F327B">
                  <w:r w:rsidRPr="003F327B">
                    <w:t>Matrik kompetensi belum di</w:t>
                  </w:r>
                  <w:r>
                    <w:t>buat/</w:t>
                  </w:r>
                  <w:r w:rsidRPr="003F327B">
                    <w:t xml:space="preserve"> update sesuai dengan struktur terbaru 2020 dan format </w:t>
                  </w:r>
                  <w:r>
                    <w:t>sesuai standar Chitose Internasional Tbk dari</w:t>
                  </w:r>
                  <w:r w:rsidRPr="003F327B">
                    <w:t xml:space="preserve"> bagian HC</w:t>
                  </w:r>
                </w:p>
              </w:tc>
              <w:tc>
                <w:tcPr>
                  <w:tcW w:w="267" w:type="dxa"/>
                  <w:tcBorders>
                    <w:top w:val="nil"/>
                    <w:left w:val="nil"/>
                    <w:bottom w:val="nil"/>
                    <w:right w:val="nil"/>
                  </w:tcBorders>
                  <w:shd w:val="clear" w:color="auto" w:fill="auto"/>
                  <w:noWrap/>
                  <w:vAlign w:val="bottom"/>
                  <w:hideMark/>
                </w:tcPr>
                <w:p w:rsidR="0036576B" w:rsidRPr="0082599B" w:rsidRDefault="0036576B" w:rsidP="0082599B">
                  <w:pPr>
                    <w:rPr>
                      <w:rFonts w:ascii="Calibri" w:hAnsi="Calibri"/>
                      <w:color w:val="000000"/>
                      <w:sz w:val="22"/>
                      <w:szCs w:val="22"/>
                    </w:rPr>
                  </w:pPr>
                </w:p>
              </w:tc>
            </w:tr>
            <w:tr w:rsidR="0082599B" w:rsidRPr="0082599B" w:rsidTr="00912F44">
              <w:trPr>
                <w:trHeight w:val="810"/>
              </w:trPr>
              <w:tc>
                <w:tcPr>
                  <w:tcW w:w="4730" w:type="dxa"/>
                  <w:gridSpan w:val="2"/>
                  <w:tcBorders>
                    <w:top w:val="single" w:sz="4" w:space="0" w:color="auto"/>
                    <w:left w:val="single" w:sz="8" w:space="0" w:color="auto"/>
                    <w:bottom w:val="single" w:sz="8" w:space="0" w:color="000000"/>
                    <w:right w:val="single" w:sz="4" w:space="0" w:color="000000"/>
                  </w:tcBorders>
                  <w:shd w:val="clear" w:color="000000" w:fill="D8D8D8"/>
                  <w:hideMark/>
                </w:tcPr>
                <w:p w:rsidR="0082599B" w:rsidRPr="0082599B" w:rsidRDefault="0082599B" w:rsidP="00912F44">
                  <w:pPr>
                    <w:rPr>
                      <w:rFonts w:ascii="Arial" w:hAnsi="Arial" w:cs="Arial"/>
                      <w:b/>
                      <w:bCs/>
                      <w:sz w:val="20"/>
                    </w:rPr>
                  </w:pPr>
                  <w:r w:rsidRPr="0082599B">
                    <w:rPr>
                      <w:rFonts w:ascii="Arial" w:hAnsi="Arial" w:cs="Arial"/>
                      <w:b/>
                      <w:bCs/>
                      <w:sz w:val="20"/>
                    </w:rPr>
                    <w:t>8.</w:t>
                  </w:r>
                  <w:r w:rsidR="00912F44">
                    <w:rPr>
                      <w:rFonts w:ascii="Arial" w:hAnsi="Arial" w:cs="Arial"/>
                      <w:b/>
                      <w:bCs/>
                      <w:sz w:val="20"/>
                    </w:rPr>
                    <w:t>1.</w:t>
                  </w:r>
                  <w:r w:rsidRPr="0082599B">
                    <w:rPr>
                      <w:rFonts w:ascii="Arial" w:hAnsi="Arial" w:cs="Arial"/>
                      <w:b/>
                      <w:bCs/>
                      <w:sz w:val="20"/>
                    </w:rPr>
                    <w:t xml:space="preserve"> </w:t>
                  </w:r>
                  <w:r w:rsidR="00912F44">
                    <w:rPr>
                      <w:rFonts w:ascii="Arial" w:hAnsi="Arial" w:cs="Arial"/>
                      <w:b/>
                      <w:bCs/>
                      <w:sz w:val="20"/>
                    </w:rPr>
                    <w:t>Perencanaan dan pengendalian operasional</w:t>
                  </w:r>
                  <w:r w:rsidRPr="0082599B">
                    <w:rPr>
                      <w:rFonts w:ascii="Arial" w:hAnsi="Arial" w:cs="Arial"/>
                      <w:b/>
                      <w:bCs/>
                      <w:sz w:val="20"/>
                    </w:rPr>
                    <w:t xml:space="preserve"> (</w:t>
                  </w:r>
                  <w:r w:rsidR="00912F44" w:rsidRPr="00912F44">
                    <w:rPr>
                      <w:rFonts w:ascii="Arial" w:hAnsi="Arial" w:cs="Arial"/>
                      <w:bCs/>
                      <w:i/>
                      <w:iCs/>
                      <w:sz w:val="20"/>
                    </w:rPr>
                    <w:t>Operational planning and control</w:t>
                  </w:r>
                  <w:r w:rsidRPr="0082599B">
                    <w:rPr>
                      <w:rFonts w:ascii="Arial" w:hAnsi="Arial" w:cs="Arial"/>
                      <w:b/>
                      <w:bCs/>
                      <w:sz w:val="20"/>
                    </w:rPr>
                    <w:t>)</w:t>
                  </w:r>
                </w:p>
              </w:tc>
              <w:tc>
                <w:tcPr>
                  <w:tcW w:w="1017"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2599B" w:rsidRPr="0082599B" w:rsidRDefault="00912F44" w:rsidP="00912F44">
                  <w:pPr>
                    <w:jc w:val="center"/>
                    <w:rPr>
                      <w:rFonts w:ascii="Calibri" w:hAnsi="Calibri"/>
                      <w:b/>
                      <w:bCs/>
                      <w:color w:val="000000"/>
                      <w:sz w:val="22"/>
                      <w:szCs w:val="22"/>
                    </w:rPr>
                  </w:pPr>
                  <w:r>
                    <w:rPr>
                      <w:rFonts w:ascii="Calibri" w:hAnsi="Calibri"/>
                      <w:b/>
                      <w:bCs/>
                      <w:color w:val="000000"/>
                      <w:sz w:val="22"/>
                      <w:szCs w:val="22"/>
                    </w:rPr>
                    <w:t>PRD WooDL</w:t>
                  </w:r>
                </w:p>
              </w:tc>
              <w:tc>
                <w:tcPr>
                  <w:tcW w:w="78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2599B" w:rsidRPr="0082599B" w:rsidRDefault="0082599B" w:rsidP="00912F44">
                  <w:pPr>
                    <w:jc w:val="center"/>
                    <w:rPr>
                      <w:rFonts w:ascii="Calibri" w:hAnsi="Calibri"/>
                      <w:color w:val="000000"/>
                      <w:sz w:val="22"/>
                      <w:szCs w:val="22"/>
                    </w:rPr>
                  </w:pPr>
                </w:p>
              </w:tc>
              <w:tc>
                <w:tcPr>
                  <w:tcW w:w="65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2599B" w:rsidRPr="0082599B" w:rsidRDefault="0082599B" w:rsidP="00912F44">
                  <w:pPr>
                    <w:jc w:val="center"/>
                    <w:rPr>
                      <w:rFonts w:ascii="Arial" w:hAnsi="Arial" w:cs="Arial"/>
                      <w:b/>
                      <w:bCs/>
                      <w:color w:val="000000"/>
                      <w:sz w:val="28"/>
                      <w:szCs w:val="28"/>
                    </w:rPr>
                  </w:pPr>
                  <w:r w:rsidRPr="0082599B">
                    <w:rPr>
                      <w:rFonts w:ascii="Arial" w:hAnsi="Arial" w:cs="Arial"/>
                      <w:b/>
                      <w:bCs/>
                      <w:color w:val="000000"/>
                      <w:sz w:val="28"/>
                      <w:szCs w:val="28"/>
                    </w:rPr>
                    <w:t>۷</w:t>
                  </w:r>
                </w:p>
              </w:tc>
              <w:tc>
                <w:tcPr>
                  <w:tcW w:w="372"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2599B" w:rsidRPr="0082599B" w:rsidRDefault="0082599B" w:rsidP="0082599B">
                  <w:pPr>
                    <w:jc w:val="center"/>
                    <w:rPr>
                      <w:rFonts w:ascii="Arial" w:hAnsi="Arial" w:cs="Arial"/>
                      <w:b/>
                      <w:bCs/>
                      <w:color w:val="000000"/>
                      <w:sz w:val="28"/>
                      <w:szCs w:val="28"/>
                    </w:rPr>
                  </w:pPr>
                  <w:r w:rsidRPr="0082599B">
                    <w:rPr>
                      <w:rFonts w:ascii="Arial" w:hAnsi="Arial" w:cs="Arial"/>
                      <w:b/>
                      <w:bCs/>
                      <w:color w:val="000000"/>
                      <w:sz w:val="28"/>
                      <w:szCs w:val="28"/>
                    </w:rPr>
                    <w:t> </w:t>
                  </w:r>
                </w:p>
              </w:tc>
              <w:tc>
                <w:tcPr>
                  <w:tcW w:w="6289" w:type="dxa"/>
                  <w:tcBorders>
                    <w:top w:val="single" w:sz="8" w:space="0" w:color="auto"/>
                    <w:left w:val="nil"/>
                    <w:bottom w:val="nil"/>
                    <w:right w:val="single" w:sz="8" w:space="0" w:color="auto"/>
                  </w:tcBorders>
                  <w:shd w:val="clear" w:color="auto" w:fill="auto"/>
                  <w:hideMark/>
                </w:tcPr>
                <w:p w:rsidR="0082599B" w:rsidRPr="00912F44" w:rsidRDefault="00912F44" w:rsidP="00912F44">
                  <w:pPr>
                    <w:rPr>
                      <w:rFonts w:cs="Arial"/>
                      <w:color w:val="000000"/>
                      <w:szCs w:val="24"/>
                    </w:rPr>
                  </w:pPr>
                  <w:r w:rsidRPr="00912F44">
                    <w:rPr>
                      <w:rFonts w:cs="Arial"/>
                      <w:color w:val="000000"/>
                      <w:szCs w:val="24"/>
                    </w:rPr>
                    <w:t>Sudah ada proses inspeksi akan tetapi format checksheet dan record dari hasil inspeksi selama proses di bagian woodline belum ditemukan bukti pelaksanaan  (sedang dalam proses penyusunan)</w:t>
                  </w:r>
                </w:p>
              </w:tc>
              <w:tc>
                <w:tcPr>
                  <w:tcW w:w="267" w:type="dxa"/>
                  <w:tcBorders>
                    <w:top w:val="nil"/>
                    <w:left w:val="nil"/>
                    <w:bottom w:val="nil"/>
                    <w:right w:val="nil"/>
                  </w:tcBorders>
                  <w:shd w:val="clear" w:color="auto" w:fill="auto"/>
                  <w:noWrap/>
                  <w:vAlign w:val="bottom"/>
                  <w:hideMark/>
                </w:tcPr>
                <w:p w:rsidR="0082599B" w:rsidRDefault="0082599B" w:rsidP="0082599B">
                  <w:pPr>
                    <w:rPr>
                      <w:rFonts w:ascii="Calibri" w:hAnsi="Calibri"/>
                      <w:color w:val="000000"/>
                      <w:sz w:val="22"/>
                      <w:szCs w:val="22"/>
                    </w:rPr>
                  </w:pPr>
                </w:p>
                <w:p w:rsidR="00912F44" w:rsidRPr="0082599B" w:rsidRDefault="00912F44" w:rsidP="0082599B">
                  <w:pPr>
                    <w:rPr>
                      <w:rFonts w:ascii="Calibri" w:hAnsi="Calibri"/>
                      <w:color w:val="000000"/>
                      <w:sz w:val="22"/>
                      <w:szCs w:val="22"/>
                    </w:rPr>
                  </w:pPr>
                </w:p>
              </w:tc>
            </w:tr>
            <w:tr w:rsidR="00912F44" w:rsidRPr="0082599B" w:rsidTr="00CD790F">
              <w:trPr>
                <w:trHeight w:val="810"/>
              </w:trPr>
              <w:tc>
                <w:tcPr>
                  <w:tcW w:w="4730" w:type="dxa"/>
                  <w:gridSpan w:val="2"/>
                  <w:tcBorders>
                    <w:top w:val="single" w:sz="4" w:space="0" w:color="auto"/>
                    <w:left w:val="single" w:sz="8" w:space="0" w:color="auto"/>
                    <w:bottom w:val="single" w:sz="8" w:space="0" w:color="000000"/>
                    <w:right w:val="single" w:sz="4" w:space="0" w:color="000000"/>
                  </w:tcBorders>
                  <w:shd w:val="clear" w:color="000000" w:fill="D8D8D8"/>
                  <w:hideMark/>
                </w:tcPr>
                <w:p w:rsidR="00912F44" w:rsidRPr="0082599B" w:rsidRDefault="00912F44" w:rsidP="00912F44">
                  <w:pPr>
                    <w:rPr>
                      <w:rFonts w:ascii="Arial" w:hAnsi="Arial" w:cs="Arial"/>
                      <w:b/>
                      <w:bCs/>
                      <w:sz w:val="20"/>
                    </w:rPr>
                  </w:pPr>
                  <w:r>
                    <w:rPr>
                      <w:rFonts w:ascii="Arial" w:hAnsi="Arial" w:cs="Arial"/>
                      <w:b/>
                      <w:bCs/>
                      <w:sz w:val="20"/>
                    </w:rPr>
                    <w:t>9.1. pemantauan, pengukuran, analisis dan Evaluasi (</w:t>
                  </w:r>
                  <w:r w:rsidRPr="00912F44">
                    <w:rPr>
                      <w:rFonts w:ascii="Arial" w:hAnsi="Arial" w:cs="Arial"/>
                      <w:bCs/>
                      <w:i/>
                      <w:sz w:val="20"/>
                    </w:rPr>
                    <w:t>Monitoring, measurement, analysis and evaluation</w:t>
                  </w:r>
                  <w:r>
                    <w:rPr>
                      <w:rFonts w:ascii="Arial" w:hAnsi="Arial" w:cs="Arial"/>
                      <w:b/>
                      <w:bCs/>
                      <w:sz w:val="20"/>
                    </w:rPr>
                    <w:t>)</w:t>
                  </w:r>
                </w:p>
              </w:tc>
              <w:tc>
                <w:tcPr>
                  <w:tcW w:w="1017"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912F44" w:rsidRDefault="00912F44" w:rsidP="0082599B">
                  <w:pPr>
                    <w:jc w:val="center"/>
                    <w:rPr>
                      <w:rFonts w:ascii="Calibri" w:hAnsi="Calibri"/>
                      <w:b/>
                      <w:bCs/>
                      <w:color w:val="000000"/>
                      <w:sz w:val="22"/>
                      <w:szCs w:val="22"/>
                    </w:rPr>
                  </w:pPr>
                  <w:r>
                    <w:rPr>
                      <w:rFonts w:ascii="Calibri" w:hAnsi="Calibri"/>
                      <w:b/>
                      <w:bCs/>
                      <w:color w:val="000000"/>
                      <w:sz w:val="22"/>
                      <w:szCs w:val="22"/>
                    </w:rPr>
                    <w:t>PCH</w:t>
                  </w:r>
                </w:p>
              </w:tc>
              <w:tc>
                <w:tcPr>
                  <w:tcW w:w="780" w:type="dxa"/>
                  <w:tcBorders>
                    <w:top w:val="single" w:sz="4" w:space="0" w:color="auto"/>
                    <w:left w:val="single" w:sz="4" w:space="0" w:color="auto"/>
                    <w:bottom w:val="single" w:sz="8" w:space="0" w:color="000000"/>
                    <w:right w:val="single" w:sz="4" w:space="0" w:color="auto"/>
                  </w:tcBorders>
                  <w:shd w:val="clear" w:color="auto" w:fill="auto"/>
                  <w:noWrap/>
                  <w:vAlign w:val="bottom"/>
                  <w:hideMark/>
                </w:tcPr>
                <w:p w:rsidR="00912F44" w:rsidRPr="0082599B" w:rsidRDefault="00912F44" w:rsidP="0082599B">
                  <w:pPr>
                    <w:jc w:val="center"/>
                    <w:rPr>
                      <w:rFonts w:ascii="Calibri" w:hAnsi="Calibri"/>
                      <w:color w:val="000000"/>
                      <w:sz w:val="22"/>
                      <w:szCs w:val="22"/>
                    </w:rPr>
                  </w:pPr>
                </w:p>
              </w:tc>
              <w:tc>
                <w:tcPr>
                  <w:tcW w:w="65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912F44" w:rsidRPr="0082599B" w:rsidRDefault="00912F44" w:rsidP="00912F44">
                  <w:pPr>
                    <w:jc w:val="center"/>
                    <w:rPr>
                      <w:rFonts w:ascii="Arial" w:hAnsi="Arial" w:cs="Arial"/>
                      <w:b/>
                      <w:bCs/>
                      <w:color w:val="000000"/>
                      <w:sz w:val="28"/>
                      <w:szCs w:val="28"/>
                    </w:rPr>
                  </w:pPr>
                  <w:r w:rsidRPr="0082599B">
                    <w:rPr>
                      <w:rFonts w:ascii="Arial" w:hAnsi="Arial" w:cs="Arial"/>
                      <w:b/>
                      <w:bCs/>
                      <w:color w:val="000000"/>
                      <w:sz w:val="28"/>
                      <w:szCs w:val="28"/>
                    </w:rPr>
                    <w:t>۷</w:t>
                  </w:r>
                </w:p>
              </w:tc>
              <w:tc>
                <w:tcPr>
                  <w:tcW w:w="372"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912F44" w:rsidRPr="0082599B" w:rsidRDefault="00912F44" w:rsidP="0082599B">
                  <w:pPr>
                    <w:jc w:val="center"/>
                    <w:rPr>
                      <w:rFonts w:ascii="Arial" w:hAnsi="Arial" w:cs="Arial"/>
                      <w:b/>
                      <w:bCs/>
                      <w:color w:val="000000"/>
                      <w:sz w:val="28"/>
                      <w:szCs w:val="28"/>
                    </w:rPr>
                  </w:pPr>
                </w:p>
              </w:tc>
              <w:tc>
                <w:tcPr>
                  <w:tcW w:w="6289" w:type="dxa"/>
                  <w:tcBorders>
                    <w:top w:val="single" w:sz="8" w:space="0" w:color="auto"/>
                    <w:left w:val="nil"/>
                    <w:bottom w:val="nil"/>
                    <w:right w:val="single" w:sz="8" w:space="0" w:color="auto"/>
                  </w:tcBorders>
                  <w:shd w:val="clear" w:color="auto" w:fill="auto"/>
                  <w:hideMark/>
                </w:tcPr>
                <w:p w:rsidR="00912F44" w:rsidRPr="00912F44" w:rsidRDefault="00912F44" w:rsidP="00912F44">
                  <w:pPr>
                    <w:rPr>
                      <w:rFonts w:cs="Arial"/>
                      <w:color w:val="000000"/>
                      <w:szCs w:val="24"/>
                    </w:rPr>
                  </w:pPr>
                  <w:r w:rsidRPr="00912F44">
                    <w:rPr>
                      <w:rFonts w:cs="Arial"/>
                      <w:color w:val="000000"/>
                      <w:szCs w:val="24"/>
                    </w:rPr>
                    <w:t>1.  Penilaian pemasok terakhir dilaksanakan pada bulan maret 2020, setelah bulan tersebut belum dilakukan hal ini disebabkan laporan penilaian pemasok dari PPIC dan QC belum masuk                                     2.  Jumlah pemasok yang dinilai belum sesuai target sebanyak 29, realisasi baru sebanyak 21</w:t>
                  </w:r>
                </w:p>
              </w:tc>
              <w:tc>
                <w:tcPr>
                  <w:tcW w:w="267" w:type="dxa"/>
                  <w:tcBorders>
                    <w:top w:val="nil"/>
                    <w:left w:val="nil"/>
                    <w:bottom w:val="nil"/>
                    <w:right w:val="nil"/>
                  </w:tcBorders>
                  <w:shd w:val="clear" w:color="auto" w:fill="auto"/>
                  <w:noWrap/>
                  <w:vAlign w:val="bottom"/>
                  <w:hideMark/>
                </w:tcPr>
                <w:p w:rsidR="00912F44" w:rsidRDefault="00912F44" w:rsidP="0082599B">
                  <w:pPr>
                    <w:rPr>
                      <w:rFonts w:ascii="Calibri" w:hAnsi="Calibri"/>
                      <w:color w:val="000000"/>
                      <w:sz w:val="22"/>
                      <w:szCs w:val="22"/>
                    </w:rPr>
                  </w:pPr>
                </w:p>
              </w:tc>
            </w:tr>
            <w:tr w:rsidR="0082599B" w:rsidRPr="0082599B" w:rsidTr="00B04C00">
              <w:trPr>
                <w:trHeight w:val="240"/>
              </w:trPr>
              <w:tc>
                <w:tcPr>
                  <w:tcW w:w="2365" w:type="dxa"/>
                  <w:tcBorders>
                    <w:top w:val="nil"/>
                    <w:left w:val="nil"/>
                    <w:bottom w:val="nil"/>
                    <w:right w:val="nil"/>
                  </w:tcBorders>
                  <w:shd w:val="clear" w:color="auto" w:fill="auto"/>
                  <w:noWrap/>
                  <w:vAlign w:val="bottom"/>
                  <w:hideMark/>
                </w:tcPr>
                <w:p w:rsidR="0082599B" w:rsidRPr="0082599B" w:rsidRDefault="0082599B" w:rsidP="0082599B">
                  <w:pPr>
                    <w:rPr>
                      <w:rFonts w:ascii="Calibri" w:hAnsi="Calibri"/>
                      <w:color w:val="000000"/>
                      <w:sz w:val="22"/>
                      <w:szCs w:val="22"/>
                    </w:rPr>
                  </w:pPr>
                  <w:r w:rsidRPr="0082599B">
                    <w:rPr>
                      <w:rFonts w:ascii="Calibri" w:hAnsi="Calibri"/>
                      <w:color w:val="000000"/>
                      <w:sz w:val="22"/>
                      <w:szCs w:val="22"/>
                    </w:rPr>
                    <w:t> </w:t>
                  </w:r>
                </w:p>
              </w:tc>
              <w:tc>
                <w:tcPr>
                  <w:tcW w:w="2365" w:type="dxa"/>
                  <w:tcBorders>
                    <w:top w:val="nil"/>
                    <w:left w:val="nil"/>
                    <w:bottom w:val="nil"/>
                    <w:right w:val="nil"/>
                  </w:tcBorders>
                  <w:shd w:val="clear" w:color="auto" w:fill="auto"/>
                  <w:noWrap/>
                  <w:vAlign w:val="bottom"/>
                  <w:hideMark/>
                </w:tcPr>
                <w:p w:rsidR="0082599B" w:rsidRPr="0082599B" w:rsidRDefault="0082599B" w:rsidP="0082599B">
                  <w:pPr>
                    <w:rPr>
                      <w:rFonts w:ascii="Calibri" w:hAnsi="Calibri"/>
                      <w:color w:val="000000"/>
                      <w:sz w:val="22"/>
                      <w:szCs w:val="22"/>
                    </w:rPr>
                  </w:pPr>
                  <w:r w:rsidRPr="0082599B">
                    <w:rPr>
                      <w:rFonts w:ascii="Calibri" w:hAnsi="Calibri"/>
                      <w:color w:val="000000"/>
                      <w:sz w:val="22"/>
                      <w:szCs w:val="22"/>
                    </w:rPr>
                    <w:t> </w:t>
                  </w:r>
                </w:p>
              </w:tc>
              <w:tc>
                <w:tcPr>
                  <w:tcW w:w="1017" w:type="dxa"/>
                  <w:tcBorders>
                    <w:top w:val="nil"/>
                    <w:left w:val="nil"/>
                    <w:bottom w:val="nil"/>
                    <w:right w:val="nil"/>
                  </w:tcBorders>
                  <w:shd w:val="clear" w:color="auto" w:fill="auto"/>
                  <w:noWrap/>
                  <w:vAlign w:val="bottom"/>
                  <w:hideMark/>
                </w:tcPr>
                <w:p w:rsidR="0082599B" w:rsidRPr="0082599B" w:rsidRDefault="0082599B" w:rsidP="0082599B">
                  <w:pPr>
                    <w:rPr>
                      <w:rFonts w:ascii="Calibri" w:hAnsi="Calibri"/>
                      <w:color w:val="000000"/>
                      <w:sz w:val="22"/>
                      <w:szCs w:val="22"/>
                    </w:rPr>
                  </w:pPr>
                  <w:r w:rsidRPr="0082599B">
                    <w:rPr>
                      <w:rFonts w:ascii="Calibri" w:hAnsi="Calibri"/>
                      <w:color w:val="000000"/>
                      <w:sz w:val="22"/>
                      <w:szCs w:val="22"/>
                    </w:rPr>
                    <w:t> </w:t>
                  </w:r>
                </w:p>
              </w:tc>
              <w:tc>
                <w:tcPr>
                  <w:tcW w:w="780" w:type="dxa"/>
                  <w:tcBorders>
                    <w:top w:val="nil"/>
                    <w:left w:val="nil"/>
                    <w:bottom w:val="nil"/>
                    <w:right w:val="nil"/>
                  </w:tcBorders>
                  <w:shd w:val="clear" w:color="auto" w:fill="auto"/>
                  <w:noWrap/>
                  <w:vAlign w:val="bottom"/>
                  <w:hideMark/>
                </w:tcPr>
                <w:p w:rsidR="0082599B" w:rsidRPr="0082599B" w:rsidRDefault="0082599B" w:rsidP="0082599B">
                  <w:pPr>
                    <w:rPr>
                      <w:rFonts w:ascii="Calibri" w:hAnsi="Calibri"/>
                      <w:color w:val="000000"/>
                      <w:sz w:val="22"/>
                      <w:szCs w:val="22"/>
                    </w:rPr>
                  </w:pPr>
                  <w:r w:rsidRPr="0082599B">
                    <w:rPr>
                      <w:rFonts w:ascii="Calibri" w:hAnsi="Calibri"/>
                      <w:color w:val="000000"/>
                      <w:sz w:val="22"/>
                      <w:szCs w:val="22"/>
                    </w:rPr>
                    <w:t> </w:t>
                  </w:r>
                </w:p>
              </w:tc>
              <w:tc>
                <w:tcPr>
                  <w:tcW w:w="659" w:type="dxa"/>
                  <w:tcBorders>
                    <w:top w:val="nil"/>
                    <w:left w:val="nil"/>
                    <w:bottom w:val="nil"/>
                    <w:right w:val="nil"/>
                  </w:tcBorders>
                  <w:shd w:val="clear" w:color="auto" w:fill="auto"/>
                  <w:noWrap/>
                  <w:vAlign w:val="bottom"/>
                  <w:hideMark/>
                </w:tcPr>
                <w:p w:rsidR="0082599B" w:rsidRPr="0082599B" w:rsidRDefault="0082599B" w:rsidP="0082599B">
                  <w:pPr>
                    <w:rPr>
                      <w:rFonts w:ascii="Calibri" w:hAnsi="Calibri"/>
                      <w:color w:val="000000"/>
                      <w:sz w:val="22"/>
                      <w:szCs w:val="22"/>
                    </w:rPr>
                  </w:pPr>
                  <w:r w:rsidRPr="0082599B">
                    <w:rPr>
                      <w:rFonts w:ascii="Calibri" w:hAnsi="Calibri"/>
                      <w:color w:val="000000"/>
                      <w:sz w:val="22"/>
                      <w:szCs w:val="22"/>
                    </w:rPr>
                    <w:t> </w:t>
                  </w:r>
                </w:p>
              </w:tc>
              <w:tc>
                <w:tcPr>
                  <w:tcW w:w="372" w:type="dxa"/>
                  <w:tcBorders>
                    <w:top w:val="nil"/>
                    <w:left w:val="nil"/>
                    <w:bottom w:val="nil"/>
                    <w:right w:val="nil"/>
                  </w:tcBorders>
                  <w:shd w:val="clear" w:color="auto" w:fill="auto"/>
                  <w:noWrap/>
                  <w:vAlign w:val="bottom"/>
                  <w:hideMark/>
                </w:tcPr>
                <w:p w:rsidR="0082599B" w:rsidRPr="0082599B" w:rsidRDefault="0082599B" w:rsidP="0082599B">
                  <w:pPr>
                    <w:rPr>
                      <w:rFonts w:ascii="Calibri" w:hAnsi="Calibri"/>
                      <w:color w:val="000000"/>
                      <w:sz w:val="22"/>
                      <w:szCs w:val="22"/>
                    </w:rPr>
                  </w:pPr>
                  <w:r w:rsidRPr="0082599B">
                    <w:rPr>
                      <w:rFonts w:ascii="Calibri" w:hAnsi="Calibri"/>
                      <w:color w:val="000000"/>
                      <w:sz w:val="22"/>
                      <w:szCs w:val="22"/>
                    </w:rPr>
                    <w:t> </w:t>
                  </w:r>
                </w:p>
              </w:tc>
              <w:tc>
                <w:tcPr>
                  <w:tcW w:w="6289" w:type="dxa"/>
                  <w:tcBorders>
                    <w:top w:val="single" w:sz="8" w:space="0" w:color="auto"/>
                    <w:left w:val="nil"/>
                    <w:bottom w:val="nil"/>
                    <w:right w:val="nil"/>
                  </w:tcBorders>
                  <w:shd w:val="clear" w:color="auto" w:fill="auto"/>
                  <w:vAlign w:val="bottom"/>
                  <w:hideMark/>
                </w:tcPr>
                <w:p w:rsidR="0082599B" w:rsidRPr="0082599B" w:rsidRDefault="0082599B" w:rsidP="0082599B">
                  <w:pPr>
                    <w:rPr>
                      <w:color w:val="000000"/>
                      <w:sz w:val="22"/>
                      <w:szCs w:val="22"/>
                    </w:rPr>
                  </w:pPr>
                  <w:r w:rsidRPr="0082599B">
                    <w:rPr>
                      <w:color w:val="000000"/>
                      <w:sz w:val="22"/>
                      <w:szCs w:val="22"/>
                    </w:rPr>
                    <w:t> </w:t>
                  </w:r>
                </w:p>
              </w:tc>
              <w:tc>
                <w:tcPr>
                  <w:tcW w:w="267" w:type="dxa"/>
                  <w:tcBorders>
                    <w:top w:val="nil"/>
                    <w:left w:val="nil"/>
                    <w:bottom w:val="nil"/>
                    <w:right w:val="nil"/>
                  </w:tcBorders>
                  <w:shd w:val="clear" w:color="auto" w:fill="auto"/>
                  <w:noWrap/>
                  <w:vAlign w:val="bottom"/>
                  <w:hideMark/>
                </w:tcPr>
                <w:p w:rsidR="0082599B" w:rsidRPr="0082599B" w:rsidRDefault="0082599B" w:rsidP="0082599B">
                  <w:pPr>
                    <w:rPr>
                      <w:rFonts w:ascii="Calibri" w:hAnsi="Calibri"/>
                      <w:color w:val="000000"/>
                      <w:sz w:val="22"/>
                      <w:szCs w:val="22"/>
                    </w:rPr>
                  </w:pPr>
                </w:p>
              </w:tc>
            </w:tr>
          </w:tbl>
          <w:p w:rsidR="0082599B" w:rsidRPr="001824D5" w:rsidRDefault="0082599B" w:rsidP="001824D5">
            <w:pPr>
              <w:rPr>
                <w:rFonts w:ascii="Calibri" w:hAnsi="Calibri"/>
                <w:color w:val="000000"/>
                <w:sz w:val="22"/>
                <w:szCs w:val="22"/>
              </w:rPr>
            </w:pPr>
          </w:p>
        </w:tc>
      </w:tr>
    </w:tbl>
    <w:p w:rsidR="00873966" w:rsidRDefault="005F6D49" w:rsidP="005F6D49">
      <w:pPr>
        <w:spacing w:line="360" w:lineRule="auto"/>
        <w:rPr>
          <w:rFonts w:ascii="Arial" w:hAnsi="Arial" w:cs="Arial"/>
          <w:sz w:val="22"/>
          <w:szCs w:val="22"/>
        </w:rPr>
      </w:pPr>
      <w:proofErr w:type="gramStart"/>
      <w:r>
        <w:rPr>
          <w:rFonts w:ascii="Arial" w:hAnsi="Arial" w:cs="Arial"/>
          <w:sz w:val="22"/>
          <w:szCs w:val="22"/>
        </w:rPr>
        <w:t>Catatan :</w:t>
      </w:r>
      <w:proofErr w:type="gramEnd"/>
      <w:r>
        <w:rPr>
          <w:rFonts w:ascii="Arial" w:hAnsi="Arial" w:cs="Arial"/>
          <w:sz w:val="22"/>
          <w:szCs w:val="22"/>
        </w:rPr>
        <w:t xml:space="preserve"> </w:t>
      </w:r>
    </w:p>
    <w:p w:rsidR="005F6D49" w:rsidRDefault="00912F44" w:rsidP="00AF1C5F">
      <w:pPr>
        <w:pStyle w:val="ListParagraph"/>
        <w:numPr>
          <w:ilvl w:val="0"/>
          <w:numId w:val="36"/>
        </w:numPr>
        <w:spacing w:line="276" w:lineRule="auto"/>
        <w:rPr>
          <w:rFonts w:ascii="Arial" w:hAnsi="Arial" w:cs="Arial"/>
          <w:sz w:val="22"/>
          <w:szCs w:val="22"/>
        </w:rPr>
      </w:pPr>
      <w:r>
        <w:rPr>
          <w:rFonts w:ascii="Arial" w:hAnsi="Arial" w:cs="Arial"/>
          <w:sz w:val="22"/>
          <w:szCs w:val="22"/>
        </w:rPr>
        <w:t xml:space="preserve">Total temuan Minor ada 15 temuan, </w:t>
      </w:r>
      <w:proofErr w:type="gramStart"/>
      <w:r>
        <w:rPr>
          <w:rFonts w:ascii="Arial" w:hAnsi="Arial" w:cs="Arial"/>
          <w:sz w:val="22"/>
          <w:szCs w:val="22"/>
        </w:rPr>
        <w:t>akan</w:t>
      </w:r>
      <w:proofErr w:type="gramEnd"/>
      <w:r>
        <w:rPr>
          <w:rFonts w:ascii="Arial" w:hAnsi="Arial" w:cs="Arial"/>
          <w:sz w:val="22"/>
          <w:szCs w:val="22"/>
        </w:rPr>
        <w:t xml:space="preserve"> tetapi berdasar klausul standar temuan minor terjadi pada 5 klausul.</w:t>
      </w:r>
    </w:p>
    <w:p w:rsidR="00912F44" w:rsidRDefault="00C3677F" w:rsidP="00AF1C5F">
      <w:pPr>
        <w:pStyle w:val="ListParagraph"/>
        <w:numPr>
          <w:ilvl w:val="0"/>
          <w:numId w:val="36"/>
        </w:numPr>
        <w:spacing w:line="276" w:lineRule="auto"/>
        <w:rPr>
          <w:rFonts w:ascii="Arial" w:hAnsi="Arial" w:cs="Arial"/>
          <w:sz w:val="22"/>
          <w:szCs w:val="22"/>
        </w:rPr>
      </w:pPr>
      <w:r>
        <w:rPr>
          <w:rFonts w:ascii="Arial" w:hAnsi="Arial" w:cs="Arial"/>
          <w:sz w:val="22"/>
          <w:szCs w:val="22"/>
        </w:rPr>
        <w:t>Temuan Minor dikelompokkan berdasar :</w:t>
      </w:r>
    </w:p>
    <w:p w:rsidR="00C3677F" w:rsidRDefault="00C3677F" w:rsidP="00C3677F">
      <w:pPr>
        <w:pStyle w:val="ListParagraph"/>
        <w:numPr>
          <w:ilvl w:val="1"/>
          <w:numId w:val="36"/>
        </w:numPr>
        <w:spacing w:line="276" w:lineRule="auto"/>
        <w:rPr>
          <w:rFonts w:ascii="Arial" w:hAnsi="Arial" w:cs="Arial"/>
          <w:sz w:val="22"/>
          <w:szCs w:val="22"/>
        </w:rPr>
      </w:pPr>
      <w:r>
        <w:rPr>
          <w:rFonts w:ascii="Arial" w:hAnsi="Arial" w:cs="Arial"/>
          <w:sz w:val="22"/>
          <w:szCs w:val="22"/>
        </w:rPr>
        <w:t>Terjadi pada lebih satu 3 area audit</w:t>
      </w:r>
    </w:p>
    <w:p w:rsidR="00C3677F" w:rsidRDefault="00C3677F" w:rsidP="00C3677F">
      <w:pPr>
        <w:pStyle w:val="ListParagraph"/>
        <w:numPr>
          <w:ilvl w:val="1"/>
          <w:numId w:val="36"/>
        </w:numPr>
        <w:spacing w:line="276" w:lineRule="auto"/>
        <w:rPr>
          <w:rFonts w:ascii="Arial" w:hAnsi="Arial" w:cs="Arial"/>
          <w:sz w:val="22"/>
          <w:szCs w:val="22"/>
        </w:rPr>
      </w:pPr>
      <w:r>
        <w:rPr>
          <w:rFonts w:ascii="Arial" w:hAnsi="Arial" w:cs="Arial"/>
          <w:sz w:val="22"/>
          <w:szCs w:val="22"/>
        </w:rPr>
        <w:t>Sama sekali belum ada bukti pelaksanaan</w:t>
      </w:r>
    </w:p>
    <w:p w:rsidR="00C3677F" w:rsidRDefault="00C3677F" w:rsidP="00C3677F">
      <w:pPr>
        <w:pStyle w:val="ListParagraph"/>
        <w:numPr>
          <w:ilvl w:val="1"/>
          <w:numId w:val="36"/>
        </w:numPr>
        <w:spacing w:line="276" w:lineRule="auto"/>
        <w:rPr>
          <w:rFonts w:ascii="Arial" w:hAnsi="Arial" w:cs="Arial"/>
          <w:sz w:val="22"/>
          <w:szCs w:val="22"/>
        </w:rPr>
      </w:pPr>
      <w:r>
        <w:rPr>
          <w:rFonts w:ascii="Arial" w:hAnsi="Arial" w:cs="Arial"/>
          <w:sz w:val="22"/>
          <w:szCs w:val="22"/>
        </w:rPr>
        <w:t>Temuan audit sebelumnya yang masih terulang</w:t>
      </w:r>
    </w:p>
    <w:p w:rsidR="00560DFE" w:rsidRDefault="00560DFE" w:rsidP="00C3677F">
      <w:pPr>
        <w:pStyle w:val="ListParagraph"/>
        <w:spacing w:line="276" w:lineRule="auto"/>
        <w:ind w:left="1440"/>
        <w:rPr>
          <w:rFonts w:ascii="Arial" w:hAnsi="Arial" w:cs="Arial"/>
          <w:sz w:val="22"/>
          <w:szCs w:val="22"/>
        </w:rPr>
      </w:pPr>
    </w:p>
    <w:p w:rsidR="00560DFE" w:rsidRPr="003507F7" w:rsidRDefault="00560DFE" w:rsidP="003507F7">
      <w:pPr>
        <w:spacing w:line="276" w:lineRule="auto"/>
        <w:rPr>
          <w:rFonts w:ascii="Arial" w:hAnsi="Arial" w:cs="Arial"/>
          <w:sz w:val="22"/>
          <w:szCs w:val="22"/>
        </w:rPr>
      </w:pPr>
    </w:p>
    <w:p w:rsidR="00873966" w:rsidRDefault="00873966" w:rsidP="001824D5">
      <w:pPr>
        <w:rPr>
          <w:rFonts w:ascii="Arial" w:hAnsi="Arial" w:cs="Arial"/>
          <w:sz w:val="22"/>
          <w:szCs w:val="22"/>
        </w:rPr>
      </w:pPr>
    </w:p>
    <w:p w:rsidR="00B9327C" w:rsidRDefault="00B9327C" w:rsidP="001824D5">
      <w:pPr>
        <w:rPr>
          <w:rFonts w:ascii="Arial" w:hAnsi="Arial" w:cs="Arial"/>
          <w:sz w:val="22"/>
          <w:szCs w:val="22"/>
        </w:rPr>
      </w:pPr>
    </w:p>
    <w:p w:rsidR="00873966" w:rsidRPr="001824D5" w:rsidRDefault="00C369ED" w:rsidP="00873966">
      <w:pPr>
        <w:pStyle w:val="ListParagraph"/>
        <w:numPr>
          <w:ilvl w:val="0"/>
          <w:numId w:val="31"/>
        </w:numPr>
        <w:ind w:left="900"/>
        <w:rPr>
          <w:rFonts w:ascii="Arial Black" w:hAnsi="Arial Black"/>
          <w:sz w:val="72"/>
          <w:szCs w:val="72"/>
        </w:rPr>
      </w:pPr>
      <w:r>
        <w:rPr>
          <w:b/>
        </w:rPr>
        <w:t xml:space="preserve">URUTAN </w:t>
      </w:r>
      <w:r w:rsidR="003051E5">
        <w:rPr>
          <w:b/>
        </w:rPr>
        <w:t>4</w:t>
      </w:r>
      <w:r w:rsidR="00796207">
        <w:rPr>
          <w:b/>
        </w:rPr>
        <w:t xml:space="preserve"> (</w:t>
      </w:r>
      <w:r w:rsidR="003051E5">
        <w:rPr>
          <w:b/>
        </w:rPr>
        <w:t>EMPAT</w:t>
      </w:r>
      <w:r w:rsidR="00796207">
        <w:rPr>
          <w:b/>
        </w:rPr>
        <w:t xml:space="preserve">) </w:t>
      </w:r>
      <w:r w:rsidR="00873966" w:rsidRPr="001824D5">
        <w:rPr>
          <w:b/>
        </w:rPr>
        <w:t xml:space="preserve">TEMUAN KETIDAKSESUAIAN </w:t>
      </w:r>
      <w:r w:rsidR="00873966">
        <w:rPr>
          <w:b/>
        </w:rPr>
        <w:t xml:space="preserve">PERLU PERHATIAN </w:t>
      </w:r>
      <w:r w:rsidR="00873966" w:rsidRPr="001824D5">
        <w:rPr>
          <w:b/>
        </w:rPr>
        <w:t xml:space="preserve"> </w:t>
      </w:r>
      <w:r w:rsidR="00796207">
        <w:rPr>
          <w:b/>
        </w:rPr>
        <w:t xml:space="preserve">TERBANYAK SESUAI </w:t>
      </w:r>
      <w:r w:rsidR="00873966" w:rsidRPr="001824D5">
        <w:rPr>
          <w:b/>
        </w:rPr>
        <w:t xml:space="preserve">PERSYARATAN ISO 9001:2015 </w:t>
      </w:r>
    </w:p>
    <w:p w:rsidR="00D52B36" w:rsidRDefault="00D52B36" w:rsidP="001824D5">
      <w:pPr>
        <w:rPr>
          <w:rFonts w:ascii="Arial" w:hAnsi="Arial" w:cs="Arial"/>
          <w:sz w:val="22"/>
          <w:szCs w:val="22"/>
        </w:rPr>
      </w:pPr>
    </w:p>
    <w:p w:rsidR="00B9327C" w:rsidRDefault="00B9327C" w:rsidP="001824D5">
      <w:pPr>
        <w:rPr>
          <w:rFonts w:ascii="Arial" w:hAnsi="Arial" w:cs="Arial"/>
          <w:sz w:val="22"/>
          <w:szCs w:val="22"/>
        </w:rPr>
      </w:pPr>
    </w:p>
    <w:tbl>
      <w:tblPr>
        <w:tblW w:w="13661" w:type="dxa"/>
        <w:tblInd w:w="93" w:type="dxa"/>
        <w:tblLayout w:type="fixed"/>
        <w:tblLook w:val="04A0"/>
      </w:tblPr>
      <w:tblGrid>
        <w:gridCol w:w="3435"/>
        <w:gridCol w:w="345"/>
        <w:gridCol w:w="915"/>
        <w:gridCol w:w="630"/>
        <w:gridCol w:w="730"/>
        <w:gridCol w:w="496"/>
        <w:gridCol w:w="6874"/>
        <w:gridCol w:w="236"/>
      </w:tblGrid>
      <w:tr w:rsidR="003507F7" w:rsidRPr="003507F7" w:rsidTr="001901F2">
        <w:trPr>
          <w:trHeight w:val="300"/>
        </w:trPr>
        <w:tc>
          <w:tcPr>
            <w:tcW w:w="3780" w:type="dxa"/>
            <w:gridSpan w:val="2"/>
            <w:vMerge w:val="restart"/>
            <w:tcBorders>
              <w:top w:val="single" w:sz="4" w:space="0" w:color="auto"/>
              <w:left w:val="single" w:sz="8" w:space="0" w:color="auto"/>
              <w:bottom w:val="single" w:sz="8" w:space="0" w:color="000000"/>
              <w:right w:val="single" w:sz="4" w:space="0" w:color="auto"/>
            </w:tcBorders>
            <w:shd w:val="clear" w:color="000000" w:fill="D8D8D8"/>
            <w:noWrap/>
            <w:vAlign w:val="center"/>
            <w:hideMark/>
          </w:tcPr>
          <w:p w:rsidR="003507F7" w:rsidRPr="003507F7" w:rsidRDefault="003507F7" w:rsidP="006A7E66">
            <w:pPr>
              <w:ind w:right="-108"/>
              <w:jc w:val="center"/>
              <w:rPr>
                <w:rFonts w:ascii="Arial" w:hAnsi="Arial" w:cs="Arial"/>
                <w:b/>
                <w:bCs/>
                <w:sz w:val="20"/>
              </w:rPr>
            </w:pPr>
            <w:r w:rsidRPr="003507F7">
              <w:rPr>
                <w:rFonts w:ascii="Arial" w:hAnsi="Arial" w:cs="Arial"/>
                <w:b/>
                <w:bCs/>
                <w:sz w:val="20"/>
              </w:rPr>
              <w:t>KLAUSUL STANDAR  ISO 9001:2015</w:t>
            </w:r>
          </w:p>
        </w:tc>
        <w:tc>
          <w:tcPr>
            <w:tcW w:w="915" w:type="dxa"/>
            <w:vMerge w:val="restart"/>
            <w:tcBorders>
              <w:top w:val="single" w:sz="4" w:space="0" w:color="auto"/>
              <w:left w:val="single" w:sz="4" w:space="0" w:color="auto"/>
              <w:bottom w:val="single" w:sz="8" w:space="0" w:color="000000"/>
              <w:right w:val="single" w:sz="4" w:space="0" w:color="auto"/>
            </w:tcBorders>
            <w:shd w:val="clear" w:color="000000" w:fill="D8D8D8"/>
            <w:vAlign w:val="center"/>
            <w:hideMark/>
          </w:tcPr>
          <w:p w:rsidR="003507F7" w:rsidRPr="003507F7" w:rsidRDefault="003507F7" w:rsidP="003507F7">
            <w:pPr>
              <w:jc w:val="center"/>
              <w:rPr>
                <w:rFonts w:ascii="Calibri" w:hAnsi="Calibri"/>
                <w:b/>
                <w:bCs/>
                <w:color w:val="000000"/>
                <w:sz w:val="22"/>
                <w:szCs w:val="22"/>
              </w:rPr>
            </w:pPr>
            <w:r w:rsidRPr="003507F7">
              <w:rPr>
                <w:rFonts w:ascii="Calibri" w:hAnsi="Calibri"/>
                <w:b/>
                <w:bCs/>
                <w:color w:val="000000"/>
                <w:sz w:val="22"/>
                <w:szCs w:val="22"/>
              </w:rPr>
              <w:t>AREA AUDIT</w:t>
            </w:r>
          </w:p>
        </w:tc>
        <w:tc>
          <w:tcPr>
            <w:tcW w:w="1856"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3507F7" w:rsidRPr="003507F7" w:rsidRDefault="003507F7" w:rsidP="003507F7">
            <w:pPr>
              <w:jc w:val="center"/>
              <w:rPr>
                <w:rFonts w:ascii="Calibri" w:hAnsi="Calibri"/>
                <w:b/>
                <w:bCs/>
                <w:color w:val="000000"/>
                <w:sz w:val="22"/>
                <w:szCs w:val="22"/>
              </w:rPr>
            </w:pPr>
            <w:r w:rsidRPr="003507F7">
              <w:rPr>
                <w:rFonts w:ascii="Calibri" w:hAnsi="Calibri"/>
                <w:b/>
                <w:bCs/>
                <w:color w:val="000000"/>
                <w:sz w:val="22"/>
                <w:szCs w:val="22"/>
              </w:rPr>
              <w:t>STATUS TEMUAN</w:t>
            </w:r>
          </w:p>
        </w:tc>
        <w:tc>
          <w:tcPr>
            <w:tcW w:w="6874" w:type="dxa"/>
            <w:vMerge w:val="restart"/>
            <w:tcBorders>
              <w:top w:val="single" w:sz="4" w:space="0" w:color="auto"/>
              <w:left w:val="single" w:sz="4" w:space="0" w:color="auto"/>
              <w:bottom w:val="single" w:sz="8" w:space="0" w:color="000000"/>
              <w:right w:val="single" w:sz="8" w:space="0" w:color="auto"/>
            </w:tcBorders>
            <w:shd w:val="clear" w:color="000000" w:fill="D8D8D8"/>
            <w:noWrap/>
            <w:vAlign w:val="center"/>
            <w:hideMark/>
          </w:tcPr>
          <w:p w:rsidR="003507F7" w:rsidRPr="003507F7" w:rsidRDefault="003507F7" w:rsidP="003507F7">
            <w:pPr>
              <w:jc w:val="center"/>
              <w:rPr>
                <w:rFonts w:ascii="Calibri" w:hAnsi="Calibri"/>
                <w:b/>
                <w:bCs/>
                <w:color w:val="000000"/>
                <w:sz w:val="22"/>
                <w:szCs w:val="22"/>
              </w:rPr>
            </w:pPr>
            <w:r w:rsidRPr="003507F7">
              <w:rPr>
                <w:rFonts w:ascii="Calibri" w:hAnsi="Calibri"/>
                <w:b/>
                <w:bCs/>
                <w:color w:val="000000"/>
                <w:sz w:val="22"/>
                <w:szCs w:val="22"/>
              </w:rPr>
              <w:t>RINGKASAN TEMUAN AUDIT</w:t>
            </w:r>
          </w:p>
        </w:tc>
        <w:tc>
          <w:tcPr>
            <w:tcW w:w="236" w:type="dxa"/>
            <w:tcBorders>
              <w:left w:val="nil"/>
              <w:bottom w:val="nil"/>
              <w:right w:val="nil"/>
            </w:tcBorders>
            <w:shd w:val="clear" w:color="auto" w:fill="auto"/>
            <w:noWrap/>
            <w:vAlign w:val="bottom"/>
            <w:hideMark/>
          </w:tcPr>
          <w:p w:rsidR="003507F7" w:rsidRPr="003507F7" w:rsidRDefault="003507F7" w:rsidP="003507F7">
            <w:pPr>
              <w:rPr>
                <w:rFonts w:ascii="Calibri" w:hAnsi="Calibri"/>
                <w:color w:val="000000"/>
                <w:sz w:val="22"/>
                <w:szCs w:val="22"/>
              </w:rPr>
            </w:pPr>
          </w:p>
        </w:tc>
      </w:tr>
      <w:tr w:rsidR="003507F7" w:rsidRPr="003507F7" w:rsidTr="001901F2">
        <w:trPr>
          <w:trHeight w:val="315"/>
        </w:trPr>
        <w:tc>
          <w:tcPr>
            <w:tcW w:w="3780" w:type="dxa"/>
            <w:gridSpan w:val="2"/>
            <w:vMerge/>
            <w:tcBorders>
              <w:top w:val="single" w:sz="8" w:space="0" w:color="auto"/>
              <w:left w:val="single" w:sz="8" w:space="0" w:color="auto"/>
              <w:bottom w:val="single" w:sz="8" w:space="0" w:color="000000"/>
              <w:right w:val="single" w:sz="4" w:space="0" w:color="auto"/>
            </w:tcBorders>
            <w:vAlign w:val="center"/>
            <w:hideMark/>
          </w:tcPr>
          <w:p w:rsidR="003507F7" w:rsidRPr="003507F7" w:rsidRDefault="003507F7" w:rsidP="006A7E66">
            <w:pPr>
              <w:ind w:right="-108"/>
              <w:rPr>
                <w:rFonts w:ascii="Arial" w:hAnsi="Arial" w:cs="Arial"/>
                <w:b/>
                <w:bCs/>
                <w:sz w:val="20"/>
              </w:rPr>
            </w:pPr>
          </w:p>
        </w:tc>
        <w:tc>
          <w:tcPr>
            <w:tcW w:w="915" w:type="dxa"/>
            <w:vMerge/>
            <w:tcBorders>
              <w:top w:val="single" w:sz="8" w:space="0" w:color="auto"/>
              <w:left w:val="single" w:sz="4" w:space="0" w:color="auto"/>
              <w:bottom w:val="single" w:sz="8" w:space="0" w:color="000000"/>
              <w:right w:val="single" w:sz="4" w:space="0" w:color="auto"/>
            </w:tcBorders>
            <w:vAlign w:val="center"/>
            <w:hideMark/>
          </w:tcPr>
          <w:p w:rsidR="003507F7" w:rsidRPr="003507F7" w:rsidRDefault="003507F7" w:rsidP="003507F7">
            <w:pPr>
              <w:rPr>
                <w:rFonts w:ascii="Calibri" w:hAnsi="Calibri"/>
                <w:b/>
                <w:bCs/>
                <w:color w:val="000000"/>
                <w:sz w:val="22"/>
                <w:szCs w:val="22"/>
              </w:rPr>
            </w:pPr>
          </w:p>
        </w:tc>
        <w:tc>
          <w:tcPr>
            <w:tcW w:w="630" w:type="dxa"/>
            <w:tcBorders>
              <w:top w:val="nil"/>
              <w:left w:val="nil"/>
              <w:bottom w:val="single" w:sz="8" w:space="0" w:color="auto"/>
              <w:right w:val="single" w:sz="4" w:space="0" w:color="auto"/>
            </w:tcBorders>
            <w:shd w:val="clear" w:color="000000" w:fill="D8D8D8"/>
            <w:noWrap/>
            <w:vAlign w:val="bottom"/>
            <w:hideMark/>
          </w:tcPr>
          <w:p w:rsidR="003507F7" w:rsidRPr="003507F7" w:rsidRDefault="003507F7" w:rsidP="003507F7">
            <w:pPr>
              <w:jc w:val="center"/>
              <w:rPr>
                <w:rFonts w:ascii="Calibri" w:hAnsi="Calibri"/>
                <w:b/>
                <w:bCs/>
                <w:color w:val="000000"/>
                <w:sz w:val="22"/>
                <w:szCs w:val="22"/>
              </w:rPr>
            </w:pPr>
            <w:r w:rsidRPr="003507F7">
              <w:rPr>
                <w:rFonts w:ascii="Calibri" w:hAnsi="Calibri"/>
                <w:b/>
                <w:bCs/>
                <w:color w:val="000000"/>
                <w:sz w:val="22"/>
                <w:szCs w:val="22"/>
              </w:rPr>
              <w:t>Ma</w:t>
            </w:r>
          </w:p>
        </w:tc>
        <w:tc>
          <w:tcPr>
            <w:tcW w:w="730" w:type="dxa"/>
            <w:tcBorders>
              <w:top w:val="nil"/>
              <w:left w:val="nil"/>
              <w:bottom w:val="single" w:sz="8" w:space="0" w:color="auto"/>
              <w:right w:val="single" w:sz="4" w:space="0" w:color="auto"/>
            </w:tcBorders>
            <w:shd w:val="clear" w:color="000000" w:fill="D8D8D8"/>
            <w:noWrap/>
            <w:vAlign w:val="bottom"/>
            <w:hideMark/>
          </w:tcPr>
          <w:p w:rsidR="003507F7" w:rsidRPr="003507F7" w:rsidRDefault="003507F7" w:rsidP="003507F7">
            <w:pPr>
              <w:jc w:val="center"/>
              <w:rPr>
                <w:rFonts w:ascii="Calibri" w:hAnsi="Calibri"/>
                <w:b/>
                <w:bCs/>
                <w:color w:val="000000"/>
                <w:sz w:val="22"/>
                <w:szCs w:val="22"/>
              </w:rPr>
            </w:pPr>
            <w:r w:rsidRPr="003507F7">
              <w:rPr>
                <w:rFonts w:ascii="Calibri" w:hAnsi="Calibri"/>
                <w:b/>
                <w:bCs/>
                <w:color w:val="000000"/>
                <w:sz w:val="22"/>
                <w:szCs w:val="22"/>
              </w:rPr>
              <w:t>Mi</w:t>
            </w:r>
          </w:p>
        </w:tc>
        <w:tc>
          <w:tcPr>
            <w:tcW w:w="496" w:type="dxa"/>
            <w:tcBorders>
              <w:top w:val="nil"/>
              <w:left w:val="nil"/>
              <w:bottom w:val="single" w:sz="8" w:space="0" w:color="auto"/>
              <w:right w:val="single" w:sz="4" w:space="0" w:color="auto"/>
            </w:tcBorders>
            <w:shd w:val="clear" w:color="000000" w:fill="D8D8D8"/>
            <w:noWrap/>
            <w:vAlign w:val="bottom"/>
            <w:hideMark/>
          </w:tcPr>
          <w:p w:rsidR="003507F7" w:rsidRPr="003507F7" w:rsidRDefault="003507F7" w:rsidP="003507F7">
            <w:pPr>
              <w:jc w:val="center"/>
              <w:rPr>
                <w:rFonts w:ascii="Calibri" w:hAnsi="Calibri"/>
                <w:b/>
                <w:bCs/>
                <w:color w:val="000000"/>
                <w:sz w:val="22"/>
                <w:szCs w:val="22"/>
              </w:rPr>
            </w:pPr>
            <w:r w:rsidRPr="003507F7">
              <w:rPr>
                <w:rFonts w:ascii="Calibri" w:hAnsi="Calibri"/>
                <w:b/>
                <w:bCs/>
                <w:color w:val="000000"/>
                <w:sz w:val="22"/>
                <w:szCs w:val="22"/>
              </w:rPr>
              <w:t>P</w:t>
            </w:r>
          </w:p>
        </w:tc>
        <w:tc>
          <w:tcPr>
            <w:tcW w:w="6874" w:type="dxa"/>
            <w:vMerge/>
            <w:tcBorders>
              <w:top w:val="single" w:sz="8" w:space="0" w:color="auto"/>
              <w:left w:val="single" w:sz="4" w:space="0" w:color="auto"/>
              <w:bottom w:val="single" w:sz="8" w:space="0" w:color="000000"/>
              <w:right w:val="single" w:sz="8" w:space="0" w:color="auto"/>
            </w:tcBorders>
            <w:vAlign w:val="center"/>
            <w:hideMark/>
          </w:tcPr>
          <w:p w:rsidR="003507F7" w:rsidRPr="003507F7" w:rsidRDefault="003507F7" w:rsidP="003507F7">
            <w:pPr>
              <w:rPr>
                <w:rFonts w:ascii="Calibri" w:hAnsi="Calibri"/>
                <w:b/>
                <w:bCs/>
                <w:color w:val="000000"/>
                <w:sz w:val="22"/>
                <w:szCs w:val="22"/>
              </w:rPr>
            </w:pPr>
          </w:p>
        </w:tc>
        <w:tc>
          <w:tcPr>
            <w:tcW w:w="236" w:type="dxa"/>
            <w:tcBorders>
              <w:top w:val="nil"/>
              <w:left w:val="nil"/>
              <w:bottom w:val="nil"/>
              <w:right w:val="nil"/>
            </w:tcBorders>
            <w:shd w:val="clear" w:color="auto" w:fill="auto"/>
            <w:noWrap/>
            <w:vAlign w:val="bottom"/>
            <w:hideMark/>
          </w:tcPr>
          <w:p w:rsidR="003507F7" w:rsidRPr="003507F7" w:rsidRDefault="003507F7" w:rsidP="003507F7">
            <w:pPr>
              <w:rPr>
                <w:rFonts w:ascii="Calibri" w:hAnsi="Calibri"/>
                <w:color w:val="000000"/>
                <w:sz w:val="22"/>
                <w:szCs w:val="22"/>
              </w:rPr>
            </w:pPr>
          </w:p>
        </w:tc>
      </w:tr>
      <w:tr w:rsidR="00655DB4" w:rsidRPr="003507F7" w:rsidTr="001901F2">
        <w:trPr>
          <w:trHeight w:val="510"/>
        </w:trPr>
        <w:tc>
          <w:tcPr>
            <w:tcW w:w="3780" w:type="dxa"/>
            <w:gridSpan w:val="2"/>
            <w:vMerge w:val="restart"/>
            <w:tcBorders>
              <w:top w:val="single" w:sz="8" w:space="0" w:color="auto"/>
              <w:left w:val="single" w:sz="8" w:space="0" w:color="auto"/>
              <w:right w:val="single" w:sz="4" w:space="0" w:color="000000"/>
            </w:tcBorders>
            <w:shd w:val="clear" w:color="000000" w:fill="D8D8D8"/>
            <w:noWrap/>
            <w:hideMark/>
          </w:tcPr>
          <w:p w:rsidR="00655DB4" w:rsidRPr="003507F7" w:rsidRDefault="00655DB4" w:rsidP="006A7E66">
            <w:pPr>
              <w:ind w:right="-108"/>
              <w:rPr>
                <w:rFonts w:ascii="Arial" w:hAnsi="Arial" w:cs="Arial"/>
                <w:b/>
                <w:bCs/>
                <w:sz w:val="20"/>
              </w:rPr>
            </w:pPr>
            <w:r w:rsidRPr="0082599B">
              <w:rPr>
                <w:rFonts w:ascii="Arial" w:hAnsi="Arial" w:cs="Arial"/>
                <w:b/>
                <w:bCs/>
                <w:sz w:val="20"/>
              </w:rPr>
              <w:t>8.</w:t>
            </w:r>
            <w:r>
              <w:rPr>
                <w:rFonts w:ascii="Arial" w:hAnsi="Arial" w:cs="Arial"/>
                <w:b/>
                <w:bCs/>
                <w:sz w:val="20"/>
              </w:rPr>
              <w:t>1.</w:t>
            </w:r>
            <w:r w:rsidRPr="0082599B">
              <w:rPr>
                <w:rFonts w:ascii="Arial" w:hAnsi="Arial" w:cs="Arial"/>
                <w:b/>
                <w:bCs/>
                <w:sz w:val="20"/>
              </w:rPr>
              <w:t xml:space="preserve"> </w:t>
            </w:r>
            <w:r>
              <w:rPr>
                <w:rFonts w:ascii="Arial" w:hAnsi="Arial" w:cs="Arial"/>
                <w:b/>
                <w:bCs/>
                <w:sz w:val="20"/>
              </w:rPr>
              <w:t>Perencanaan dan pengendalian operasional</w:t>
            </w:r>
            <w:r w:rsidRPr="0082599B">
              <w:rPr>
                <w:rFonts w:ascii="Arial" w:hAnsi="Arial" w:cs="Arial"/>
                <w:b/>
                <w:bCs/>
                <w:sz w:val="20"/>
              </w:rPr>
              <w:t xml:space="preserve"> (</w:t>
            </w:r>
            <w:r w:rsidRPr="00912F44">
              <w:rPr>
                <w:rFonts w:ascii="Arial" w:hAnsi="Arial" w:cs="Arial"/>
                <w:bCs/>
                <w:i/>
                <w:iCs/>
                <w:sz w:val="20"/>
              </w:rPr>
              <w:t>Operational planning and control</w:t>
            </w:r>
            <w:r w:rsidRPr="0082599B">
              <w:rPr>
                <w:rFonts w:ascii="Arial" w:hAnsi="Arial" w:cs="Arial"/>
                <w:b/>
                <w:bCs/>
                <w:sz w:val="20"/>
              </w:rPr>
              <w:t>)</w:t>
            </w:r>
          </w:p>
        </w:tc>
        <w:tc>
          <w:tcPr>
            <w:tcW w:w="915" w:type="dxa"/>
            <w:tcBorders>
              <w:top w:val="nil"/>
              <w:left w:val="nil"/>
              <w:bottom w:val="single" w:sz="4" w:space="0" w:color="auto"/>
              <w:right w:val="single" w:sz="4" w:space="0" w:color="auto"/>
            </w:tcBorders>
            <w:shd w:val="clear" w:color="auto" w:fill="auto"/>
            <w:noWrap/>
            <w:vAlign w:val="center"/>
            <w:hideMark/>
          </w:tcPr>
          <w:p w:rsidR="00655DB4" w:rsidRPr="003507F7" w:rsidRDefault="00655DB4" w:rsidP="003507F7">
            <w:pPr>
              <w:jc w:val="center"/>
              <w:rPr>
                <w:rFonts w:ascii="Calibri" w:hAnsi="Calibri"/>
                <w:b/>
                <w:bCs/>
                <w:color w:val="000000"/>
                <w:sz w:val="22"/>
                <w:szCs w:val="22"/>
              </w:rPr>
            </w:pPr>
            <w:r>
              <w:rPr>
                <w:rFonts w:ascii="Calibri" w:hAnsi="Calibri"/>
                <w:b/>
                <w:bCs/>
                <w:color w:val="000000"/>
                <w:sz w:val="22"/>
                <w:szCs w:val="22"/>
              </w:rPr>
              <w:t>QC</w:t>
            </w:r>
          </w:p>
        </w:tc>
        <w:tc>
          <w:tcPr>
            <w:tcW w:w="630" w:type="dxa"/>
            <w:tcBorders>
              <w:top w:val="nil"/>
              <w:left w:val="nil"/>
              <w:bottom w:val="single" w:sz="4" w:space="0" w:color="auto"/>
              <w:right w:val="single" w:sz="4" w:space="0" w:color="auto"/>
            </w:tcBorders>
            <w:shd w:val="clear" w:color="auto" w:fill="auto"/>
            <w:noWrap/>
            <w:vAlign w:val="bottom"/>
            <w:hideMark/>
          </w:tcPr>
          <w:p w:rsidR="00655DB4" w:rsidRPr="003507F7" w:rsidRDefault="00655DB4" w:rsidP="003507F7">
            <w:pPr>
              <w:jc w:val="center"/>
              <w:rPr>
                <w:rFonts w:ascii="Calibri" w:hAnsi="Calibri"/>
                <w:b/>
                <w:bCs/>
                <w:color w:val="000000"/>
                <w:sz w:val="22"/>
                <w:szCs w:val="22"/>
              </w:rPr>
            </w:pPr>
            <w:r w:rsidRPr="003507F7">
              <w:rPr>
                <w:rFonts w:ascii="Calibri" w:hAnsi="Calibri"/>
                <w:b/>
                <w:bCs/>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rsidR="00655DB4" w:rsidRPr="003507F7" w:rsidRDefault="00655DB4" w:rsidP="003507F7">
            <w:pPr>
              <w:jc w:val="center"/>
              <w:rPr>
                <w:rFonts w:ascii="Calibri" w:hAnsi="Calibri"/>
                <w:b/>
                <w:bCs/>
                <w:color w:val="000000"/>
                <w:sz w:val="22"/>
                <w:szCs w:val="22"/>
              </w:rPr>
            </w:pPr>
            <w:r w:rsidRPr="003507F7">
              <w:rPr>
                <w:rFonts w:ascii="Calibri" w:hAnsi="Calibri"/>
                <w:b/>
                <w:bCs/>
                <w:color w:val="000000"/>
                <w:sz w:val="22"/>
                <w:szCs w:val="22"/>
              </w:rPr>
              <w:t> </w:t>
            </w:r>
          </w:p>
        </w:tc>
        <w:tc>
          <w:tcPr>
            <w:tcW w:w="496" w:type="dxa"/>
            <w:tcBorders>
              <w:top w:val="nil"/>
              <w:left w:val="nil"/>
              <w:bottom w:val="single" w:sz="4" w:space="0" w:color="auto"/>
              <w:right w:val="single" w:sz="4" w:space="0" w:color="auto"/>
            </w:tcBorders>
            <w:shd w:val="clear" w:color="auto" w:fill="auto"/>
            <w:noWrap/>
            <w:vAlign w:val="center"/>
            <w:hideMark/>
          </w:tcPr>
          <w:p w:rsidR="00655DB4" w:rsidRPr="003507F7" w:rsidRDefault="00655DB4" w:rsidP="003507F7">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center"/>
            <w:hideMark/>
          </w:tcPr>
          <w:p w:rsidR="00655DB4" w:rsidRPr="003507F7" w:rsidRDefault="00655DB4" w:rsidP="003507F7">
            <w:pPr>
              <w:rPr>
                <w:rFonts w:ascii="Arial" w:hAnsi="Arial" w:cs="Arial"/>
                <w:color w:val="000000"/>
                <w:sz w:val="20"/>
              </w:rPr>
            </w:pPr>
            <w:r w:rsidRPr="00697AF4">
              <w:rPr>
                <w:rFonts w:ascii="Arial" w:hAnsi="Arial" w:cs="Arial"/>
                <w:color w:val="000000"/>
                <w:sz w:val="20"/>
              </w:rPr>
              <w:t xml:space="preserve">Prosedur QC.P.2. Inspeksi dan Pengetesan selama </w:t>
            </w:r>
            <w:proofErr w:type="gramStart"/>
            <w:r w:rsidRPr="00697AF4">
              <w:rPr>
                <w:rFonts w:ascii="Arial" w:hAnsi="Arial" w:cs="Arial"/>
                <w:color w:val="000000"/>
                <w:sz w:val="20"/>
              </w:rPr>
              <w:t>Proses :</w:t>
            </w:r>
            <w:proofErr w:type="gramEnd"/>
            <w:r w:rsidRPr="00697AF4">
              <w:rPr>
                <w:rFonts w:ascii="Arial" w:hAnsi="Arial" w:cs="Arial"/>
                <w:color w:val="000000"/>
                <w:sz w:val="20"/>
              </w:rPr>
              <w:t xml:space="preserve">                                              4.3. </w:t>
            </w:r>
            <w:proofErr w:type="gramStart"/>
            <w:r w:rsidRPr="00697AF4">
              <w:rPr>
                <w:rFonts w:ascii="Arial" w:hAnsi="Arial" w:cs="Arial"/>
                <w:color w:val="000000"/>
                <w:sz w:val="20"/>
              </w:rPr>
              <w:t>bagian</w:t>
            </w:r>
            <w:proofErr w:type="gramEnd"/>
            <w:r w:rsidRPr="00697AF4">
              <w:rPr>
                <w:rFonts w:ascii="Arial" w:hAnsi="Arial" w:cs="Arial"/>
                <w:color w:val="000000"/>
                <w:sz w:val="20"/>
              </w:rPr>
              <w:t xml:space="preserve"> QC melakukan inspeksi secara kontroling 1 (satu) kali dalam seminggu untuk seksi konstruksi las yaitu untuk pemeriksaan pada bagian toggle clamp.  Bukti pelaksanaan tidak ditemukan</w:t>
            </w:r>
          </w:p>
        </w:tc>
        <w:tc>
          <w:tcPr>
            <w:tcW w:w="236" w:type="dxa"/>
            <w:tcBorders>
              <w:top w:val="nil"/>
              <w:left w:val="nil"/>
              <w:bottom w:val="nil"/>
              <w:right w:val="nil"/>
            </w:tcBorders>
            <w:shd w:val="clear" w:color="auto" w:fill="auto"/>
            <w:noWrap/>
            <w:vAlign w:val="bottom"/>
            <w:hideMark/>
          </w:tcPr>
          <w:p w:rsidR="00655DB4" w:rsidRPr="003507F7" w:rsidRDefault="00655DB4" w:rsidP="003507F7">
            <w:pPr>
              <w:rPr>
                <w:rFonts w:ascii="Calibri" w:hAnsi="Calibri"/>
                <w:color w:val="000000"/>
                <w:sz w:val="22"/>
                <w:szCs w:val="22"/>
              </w:rPr>
            </w:pPr>
          </w:p>
        </w:tc>
      </w:tr>
      <w:tr w:rsidR="00655DB4" w:rsidRPr="003507F7" w:rsidTr="001901F2">
        <w:trPr>
          <w:trHeight w:val="510"/>
        </w:trPr>
        <w:tc>
          <w:tcPr>
            <w:tcW w:w="3780" w:type="dxa"/>
            <w:gridSpan w:val="2"/>
            <w:vMerge/>
            <w:tcBorders>
              <w:left w:val="single" w:sz="8" w:space="0" w:color="auto"/>
              <w:right w:val="single" w:sz="4" w:space="0" w:color="000000"/>
            </w:tcBorders>
            <w:vAlign w:val="center"/>
            <w:hideMark/>
          </w:tcPr>
          <w:p w:rsidR="00655DB4" w:rsidRPr="003507F7" w:rsidRDefault="00655DB4"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vAlign w:val="center"/>
            <w:hideMark/>
          </w:tcPr>
          <w:p w:rsidR="00655DB4" w:rsidRPr="003507F7" w:rsidRDefault="00655DB4" w:rsidP="003507F7">
            <w:pPr>
              <w:jc w:val="center"/>
              <w:rPr>
                <w:rFonts w:ascii="Calibri" w:hAnsi="Calibri"/>
                <w:b/>
                <w:bCs/>
                <w:color w:val="000000"/>
                <w:sz w:val="22"/>
                <w:szCs w:val="22"/>
              </w:rPr>
            </w:pPr>
            <w:r>
              <w:rPr>
                <w:rFonts w:ascii="Calibri" w:hAnsi="Calibri"/>
                <w:b/>
                <w:bCs/>
                <w:color w:val="000000"/>
                <w:sz w:val="22"/>
                <w:szCs w:val="22"/>
              </w:rPr>
              <w:t>QC</w:t>
            </w:r>
          </w:p>
        </w:tc>
        <w:tc>
          <w:tcPr>
            <w:tcW w:w="630" w:type="dxa"/>
            <w:tcBorders>
              <w:top w:val="nil"/>
              <w:left w:val="nil"/>
              <w:bottom w:val="single" w:sz="4" w:space="0" w:color="auto"/>
              <w:right w:val="single" w:sz="4" w:space="0" w:color="auto"/>
            </w:tcBorders>
            <w:shd w:val="clear" w:color="auto" w:fill="auto"/>
            <w:noWrap/>
            <w:vAlign w:val="bottom"/>
            <w:hideMark/>
          </w:tcPr>
          <w:p w:rsidR="00655DB4" w:rsidRPr="003507F7" w:rsidRDefault="00655DB4" w:rsidP="003507F7">
            <w:pPr>
              <w:jc w:val="center"/>
              <w:rPr>
                <w:rFonts w:ascii="Calibri" w:hAnsi="Calibri"/>
                <w:b/>
                <w:bCs/>
                <w:color w:val="000000"/>
                <w:sz w:val="22"/>
                <w:szCs w:val="22"/>
              </w:rPr>
            </w:pPr>
            <w:r w:rsidRPr="003507F7">
              <w:rPr>
                <w:rFonts w:ascii="Calibri" w:hAnsi="Calibri"/>
                <w:b/>
                <w:bCs/>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rsidR="00655DB4" w:rsidRPr="003507F7" w:rsidRDefault="00655DB4" w:rsidP="003507F7">
            <w:pPr>
              <w:jc w:val="center"/>
              <w:rPr>
                <w:rFonts w:ascii="Calibri" w:hAnsi="Calibri"/>
                <w:b/>
                <w:bCs/>
                <w:color w:val="000000"/>
                <w:sz w:val="22"/>
                <w:szCs w:val="22"/>
              </w:rPr>
            </w:pPr>
            <w:r w:rsidRPr="003507F7">
              <w:rPr>
                <w:rFonts w:ascii="Calibri" w:hAnsi="Calibri"/>
                <w:b/>
                <w:bCs/>
                <w:color w:val="000000"/>
                <w:sz w:val="22"/>
                <w:szCs w:val="22"/>
              </w:rPr>
              <w:t> </w:t>
            </w:r>
          </w:p>
        </w:tc>
        <w:tc>
          <w:tcPr>
            <w:tcW w:w="496" w:type="dxa"/>
            <w:tcBorders>
              <w:top w:val="nil"/>
              <w:left w:val="nil"/>
              <w:bottom w:val="single" w:sz="4" w:space="0" w:color="auto"/>
              <w:right w:val="single" w:sz="4" w:space="0" w:color="auto"/>
            </w:tcBorders>
            <w:shd w:val="clear" w:color="auto" w:fill="auto"/>
            <w:noWrap/>
            <w:vAlign w:val="center"/>
            <w:hideMark/>
          </w:tcPr>
          <w:p w:rsidR="00655DB4" w:rsidRPr="003507F7" w:rsidRDefault="00655DB4" w:rsidP="003507F7">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center"/>
            <w:hideMark/>
          </w:tcPr>
          <w:p w:rsidR="00655DB4" w:rsidRPr="003507F7" w:rsidRDefault="00655DB4" w:rsidP="003507F7">
            <w:pPr>
              <w:rPr>
                <w:rFonts w:ascii="Arial" w:hAnsi="Arial" w:cs="Arial"/>
                <w:color w:val="000000"/>
                <w:sz w:val="20"/>
              </w:rPr>
            </w:pPr>
            <w:r w:rsidRPr="00655DB4">
              <w:rPr>
                <w:rFonts w:ascii="Arial" w:hAnsi="Arial" w:cs="Arial"/>
                <w:color w:val="000000"/>
                <w:sz w:val="20"/>
              </w:rPr>
              <w:t xml:space="preserve">Prosedur QC.P.5.IK.1. Pembuatan Laporan Gagal </w:t>
            </w:r>
            <w:proofErr w:type="gramStart"/>
            <w:r w:rsidRPr="00655DB4">
              <w:rPr>
                <w:rFonts w:ascii="Arial" w:hAnsi="Arial" w:cs="Arial"/>
                <w:color w:val="000000"/>
                <w:sz w:val="20"/>
              </w:rPr>
              <w:t>Produksi :</w:t>
            </w:r>
            <w:proofErr w:type="gramEnd"/>
            <w:r w:rsidRPr="00655DB4">
              <w:rPr>
                <w:rFonts w:ascii="Arial" w:hAnsi="Arial" w:cs="Arial"/>
                <w:color w:val="000000"/>
                <w:sz w:val="20"/>
              </w:rPr>
              <w:t xml:space="preserve">                                                 4.1. Setiap produk 1/2 jadi dan Produk jadi yang baik maupun yang tidak sesuai harus dicatat dalam buku laporan hasil dan kegagalan produksi (BLHKP) setiap hari kerja                                                                                                                                            4.2. Data dari BLHKP harus direkapitulasi selama sebulan dan dibuat laporan berupa LKPKKB untuk kursi, LKPKNBB untuk Nursing Bed, LKPKWLB untuk WoodLine dan LKPKCPB untuk C-Pro                                                                                        Tidak ditemukan laporan harian atau bulanan dan juga belum dilakukan revisi pada SOP terkait dengan pemberlakuan self checking</w:t>
            </w:r>
          </w:p>
        </w:tc>
        <w:tc>
          <w:tcPr>
            <w:tcW w:w="236" w:type="dxa"/>
            <w:tcBorders>
              <w:top w:val="nil"/>
              <w:left w:val="nil"/>
              <w:bottom w:val="nil"/>
              <w:right w:val="nil"/>
            </w:tcBorders>
            <w:shd w:val="clear" w:color="auto" w:fill="auto"/>
            <w:noWrap/>
            <w:vAlign w:val="bottom"/>
            <w:hideMark/>
          </w:tcPr>
          <w:p w:rsidR="00655DB4" w:rsidRPr="003507F7" w:rsidRDefault="00655DB4" w:rsidP="003507F7">
            <w:pPr>
              <w:rPr>
                <w:rFonts w:ascii="Calibri" w:hAnsi="Calibri"/>
                <w:color w:val="000000"/>
                <w:sz w:val="22"/>
                <w:szCs w:val="22"/>
              </w:rPr>
            </w:pPr>
          </w:p>
        </w:tc>
      </w:tr>
      <w:tr w:rsidR="00655DB4" w:rsidRPr="003507F7" w:rsidTr="001901F2">
        <w:trPr>
          <w:trHeight w:val="600"/>
        </w:trPr>
        <w:tc>
          <w:tcPr>
            <w:tcW w:w="3780" w:type="dxa"/>
            <w:gridSpan w:val="2"/>
            <w:vMerge/>
            <w:tcBorders>
              <w:left w:val="single" w:sz="8" w:space="0" w:color="auto"/>
              <w:right w:val="single" w:sz="4" w:space="0" w:color="000000"/>
            </w:tcBorders>
            <w:vAlign w:val="center"/>
            <w:hideMark/>
          </w:tcPr>
          <w:p w:rsidR="00655DB4" w:rsidRPr="003507F7" w:rsidRDefault="00655DB4"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vAlign w:val="center"/>
            <w:hideMark/>
          </w:tcPr>
          <w:p w:rsidR="00655DB4" w:rsidRPr="003507F7" w:rsidRDefault="00655DB4" w:rsidP="003507F7">
            <w:pPr>
              <w:jc w:val="center"/>
              <w:rPr>
                <w:rFonts w:ascii="Calibri" w:hAnsi="Calibri"/>
                <w:b/>
                <w:bCs/>
                <w:color w:val="000000"/>
                <w:sz w:val="22"/>
                <w:szCs w:val="22"/>
              </w:rPr>
            </w:pPr>
            <w:r>
              <w:rPr>
                <w:rFonts w:ascii="Calibri" w:hAnsi="Calibri"/>
                <w:b/>
                <w:bCs/>
                <w:color w:val="000000"/>
                <w:sz w:val="22"/>
                <w:szCs w:val="22"/>
              </w:rPr>
              <w:t>Rnd</w:t>
            </w:r>
          </w:p>
        </w:tc>
        <w:tc>
          <w:tcPr>
            <w:tcW w:w="630" w:type="dxa"/>
            <w:tcBorders>
              <w:top w:val="nil"/>
              <w:left w:val="nil"/>
              <w:bottom w:val="single" w:sz="4" w:space="0" w:color="auto"/>
              <w:right w:val="single" w:sz="4" w:space="0" w:color="auto"/>
            </w:tcBorders>
            <w:shd w:val="clear" w:color="auto" w:fill="auto"/>
            <w:noWrap/>
            <w:vAlign w:val="bottom"/>
            <w:hideMark/>
          </w:tcPr>
          <w:p w:rsidR="00655DB4" w:rsidRPr="003507F7" w:rsidRDefault="00655DB4" w:rsidP="003507F7">
            <w:pPr>
              <w:jc w:val="center"/>
              <w:rPr>
                <w:rFonts w:ascii="Calibri" w:hAnsi="Calibri"/>
                <w:b/>
                <w:bCs/>
                <w:color w:val="000000"/>
                <w:sz w:val="22"/>
                <w:szCs w:val="22"/>
              </w:rPr>
            </w:pPr>
            <w:r w:rsidRPr="003507F7">
              <w:rPr>
                <w:rFonts w:ascii="Calibri" w:hAnsi="Calibri"/>
                <w:b/>
                <w:bCs/>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rsidR="00655DB4" w:rsidRPr="003507F7" w:rsidRDefault="00655DB4" w:rsidP="003507F7">
            <w:pPr>
              <w:jc w:val="center"/>
              <w:rPr>
                <w:rFonts w:ascii="Calibri" w:hAnsi="Calibri"/>
                <w:b/>
                <w:bCs/>
                <w:color w:val="000000"/>
                <w:sz w:val="22"/>
                <w:szCs w:val="22"/>
              </w:rPr>
            </w:pPr>
            <w:r w:rsidRPr="003507F7">
              <w:rPr>
                <w:rFonts w:ascii="Calibri" w:hAnsi="Calibri"/>
                <w:b/>
                <w:bCs/>
                <w:color w:val="000000"/>
                <w:sz w:val="22"/>
                <w:szCs w:val="22"/>
              </w:rPr>
              <w:t> </w:t>
            </w:r>
          </w:p>
        </w:tc>
        <w:tc>
          <w:tcPr>
            <w:tcW w:w="496" w:type="dxa"/>
            <w:tcBorders>
              <w:top w:val="nil"/>
              <w:left w:val="nil"/>
              <w:bottom w:val="single" w:sz="4" w:space="0" w:color="auto"/>
              <w:right w:val="single" w:sz="4" w:space="0" w:color="auto"/>
            </w:tcBorders>
            <w:shd w:val="clear" w:color="auto" w:fill="auto"/>
            <w:noWrap/>
            <w:vAlign w:val="center"/>
            <w:hideMark/>
          </w:tcPr>
          <w:p w:rsidR="00655DB4" w:rsidRPr="003507F7" w:rsidRDefault="00655DB4" w:rsidP="003507F7">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center"/>
            <w:hideMark/>
          </w:tcPr>
          <w:p w:rsidR="00655DB4" w:rsidRPr="003507F7" w:rsidRDefault="00655DB4" w:rsidP="003507F7">
            <w:pPr>
              <w:rPr>
                <w:rFonts w:ascii="Arial" w:hAnsi="Arial" w:cs="Arial"/>
                <w:color w:val="000000"/>
                <w:sz w:val="20"/>
              </w:rPr>
            </w:pPr>
            <w:r w:rsidRPr="00655DB4">
              <w:rPr>
                <w:rFonts w:ascii="Arial" w:hAnsi="Arial" w:cs="Arial"/>
                <w:color w:val="000000"/>
                <w:sz w:val="20"/>
              </w:rPr>
              <w:t>Teknikal file label standar C-PRO masih dalam bentuk draft (belum resmi) dan bukti serah terima ke bagian QC belum ada</w:t>
            </w:r>
          </w:p>
        </w:tc>
        <w:tc>
          <w:tcPr>
            <w:tcW w:w="236" w:type="dxa"/>
            <w:tcBorders>
              <w:top w:val="nil"/>
              <w:left w:val="nil"/>
              <w:bottom w:val="nil"/>
              <w:right w:val="nil"/>
            </w:tcBorders>
            <w:shd w:val="clear" w:color="auto" w:fill="auto"/>
            <w:noWrap/>
            <w:vAlign w:val="bottom"/>
            <w:hideMark/>
          </w:tcPr>
          <w:p w:rsidR="00655DB4" w:rsidRPr="003507F7" w:rsidRDefault="00655DB4" w:rsidP="003507F7">
            <w:pPr>
              <w:rPr>
                <w:rFonts w:ascii="Calibri" w:hAnsi="Calibri"/>
                <w:color w:val="000000"/>
                <w:sz w:val="22"/>
                <w:szCs w:val="22"/>
              </w:rPr>
            </w:pPr>
          </w:p>
        </w:tc>
      </w:tr>
      <w:tr w:rsidR="00655DB4" w:rsidRPr="003507F7" w:rsidTr="001901F2">
        <w:trPr>
          <w:trHeight w:val="570"/>
        </w:trPr>
        <w:tc>
          <w:tcPr>
            <w:tcW w:w="3780" w:type="dxa"/>
            <w:gridSpan w:val="2"/>
            <w:vMerge/>
            <w:tcBorders>
              <w:left w:val="single" w:sz="8" w:space="0" w:color="auto"/>
              <w:right w:val="single" w:sz="4" w:space="0" w:color="000000"/>
            </w:tcBorders>
            <w:shd w:val="clear" w:color="000000" w:fill="D8D8D8"/>
            <w:hideMark/>
          </w:tcPr>
          <w:p w:rsidR="00655DB4" w:rsidRPr="003507F7" w:rsidRDefault="00655DB4"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vAlign w:val="center"/>
            <w:hideMark/>
          </w:tcPr>
          <w:p w:rsidR="00655DB4" w:rsidRPr="003507F7" w:rsidRDefault="00655DB4" w:rsidP="003507F7">
            <w:pPr>
              <w:jc w:val="center"/>
              <w:rPr>
                <w:rFonts w:ascii="Calibri" w:hAnsi="Calibri"/>
                <w:b/>
                <w:bCs/>
                <w:color w:val="000000"/>
                <w:sz w:val="22"/>
                <w:szCs w:val="22"/>
              </w:rPr>
            </w:pPr>
            <w:r>
              <w:rPr>
                <w:rFonts w:ascii="Calibri" w:hAnsi="Calibri"/>
                <w:b/>
                <w:bCs/>
                <w:color w:val="000000"/>
                <w:sz w:val="22"/>
                <w:szCs w:val="22"/>
              </w:rPr>
              <w:t>PRD STEEL</w:t>
            </w:r>
          </w:p>
        </w:tc>
        <w:tc>
          <w:tcPr>
            <w:tcW w:w="630" w:type="dxa"/>
            <w:tcBorders>
              <w:top w:val="nil"/>
              <w:left w:val="nil"/>
              <w:bottom w:val="single" w:sz="4" w:space="0" w:color="auto"/>
              <w:right w:val="single" w:sz="4" w:space="0" w:color="auto"/>
            </w:tcBorders>
            <w:shd w:val="clear" w:color="auto" w:fill="auto"/>
            <w:noWrap/>
            <w:vAlign w:val="bottom"/>
            <w:hideMark/>
          </w:tcPr>
          <w:p w:rsidR="00655DB4" w:rsidRPr="003507F7" w:rsidRDefault="00655DB4" w:rsidP="003507F7">
            <w:pPr>
              <w:rPr>
                <w:rFonts w:ascii="Calibri" w:hAnsi="Calibri"/>
                <w:color w:val="000000"/>
                <w:sz w:val="22"/>
                <w:szCs w:val="22"/>
              </w:rPr>
            </w:pPr>
          </w:p>
        </w:tc>
        <w:tc>
          <w:tcPr>
            <w:tcW w:w="730" w:type="dxa"/>
            <w:tcBorders>
              <w:top w:val="nil"/>
              <w:left w:val="nil"/>
              <w:bottom w:val="single" w:sz="4" w:space="0" w:color="auto"/>
              <w:right w:val="single" w:sz="4" w:space="0" w:color="auto"/>
            </w:tcBorders>
            <w:shd w:val="clear" w:color="auto" w:fill="auto"/>
            <w:noWrap/>
            <w:vAlign w:val="bottom"/>
            <w:hideMark/>
          </w:tcPr>
          <w:p w:rsidR="00655DB4" w:rsidRPr="003507F7" w:rsidRDefault="00655DB4" w:rsidP="003507F7">
            <w:pPr>
              <w:rPr>
                <w:rFonts w:ascii="Calibri" w:hAnsi="Calibri"/>
                <w:color w:val="000000"/>
                <w:sz w:val="22"/>
                <w:szCs w:val="22"/>
              </w:rPr>
            </w:pPr>
          </w:p>
        </w:tc>
        <w:tc>
          <w:tcPr>
            <w:tcW w:w="496" w:type="dxa"/>
            <w:tcBorders>
              <w:top w:val="nil"/>
              <w:left w:val="nil"/>
              <w:bottom w:val="single" w:sz="4" w:space="0" w:color="auto"/>
              <w:right w:val="single" w:sz="4" w:space="0" w:color="auto"/>
            </w:tcBorders>
            <w:shd w:val="clear" w:color="auto" w:fill="auto"/>
            <w:noWrap/>
            <w:vAlign w:val="center"/>
            <w:hideMark/>
          </w:tcPr>
          <w:p w:rsidR="00655DB4" w:rsidRPr="003507F7" w:rsidRDefault="00655DB4" w:rsidP="00655DB4">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bottom"/>
            <w:hideMark/>
          </w:tcPr>
          <w:p w:rsidR="00655DB4" w:rsidRPr="003507F7" w:rsidRDefault="00655DB4" w:rsidP="003507F7">
            <w:pPr>
              <w:rPr>
                <w:rFonts w:ascii="Arial" w:hAnsi="Arial" w:cs="Arial"/>
                <w:color w:val="000000"/>
                <w:sz w:val="20"/>
              </w:rPr>
            </w:pPr>
            <w:r w:rsidRPr="00655DB4">
              <w:rPr>
                <w:rFonts w:ascii="Arial" w:hAnsi="Arial" w:cs="Arial"/>
                <w:color w:val="000000"/>
                <w:sz w:val="20"/>
              </w:rPr>
              <w:t xml:space="preserve">Monitoring rencana produksi dan realisasinya di produksi Steel bagian konstruksi Multy terakhir di buat bulan mei 2020 dan untuk bagian SO belum bisa ditunjukkan (file tidak ditemukan)    </w:t>
            </w:r>
          </w:p>
        </w:tc>
        <w:tc>
          <w:tcPr>
            <w:tcW w:w="236" w:type="dxa"/>
            <w:tcBorders>
              <w:top w:val="nil"/>
              <w:left w:val="nil"/>
              <w:bottom w:val="nil"/>
              <w:right w:val="nil"/>
            </w:tcBorders>
            <w:shd w:val="clear" w:color="auto" w:fill="auto"/>
            <w:noWrap/>
            <w:vAlign w:val="bottom"/>
            <w:hideMark/>
          </w:tcPr>
          <w:p w:rsidR="00655DB4" w:rsidRPr="003507F7" w:rsidRDefault="00655DB4" w:rsidP="003507F7">
            <w:pPr>
              <w:rPr>
                <w:rFonts w:ascii="Calibri" w:hAnsi="Calibri"/>
                <w:color w:val="000000"/>
                <w:sz w:val="22"/>
                <w:szCs w:val="22"/>
              </w:rPr>
            </w:pPr>
          </w:p>
        </w:tc>
      </w:tr>
      <w:tr w:rsidR="00967E62" w:rsidRPr="003507F7" w:rsidTr="001901F2">
        <w:trPr>
          <w:trHeight w:val="570"/>
        </w:trPr>
        <w:tc>
          <w:tcPr>
            <w:tcW w:w="3780" w:type="dxa"/>
            <w:gridSpan w:val="2"/>
            <w:vMerge/>
            <w:tcBorders>
              <w:left w:val="single" w:sz="8" w:space="0" w:color="auto"/>
              <w:right w:val="single" w:sz="4" w:space="0" w:color="000000"/>
            </w:tcBorders>
            <w:shd w:val="clear" w:color="000000" w:fill="D8D8D8"/>
            <w:hideMark/>
          </w:tcPr>
          <w:p w:rsidR="00967E62" w:rsidRPr="003507F7" w:rsidRDefault="00967E62"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vAlign w:val="center"/>
            <w:hideMark/>
          </w:tcPr>
          <w:p w:rsidR="00967E62" w:rsidRPr="003507F7" w:rsidRDefault="00967E62" w:rsidP="004C402A">
            <w:pPr>
              <w:jc w:val="center"/>
              <w:rPr>
                <w:rFonts w:ascii="Calibri" w:hAnsi="Calibri"/>
                <w:b/>
                <w:bCs/>
                <w:color w:val="000000"/>
                <w:sz w:val="22"/>
                <w:szCs w:val="22"/>
              </w:rPr>
            </w:pPr>
            <w:r>
              <w:rPr>
                <w:rFonts w:ascii="Calibri" w:hAnsi="Calibri"/>
                <w:b/>
                <w:bCs/>
                <w:color w:val="000000"/>
                <w:sz w:val="22"/>
                <w:szCs w:val="22"/>
              </w:rPr>
              <w:t>PRD STEEL</w:t>
            </w:r>
          </w:p>
        </w:tc>
        <w:tc>
          <w:tcPr>
            <w:tcW w:w="630" w:type="dxa"/>
            <w:tcBorders>
              <w:top w:val="nil"/>
              <w:left w:val="nil"/>
              <w:bottom w:val="single" w:sz="4" w:space="0" w:color="auto"/>
              <w:right w:val="single" w:sz="4" w:space="0" w:color="auto"/>
            </w:tcBorders>
            <w:shd w:val="clear" w:color="auto" w:fill="auto"/>
            <w:noWrap/>
            <w:vAlign w:val="bottom"/>
            <w:hideMark/>
          </w:tcPr>
          <w:p w:rsidR="00967E62" w:rsidRPr="003507F7" w:rsidRDefault="00967E62" w:rsidP="004C402A">
            <w:pPr>
              <w:rPr>
                <w:rFonts w:ascii="Calibri" w:hAnsi="Calibri"/>
                <w:color w:val="000000"/>
                <w:sz w:val="22"/>
                <w:szCs w:val="22"/>
              </w:rPr>
            </w:pPr>
          </w:p>
        </w:tc>
        <w:tc>
          <w:tcPr>
            <w:tcW w:w="730" w:type="dxa"/>
            <w:tcBorders>
              <w:top w:val="nil"/>
              <w:left w:val="nil"/>
              <w:bottom w:val="single" w:sz="4" w:space="0" w:color="auto"/>
              <w:right w:val="single" w:sz="4" w:space="0" w:color="auto"/>
            </w:tcBorders>
            <w:shd w:val="clear" w:color="auto" w:fill="auto"/>
            <w:noWrap/>
            <w:vAlign w:val="bottom"/>
            <w:hideMark/>
          </w:tcPr>
          <w:p w:rsidR="00967E62" w:rsidRPr="003507F7" w:rsidRDefault="00967E62" w:rsidP="004C402A">
            <w:pPr>
              <w:rPr>
                <w:rFonts w:ascii="Calibri" w:hAnsi="Calibri"/>
                <w:color w:val="000000"/>
                <w:sz w:val="22"/>
                <w:szCs w:val="22"/>
              </w:rPr>
            </w:pPr>
          </w:p>
        </w:tc>
        <w:tc>
          <w:tcPr>
            <w:tcW w:w="496" w:type="dxa"/>
            <w:tcBorders>
              <w:top w:val="nil"/>
              <w:left w:val="nil"/>
              <w:bottom w:val="single" w:sz="4" w:space="0" w:color="auto"/>
              <w:right w:val="single" w:sz="4" w:space="0" w:color="auto"/>
            </w:tcBorders>
            <w:shd w:val="clear" w:color="auto" w:fill="auto"/>
            <w:noWrap/>
            <w:vAlign w:val="center"/>
            <w:hideMark/>
          </w:tcPr>
          <w:p w:rsidR="00967E62" w:rsidRPr="003507F7" w:rsidRDefault="00967E62" w:rsidP="004C402A">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bottom"/>
            <w:hideMark/>
          </w:tcPr>
          <w:p w:rsidR="00967E62" w:rsidRDefault="00092BD2" w:rsidP="003507F7">
            <w:pPr>
              <w:rPr>
                <w:rFonts w:ascii="Arial" w:hAnsi="Arial" w:cs="Arial"/>
                <w:color w:val="000000"/>
                <w:sz w:val="20"/>
              </w:rPr>
            </w:pPr>
            <w:r>
              <w:rPr>
                <w:rFonts w:ascii="Arial" w:hAnsi="Arial" w:cs="Arial"/>
                <w:color w:val="000000"/>
                <w:sz w:val="20"/>
              </w:rPr>
              <w:t>Sesuai SOP PRD.</w:t>
            </w:r>
            <w:r w:rsidR="00967E62" w:rsidRPr="00967E62">
              <w:rPr>
                <w:rFonts w:ascii="Arial" w:hAnsi="Arial" w:cs="Arial"/>
                <w:color w:val="000000"/>
                <w:sz w:val="20"/>
              </w:rPr>
              <w:t xml:space="preserve">P.1.IK.5 Instruksi Kerja Peta Kontrol point 3.3. </w:t>
            </w:r>
            <w:proofErr w:type="gramStart"/>
            <w:r w:rsidR="00967E62" w:rsidRPr="00967E62">
              <w:rPr>
                <w:rFonts w:ascii="Arial" w:hAnsi="Arial" w:cs="Arial"/>
                <w:color w:val="000000"/>
                <w:sz w:val="20"/>
              </w:rPr>
              <w:t>dan</w:t>
            </w:r>
            <w:proofErr w:type="gramEnd"/>
            <w:r w:rsidR="00967E62" w:rsidRPr="00967E62">
              <w:rPr>
                <w:rFonts w:ascii="Arial" w:hAnsi="Arial" w:cs="Arial"/>
                <w:color w:val="000000"/>
                <w:sz w:val="20"/>
              </w:rPr>
              <w:t xml:space="preserve"> 6.1 "Grafik statistik Monitoring terkait dengan realisasi produksi dibanding target  dan realisasi kegagalan dibanding  dibanding target maks. 0.5% belum tersedia di semua line" :</w:t>
            </w:r>
          </w:p>
          <w:p w:rsidR="00967E62" w:rsidRPr="003507F7" w:rsidRDefault="00967E62" w:rsidP="003507F7">
            <w:pPr>
              <w:rPr>
                <w:rFonts w:ascii="Arial" w:hAnsi="Arial" w:cs="Arial"/>
                <w:color w:val="000000"/>
                <w:sz w:val="20"/>
              </w:rPr>
            </w:pPr>
            <w:r w:rsidRPr="00967E62">
              <w:rPr>
                <w:rFonts w:ascii="Arial" w:hAnsi="Arial" w:cs="Arial"/>
                <w:color w:val="000000"/>
                <w:sz w:val="20"/>
              </w:rPr>
              <w:t xml:space="preserve">Evidence :                                                                                                       Konstruksi SO dan Assembling (belum ada)         </w:t>
            </w:r>
            <w:r>
              <w:rPr>
                <w:rFonts w:ascii="Arial" w:hAnsi="Arial" w:cs="Arial"/>
                <w:color w:val="000000"/>
                <w:sz w:val="20"/>
              </w:rPr>
              <w:t xml:space="preserve">            </w:t>
            </w:r>
            <w:r w:rsidRPr="00967E62">
              <w:rPr>
                <w:rFonts w:ascii="Arial" w:hAnsi="Arial" w:cs="Arial"/>
                <w:color w:val="000000"/>
                <w:sz w:val="20"/>
              </w:rPr>
              <w:t xml:space="preserve">                       Finishing Sudah ada tapi belum di share di area produksi</w:t>
            </w:r>
          </w:p>
        </w:tc>
        <w:tc>
          <w:tcPr>
            <w:tcW w:w="236" w:type="dxa"/>
            <w:tcBorders>
              <w:top w:val="nil"/>
              <w:left w:val="nil"/>
              <w:bottom w:val="nil"/>
              <w:right w:val="nil"/>
            </w:tcBorders>
            <w:shd w:val="clear" w:color="auto" w:fill="auto"/>
            <w:noWrap/>
            <w:vAlign w:val="bottom"/>
            <w:hideMark/>
          </w:tcPr>
          <w:p w:rsidR="00967E62" w:rsidRPr="003507F7" w:rsidRDefault="00967E62" w:rsidP="003507F7">
            <w:pPr>
              <w:rPr>
                <w:rFonts w:ascii="Calibri" w:hAnsi="Calibri"/>
                <w:color w:val="000000"/>
                <w:sz w:val="22"/>
                <w:szCs w:val="22"/>
              </w:rPr>
            </w:pPr>
          </w:p>
        </w:tc>
      </w:tr>
      <w:tr w:rsidR="00C92B4F" w:rsidRPr="003507F7" w:rsidTr="001901F2">
        <w:trPr>
          <w:trHeight w:val="570"/>
        </w:trPr>
        <w:tc>
          <w:tcPr>
            <w:tcW w:w="3780" w:type="dxa"/>
            <w:gridSpan w:val="2"/>
            <w:vMerge/>
            <w:tcBorders>
              <w:left w:val="single" w:sz="8" w:space="0" w:color="auto"/>
              <w:right w:val="single" w:sz="4" w:space="0" w:color="000000"/>
            </w:tcBorders>
            <w:shd w:val="clear" w:color="000000" w:fill="D8D8D8"/>
            <w:hideMark/>
          </w:tcPr>
          <w:p w:rsidR="00C92B4F" w:rsidRPr="003507F7" w:rsidRDefault="00C92B4F"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vAlign w:val="center"/>
            <w:hideMark/>
          </w:tcPr>
          <w:p w:rsidR="00C92B4F" w:rsidRPr="003507F7" w:rsidRDefault="00C92B4F" w:rsidP="004C402A">
            <w:pPr>
              <w:jc w:val="center"/>
              <w:rPr>
                <w:rFonts w:ascii="Calibri" w:hAnsi="Calibri"/>
                <w:b/>
                <w:bCs/>
                <w:color w:val="000000"/>
                <w:sz w:val="22"/>
                <w:szCs w:val="22"/>
              </w:rPr>
            </w:pPr>
            <w:r>
              <w:rPr>
                <w:rFonts w:ascii="Calibri" w:hAnsi="Calibri"/>
                <w:b/>
                <w:bCs/>
                <w:color w:val="000000"/>
                <w:sz w:val="22"/>
                <w:szCs w:val="22"/>
              </w:rPr>
              <w:t>PRD STEEL</w:t>
            </w:r>
          </w:p>
        </w:tc>
        <w:tc>
          <w:tcPr>
            <w:tcW w:w="630" w:type="dxa"/>
            <w:tcBorders>
              <w:top w:val="nil"/>
              <w:left w:val="nil"/>
              <w:bottom w:val="single" w:sz="4" w:space="0" w:color="auto"/>
              <w:right w:val="single" w:sz="4" w:space="0" w:color="auto"/>
            </w:tcBorders>
            <w:shd w:val="clear" w:color="auto" w:fill="auto"/>
            <w:noWrap/>
            <w:vAlign w:val="bottom"/>
            <w:hideMark/>
          </w:tcPr>
          <w:p w:rsidR="00C92B4F" w:rsidRPr="003507F7" w:rsidRDefault="00C92B4F" w:rsidP="003507F7">
            <w:pPr>
              <w:rPr>
                <w:rFonts w:ascii="Calibri" w:hAnsi="Calibri"/>
                <w:color w:val="000000"/>
                <w:sz w:val="22"/>
                <w:szCs w:val="22"/>
              </w:rPr>
            </w:pPr>
          </w:p>
        </w:tc>
        <w:tc>
          <w:tcPr>
            <w:tcW w:w="730" w:type="dxa"/>
            <w:tcBorders>
              <w:top w:val="nil"/>
              <w:left w:val="nil"/>
              <w:bottom w:val="single" w:sz="4" w:space="0" w:color="auto"/>
              <w:right w:val="single" w:sz="4" w:space="0" w:color="auto"/>
            </w:tcBorders>
            <w:shd w:val="clear" w:color="auto" w:fill="auto"/>
            <w:noWrap/>
            <w:vAlign w:val="bottom"/>
            <w:hideMark/>
          </w:tcPr>
          <w:p w:rsidR="00C92B4F" w:rsidRPr="003507F7" w:rsidRDefault="00C92B4F" w:rsidP="003507F7">
            <w:pPr>
              <w:rPr>
                <w:rFonts w:ascii="Calibri" w:hAnsi="Calibri"/>
                <w:color w:val="000000"/>
                <w:sz w:val="22"/>
                <w:szCs w:val="22"/>
              </w:rPr>
            </w:pPr>
          </w:p>
        </w:tc>
        <w:tc>
          <w:tcPr>
            <w:tcW w:w="496" w:type="dxa"/>
            <w:tcBorders>
              <w:top w:val="nil"/>
              <w:left w:val="nil"/>
              <w:bottom w:val="single" w:sz="4" w:space="0" w:color="auto"/>
              <w:right w:val="single" w:sz="4" w:space="0" w:color="auto"/>
            </w:tcBorders>
            <w:shd w:val="clear" w:color="auto" w:fill="auto"/>
            <w:noWrap/>
            <w:vAlign w:val="center"/>
            <w:hideMark/>
          </w:tcPr>
          <w:p w:rsidR="00C92B4F" w:rsidRPr="003507F7" w:rsidRDefault="00C92B4F" w:rsidP="00A0058F">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bottom"/>
            <w:hideMark/>
          </w:tcPr>
          <w:p w:rsidR="00C92B4F" w:rsidRDefault="00C92B4F" w:rsidP="003507F7">
            <w:pPr>
              <w:rPr>
                <w:rFonts w:ascii="Arial" w:hAnsi="Arial" w:cs="Arial"/>
                <w:color w:val="000000"/>
                <w:sz w:val="20"/>
              </w:rPr>
            </w:pPr>
            <w:r w:rsidRPr="004C402A">
              <w:rPr>
                <w:rFonts w:ascii="Arial" w:hAnsi="Arial" w:cs="Arial"/>
                <w:color w:val="000000"/>
                <w:sz w:val="20"/>
              </w:rPr>
              <w:t>Terkait dengan proses inspeksi yang dilakukan oleh personel internal C-Pro (self Checking) sudah berjalan akan tetapi belum ditemukan bukti tertulis terkait dengan :</w:t>
            </w:r>
          </w:p>
          <w:p w:rsidR="00C92B4F" w:rsidRPr="003507F7" w:rsidRDefault="00C92B4F" w:rsidP="004C402A">
            <w:pPr>
              <w:rPr>
                <w:rFonts w:ascii="Arial" w:hAnsi="Arial" w:cs="Arial"/>
                <w:color w:val="000000"/>
                <w:sz w:val="20"/>
              </w:rPr>
            </w:pPr>
            <w:r w:rsidRPr="004C402A">
              <w:rPr>
                <w:rFonts w:ascii="Arial" w:hAnsi="Arial" w:cs="Arial"/>
                <w:color w:val="000000"/>
                <w:sz w:val="20"/>
              </w:rPr>
              <w:t>Penunjukkan/ penugasan terhadap personil yang ditunjuk sebagai penanggung jaw</w:t>
            </w:r>
            <w:r>
              <w:rPr>
                <w:rFonts w:ascii="Arial" w:hAnsi="Arial" w:cs="Arial"/>
                <w:color w:val="000000"/>
                <w:sz w:val="20"/>
              </w:rPr>
              <w:t>ab dalam self checking, s</w:t>
            </w:r>
            <w:r w:rsidRPr="004C402A">
              <w:rPr>
                <w:rFonts w:ascii="Arial" w:hAnsi="Arial" w:cs="Arial"/>
                <w:color w:val="000000"/>
                <w:sz w:val="20"/>
              </w:rPr>
              <w:t>osialisa</w:t>
            </w:r>
            <w:r>
              <w:rPr>
                <w:rFonts w:ascii="Arial" w:hAnsi="Arial" w:cs="Arial"/>
                <w:color w:val="000000"/>
                <w:sz w:val="20"/>
              </w:rPr>
              <w:t>s</w:t>
            </w:r>
            <w:r w:rsidRPr="004C402A">
              <w:rPr>
                <w:rFonts w:ascii="Arial" w:hAnsi="Arial" w:cs="Arial"/>
                <w:color w:val="000000"/>
                <w:sz w:val="20"/>
              </w:rPr>
              <w:t>i atau pelatihan sehubungan dengan kritikal point check dalam self checking</w:t>
            </w:r>
          </w:p>
        </w:tc>
        <w:tc>
          <w:tcPr>
            <w:tcW w:w="236" w:type="dxa"/>
            <w:tcBorders>
              <w:top w:val="nil"/>
              <w:left w:val="nil"/>
              <w:bottom w:val="nil"/>
              <w:right w:val="nil"/>
            </w:tcBorders>
            <w:shd w:val="clear" w:color="auto" w:fill="auto"/>
            <w:noWrap/>
            <w:vAlign w:val="bottom"/>
            <w:hideMark/>
          </w:tcPr>
          <w:p w:rsidR="00C92B4F" w:rsidRPr="003507F7" w:rsidRDefault="00C92B4F" w:rsidP="003507F7">
            <w:pPr>
              <w:rPr>
                <w:rFonts w:ascii="Calibri" w:hAnsi="Calibri"/>
                <w:color w:val="000000"/>
                <w:sz w:val="22"/>
                <w:szCs w:val="22"/>
              </w:rPr>
            </w:pPr>
          </w:p>
        </w:tc>
      </w:tr>
      <w:tr w:rsidR="00C92B4F" w:rsidRPr="003507F7" w:rsidTr="001901F2">
        <w:trPr>
          <w:trHeight w:val="570"/>
        </w:trPr>
        <w:tc>
          <w:tcPr>
            <w:tcW w:w="3780" w:type="dxa"/>
            <w:gridSpan w:val="2"/>
            <w:vMerge/>
            <w:tcBorders>
              <w:left w:val="single" w:sz="8" w:space="0" w:color="auto"/>
              <w:right w:val="single" w:sz="4" w:space="0" w:color="000000"/>
            </w:tcBorders>
            <w:shd w:val="clear" w:color="000000" w:fill="D8D8D8"/>
            <w:hideMark/>
          </w:tcPr>
          <w:p w:rsidR="00C92B4F" w:rsidRPr="003507F7" w:rsidRDefault="00C92B4F"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vAlign w:val="center"/>
            <w:hideMark/>
          </w:tcPr>
          <w:p w:rsidR="00C92B4F" w:rsidRPr="003507F7" w:rsidRDefault="00C92B4F" w:rsidP="00A0058F">
            <w:pPr>
              <w:jc w:val="center"/>
              <w:rPr>
                <w:rFonts w:ascii="Calibri" w:hAnsi="Calibri"/>
                <w:b/>
                <w:bCs/>
                <w:color w:val="000000"/>
                <w:sz w:val="22"/>
                <w:szCs w:val="22"/>
              </w:rPr>
            </w:pPr>
            <w:r>
              <w:rPr>
                <w:rFonts w:ascii="Calibri" w:hAnsi="Calibri"/>
                <w:b/>
                <w:bCs/>
                <w:color w:val="000000"/>
                <w:sz w:val="22"/>
                <w:szCs w:val="22"/>
              </w:rPr>
              <w:t>PRD STEEL</w:t>
            </w:r>
          </w:p>
        </w:tc>
        <w:tc>
          <w:tcPr>
            <w:tcW w:w="630" w:type="dxa"/>
            <w:tcBorders>
              <w:top w:val="nil"/>
              <w:left w:val="nil"/>
              <w:bottom w:val="single" w:sz="4" w:space="0" w:color="auto"/>
              <w:right w:val="single" w:sz="4" w:space="0" w:color="auto"/>
            </w:tcBorders>
            <w:shd w:val="clear" w:color="auto" w:fill="auto"/>
            <w:noWrap/>
            <w:vAlign w:val="bottom"/>
            <w:hideMark/>
          </w:tcPr>
          <w:p w:rsidR="00C92B4F" w:rsidRPr="003507F7" w:rsidRDefault="00C92B4F" w:rsidP="00A0058F">
            <w:pPr>
              <w:rPr>
                <w:rFonts w:ascii="Calibri" w:hAnsi="Calibri"/>
                <w:color w:val="000000"/>
                <w:sz w:val="22"/>
                <w:szCs w:val="22"/>
              </w:rPr>
            </w:pPr>
          </w:p>
        </w:tc>
        <w:tc>
          <w:tcPr>
            <w:tcW w:w="730" w:type="dxa"/>
            <w:tcBorders>
              <w:top w:val="nil"/>
              <w:left w:val="nil"/>
              <w:bottom w:val="single" w:sz="4" w:space="0" w:color="auto"/>
              <w:right w:val="single" w:sz="4" w:space="0" w:color="auto"/>
            </w:tcBorders>
            <w:shd w:val="clear" w:color="auto" w:fill="auto"/>
            <w:noWrap/>
            <w:vAlign w:val="bottom"/>
            <w:hideMark/>
          </w:tcPr>
          <w:p w:rsidR="00C92B4F" w:rsidRPr="003507F7" w:rsidRDefault="00C92B4F" w:rsidP="00A0058F">
            <w:pPr>
              <w:rPr>
                <w:rFonts w:ascii="Calibri" w:hAnsi="Calibri"/>
                <w:color w:val="000000"/>
                <w:sz w:val="22"/>
                <w:szCs w:val="22"/>
              </w:rPr>
            </w:pPr>
          </w:p>
        </w:tc>
        <w:tc>
          <w:tcPr>
            <w:tcW w:w="496" w:type="dxa"/>
            <w:tcBorders>
              <w:top w:val="nil"/>
              <w:left w:val="nil"/>
              <w:bottom w:val="single" w:sz="4" w:space="0" w:color="auto"/>
              <w:right w:val="single" w:sz="4" w:space="0" w:color="auto"/>
            </w:tcBorders>
            <w:shd w:val="clear" w:color="auto" w:fill="auto"/>
            <w:noWrap/>
            <w:vAlign w:val="center"/>
            <w:hideMark/>
          </w:tcPr>
          <w:p w:rsidR="00C92B4F" w:rsidRPr="003507F7" w:rsidRDefault="00C92B4F" w:rsidP="00A0058F">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bottom"/>
            <w:hideMark/>
          </w:tcPr>
          <w:p w:rsidR="00C92B4F" w:rsidRPr="003507F7" w:rsidRDefault="00C92B4F" w:rsidP="003507F7">
            <w:pPr>
              <w:rPr>
                <w:rFonts w:ascii="Arial" w:hAnsi="Arial" w:cs="Arial"/>
                <w:color w:val="000000"/>
                <w:sz w:val="20"/>
              </w:rPr>
            </w:pPr>
            <w:r w:rsidRPr="004C402A">
              <w:rPr>
                <w:rFonts w:ascii="Arial" w:hAnsi="Arial" w:cs="Arial"/>
                <w:color w:val="000000"/>
                <w:sz w:val="20"/>
              </w:rPr>
              <w:t>Rencana Produksi Bulanan dan Monitoringnya di bagian C-Pro menggunakan formulir yang belum lengkap identifikasinya berbeda dengan Produksi Steel dan tidak terecord dalam adm.produksi steel</w:t>
            </w:r>
          </w:p>
        </w:tc>
        <w:tc>
          <w:tcPr>
            <w:tcW w:w="236" w:type="dxa"/>
            <w:tcBorders>
              <w:top w:val="nil"/>
              <w:left w:val="nil"/>
              <w:bottom w:val="nil"/>
              <w:right w:val="nil"/>
            </w:tcBorders>
            <w:shd w:val="clear" w:color="auto" w:fill="auto"/>
            <w:noWrap/>
            <w:vAlign w:val="bottom"/>
            <w:hideMark/>
          </w:tcPr>
          <w:p w:rsidR="00C92B4F" w:rsidRPr="003507F7" w:rsidRDefault="00C92B4F" w:rsidP="003507F7">
            <w:pPr>
              <w:rPr>
                <w:rFonts w:ascii="Calibri" w:hAnsi="Calibri"/>
                <w:color w:val="000000"/>
                <w:sz w:val="22"/>
                <w:szCs w:val="22"/>
              </w:rPr>
            </w:pPr>
          </w:p>
        </w:tc>
      </w:tr>
      <w:tr w:rsidR="003507F7" w:rsidRPr="003507F7" w:rsidTr="001901F2">
        <w:trPr>
          <w:trHeight w:val="570"/>
        </w:trPr>
        <w:tc>
          <w:tcPr>
            <w:tcW w:w="3780"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3507F7" w:rsidRPr="003507F7" w:rsidRDefault="002A5660" w:rsidP="002A5660">
            <w:pPr>
              <w:ind w:right="-108"/>
              <w:rPr>
                <w:rFonts w:ascii="Arial" w:hAnsi="Arial" w:cs="Arial"/>
                <w:b/>
                <w:bCs/>
                <w:sz w:val="20"/>
              </w:rPr>
            </w:pPr>
            <w:r>
              <w:rPr>
                <w:rFonts w:ascii="Arial" w:hAnsi="Arial" w:cs="Arial"/>
                <w:b/>
                <w:bCs/>
                <w:sz w:val="20"/>
              </w:rPr>
              <w:t>8.5.4. Perlindungan (</w:t>
            </w:r>
            <w:r w:rsidRPr="002A5660">
              <w:rPr>
                <w:rFonts w:ascii="Arial" w:hAnsi="Arial" w:cs="Arial"/>
                <w:bCs/>
                <w:i/>
                <w:sz w:val="20"/>
              </w:rPr>
              <w:t>Preservation</w:t>
            </w:r>
            <w:r>
              <w:rPr>
                <w:rFonts w:ascii="Arial" w:hAnsi="Arial" w:cs="Arial"/>
                <w:b/>
                <w:bCs/>
                <w:sz w:val="20"/>
              </w:rPr>
              <w:t>)</w:t>
            </w:r>
            <w:r w:rsidR="003507F7" w:rsidRPr="003507F7">
              <w:rPr>
                <w:rFonts w:ascii="Arial" w:hAnsi="Arial" w:cs="Arial"/>
                <w:b/>
                <w:bCs/>
                <w:sz w:val="20"/>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3507F7" w:rsidRPr="003507F7" w:rsidRDefault="00A0058F" w:rsidP="003507F7">
            <w:pPr>
              <w:jc w:val="center"/>
              <w:rPr>
                <w:rFonts w:ascii="Calibri" w:hAnsi="Calibri"/>
                <w:b/>
                <w:bCs/>
                <w:color w:val="000000"/>
                <w:sz w:val="22"/>
                <w:szCs w:val="22"/>
              </w:rPr>
            </w:pPr>
            <w:r>
              <w:rPr>
                <w:rFonts w:ascii="Calibri" w:hAnsi="Calibri"/>
                <w:b/>
                <w:bCs/>
                <w:color w:val="000000"/>
                <w:sz w:val="22"/>
                <w:szCs w:val="22"/>
              </w:rPr>
              <w:t>MKT</w:t>
            </w:r>
          </w:p>
        </w:tc>
        <w:tc>
          <w:tcPr>
            <w:tcW w:w="630" w:type="dxa"/>
            <w:tcBorders>
              <w:top w:val="nil"/>
              <w:left w:val="nil"/>
              <w:bottom w:val="single" w:sz="4" w:space="0" w:color="auto"/>
              <w:right w:val="single" w:sz="4" w:space="0" w:color="auto"/>
            </w:tcBorders>
            <w:shd w:val="clear" w:color="auto" w:fill="auto"/>
            <w:noWrap/>
            <w:vAlign w:val="bottom"/>
            <w:hideMark/>
          </w:tcPr>
          <w:p w:rsidR="003507F7" w:rsidRPr="003507F7" w:rsidRDefault="003507F7" w:rsidP="003507F7">
            <w:pPr>
              <w:rPr>
                <w:rFonts w:ascii="Calibri" w:hAnsi="Calibri"/>
                <w:color w:val="000000"/>
                <w:sz w:val="22"/>
                <w:szCs w:val="22"/>
              </w:rPr>
            </w:pPr>
            <w:r w:rsidRPr="003507F7">
              <w:rPr>
                <w:rFonts w:ascii="Calibri" w:hAnsi="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rsidR="003507F7" w:rsidRPr="003507F7" w:rsidRDefault="003507F7" w:rsidP="003507F7">
            <w:pPr>
              <w:rPr>
                <w:rFonts w:ascii="Calibri" w:hAnsi="Calibri"/>
                <w:color w:val="000000"/>
                <w:sz w:val="22"/>
                <w:szCs w:val="22"/>
              </w:rPr>
            </w:pPr>
            <w:r w:rsidRPr="003507F7">
              <w:rPr>
                <w:rFonts w:ascii="Calibri" w:hAnsi="Calibri"/>
                <w:color w:val="000000"/>
                <w:sz w:val="22"/>
                <w:szCs w:val="22"/>
              </w:rPr>
              <w:t> </w:t>
            </w:r>
          </w:p>
        </w:tc>
        <w:tc>
          <w:tcPr>
            <w:tcW w:w="496" w:type="dxa"/>
            <w:tcBorders>
              <w:top w:val="nil"/>
              <w:left w:val="nil"/>
              <w:bottom w:val="single" w:sz="4" w:space="0" w:color="auto"/>
              <w:right w:val="single" w:sz="4" w:space="0" w:color="auto"/>
            </w:tcBorders>
            <w:shd w:val="clear" w:color="auto" w:fill="auto"/>
            <w:noWrap/>
            <w:vAlign w:val="center"/>
            <w:hideMark/>
          </w:tcPr>
          <w:p w:rsidR="003507F7" w:rsidRPr="003507F7" w:rsidRDefault="003507F7" w:rsidP="003507F7">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bottom"/>
            <w:hideMark/>
          </w:tcPr>
          <w:p w:rsidR="003507F7" w:rsidRPr="003507F7" w:rsidRDefault="00A0058F" w:rsidP="003507F7">
            <w:pPr>
              <w:rPr>
                <w:rFonts w:ascii="Arial" w:hAnsi="Arial" w:cs="Arial"/>
                <w:color w:val="000000"/>
                <w:sz w:val="20"/>
              </w:rPr>
            </w:pPr>
            <w:r w:rsidRPr="00A0058F">
              <w:rPr>
                <w:rFonts w:ascii="Arial" w:hAnsi="Arial" w:cs="Arial"/>
                <w:color w:val="000000"/>
                <w:sz w:val="20"/>
              </w:rPr>
              <w:t>Pelaksanaan prosedur identifikasi, penganan, pengemasan dan perlindungan produk jadi terkait dengan denah/ lay out gudang DC Baros antara yang tertulis dengan kondisi sebenarnya tidak sesuai (masih belum ada perubahan)</w:t>
            </w:r>
          </w:p>
        </w:tc>
        <w:tc>
          <w:tcPr>
            <w:tcW w:w="236" w:type="dxa"/>
            <w:tcBorders>
              <w:top w:val="nil"/>
              <w:left w:val="nil"/>
              <w:bottom w:val="nil"/>
              <w:right w:val="nil"/>
            </w:tcBorders>
            <w:shd w:val="clear" w:color="auto" w:fill="auto"/>
            <w:noWrap/>
            <w:vAlign w:val="bottom"/>
            <w:hideMark/>
          </w:tcPr>
          <w:p w:rsidR="003507F7" w:rsidRDefault="003507F7" w:rsidP="003507F7">
            <w:pPr>
              <w:rPr>
                <w:rFonts w:ascii="Calibri" w:hAnsi="Calibri"/>
                <w:color w:val="000000"/>
                <w:sz w:val="22"/>
                <w:szCs w:val="22"/>
              </w:rPr>
            </w:pPr>
          </w:p>
          <w:p w:rsidR="00A0058F" w:rsidRPr="003507F7" w:rsidRDefault="00A0058F" w:rsidP="003507F7">
            <w:pPr>
              <w:rPr>
                <w:rFonts w:ascii="Calibri" w:hAnsi="Calibri"/>
                <w:color w:val="000000"/>
                <w:sz w:val="22"/>
                <w:szCs w:val="22"/>
              </w:rPr>
            </w:pPr>
          </w:p>
        </w:tc>
      </w:tr>
      <w:tr w:rsidR="0031324F" w:rsidRPr="003507F7" w:rsidTr="001901F2">
        <w:trPr>
          <w:trHeight w:val="570"/>
        </w:trPr>
        <w:tc>
          <w:tcPr>
            <w:tcW w:w="3780" w:type="dxa"/>
            <w:gridSpan w:val="2"/>
            <w:vMerge w:val="restart"/>
            <w:tcBorders>
              <w:top w:val="single" w:sz="4" w:space="0" w:color="auto"/>
              <w:left w:val="single" w:sz="8" w:space="0" w:color="auto"/>
              <w:right w:val="single" w:sz="4" w:space="0" w:color="000000"/>
            </w:tcBorders>
            <w:shd w:val="clear" w:color="000000" w:fill="D8D8D8"/>
            <w:hideMark/>
          </w:tcPr>
          <w:p w:rsidR="0031324F" w:rsidRDefault="0031324F" w:rsidP="002A5660">
            <w:pPr>
              <w:ind w:right="-108"/>
              <w:rPr>
                <w:rFonts w:ascii="Arial" w:hAnsi="Arial" w:cs="Arial"/>
                <w:b/>
                <w:bCs/>
                <w:sz w:val="20"/>
              </w:rPr>
            </w:pPr>
            <w:r>
              <w:rPr>
                <w:rFonts w:ascii="Arial" w:hAnsi="Arial" w:cs="Arial"/>
                <w:b/>
                <w:bCs/>
                <w:sz w:val="20"/>
              </w:rPr>
              <w:lastRenderedPageBreak/>
              <w:t>8.5.4. Perlindungan (</w:t>
            </w:r>
            <w:r w:rsidRPr="002A5660">
              <w:rPr>
                <w:rFonts w:ascii="Arial" w:hAnsi="Arial" w:cs="Arial"/>
                <w:bCs/>
                <w:i/>
                <w:sz w:val="20"/>
              </w:rPr>
              <w:t>Preservation</w:t>
            </w:r>
            <w:r>
              <w:rPr>
                <w:rFonts w:ascii="Arial" w:hAnsi="Arial" w:cs="Arial"/>
                <w:b/>
                <w:bCs/>
                <w:sz w:val="20"/>
              </w:rPr>
              <w:t>)</w:t>
            </w:r>
            <w:r w:rsidRPr="003507F7">
              <w:rPr>
                <w:rFonts w:ascii="Arial" w:hAnsi="Arial" w:cs="Arial"/>
                <w:b/>
                <w:bCs/>
                <w:sz w:val="20"/>
              </w:rPr>
              <w:t xml:space="preserve">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31324F" w:rsidRPr="003507F7" w:rsidRDefault="0031324F" w:rsidP="00A0058F">
            <w:pPr>
              <w:jc w:val="center"/>
              <w:rPr>
                <w:rFonts w:ascii="Calibri" w:hAnsi="Calibri"/>
                <w:b/>
                <w:bCs/>
                <w:color w:val="000000"/>
                <w:sz w:val="22"/>
                <w:szCs w:val="22"/>
              </w:rPr>
            </w:pPr>
            <w:r>
              <w:rPr>
                <w:rFonts w:ascii="Calibri" w:hAnsi="Calibri"/>
                <w:b/>
                <w:bCs/>
                <w:color w:val="000000"/>
                <w:sz w:val="22"/>
                <w:szCs w:val="22"/>
              </w:rPr>
              <w:t>MKT</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31324F" w:rsidRPr="003507F7" w:rsidRDefault="0031324F" w:rsidP="00A0058F">
            <w:pPr>
              <w:rPr>
                <w:rFonts w:ascii="Calibri" w:hAnsi="Calibri"/>
                <w:color w:val="000000"/>
                <w:sz w:val="22"/>
                <w:szCs w:val="22"/>
              </w:rPr>
            </w:pPr>
            <w:r w:rsidRPr="003507F7">
              <w:rPr>
                <w:rFonts w:ascii="Calibri" w:hAnsi="Calibri"/>
                <w:color w:val="000000"/>
                <w:sz w:val="22"/>
                <w:szCs w:val="22"/>
              </w:rPr>
              <w:t> </w:t>
            </w:r>
          </w:p>
        </w:tc>
        <w:tc>
          <w:tcPr>
            <w:tcW w:w="730" w:type="dxa"/>
            <w:tcBorders>
              <w:top w:val="single" w:sz="4" w:space="0" w:color="auto"/>
              <w:left w:val="nil"/>
              <w:bottom w:val="single" w:sz="4" w:space="0" w:color="auto"/>
              <w:right w:val="single" w:sz="4" w:space="0" w:color="auto"/>
            </w:tcBorders>
            <w:shd w:val="clear" w:color="auto" w:fill="auto"/>
            <w:noWrap/>
            <w:vAlign w:val="bottom"/>
            <w:hideMark/>
          </w:tcPr>
          <w:p w:rsidR="0031324F" w:rsidRPr="003507F7" w:rsidRDefault="0031324F" w:rsidP="00A0058F">
            <w:pPr>
              <w:rPr>
                <w:rFonts w:ascii="Calibri" w:hAnsi="Calibri"/>
                <w:color w:val="000000"/>
                <w:sz w:val="22"/>
                <w:szCs w:val="22"/>
              </w:rPr>
            </w:pPr>
            <w:r w:rsidRPr="003507F7">
              <w:rPr>
                <w:rFonts w:ascii="Calibri" w:hAnsi="Calibri"/>
                <w:color w:val="000000"/>
                <w:sz w:val="22"/>
                <w:szCs w:val="22"/>
              </w:rPr>
              <w:t> </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rsidR="0031324F" w:rsidRPr="003507F7" w:rsidRDefault="0031324F" w:rsidP="00A0058F">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single" w:sz="4" w:space="0" w:color="auto"/>
              <w:left w:val="nil"/>
              <w:bottom w:val="single" w:sz="4" w:space="0" w:color="auto"/>
              <w:right w:val="single" w:sz="8" w:space="0" w:color="auto"/>
            </w:tcBorders>
            <w:shd w:val="clear" w:color="auto" w:fill="auto"/>
            <w:vAlign w:val="bottom"/>
            <w:hideMark/>
          </w:tcPr>
          <w:p w:rsidR="0031324F" w:rsidRPr="00A0058F" w:rsidRDefault="0031324F" w:rsidP="00E2489B">
            <w:pPr>
              <w:rPr>
                <w:rFonts w:ascii="Arial" w:hAnsi="Arial" w:cs="Arial"/>
                <w:color w:val="000000"/>
                <w:sz w:val="20"/>
              </w:rPr>
            </w:pPr>
            <w:r w:rsidRPr="00A0058F">
              <w:rPr>
                <w:rFonts w:ascii="Arial" w:hAnsi="Arial" w:cs="Arial"/>
                <w:color w:val="000000"/>
                <w:sz w:val="20"/>
              </w:rPr>
              <w:t xml:space="preserve">Belum ada jadwal realisasi pemeriksaan berkala atau stok opname dan bukti tindaklanjut dari hasil stok opname sesuai dengan SOP ISO </w:t>
            </w:r>
            <w:r>
              <w:rPr>
                <w:rFonts w:ascii="Arial" w:hAnsi="Arial" w:cs="Arial"/>
                <w:color w:val="000000"/>
                <w:sz w:val="20"/>
              </w:rPr>
              <w:t xml:space="preserve">MKT.P.1.IK.5. </w:t>
            </w:r>
            <w:r w:rsidRPr="00A0058F">
              <w:rPr>
                <w:rFonts w:ascii="Arial" w:hAnsi="Arial" w:cs="Arial"/>
                <w:color w:val="000000"/>
                <w:sz w:val="20"/>
              </w:rPr>
              <w:t>Instruksi Kerja Ketetapan Finished good warehouse DC point 4.20 (Stok Opname sampling dilakukan paling sedikit 1 (satu) kali dalam seminggu dengan target akurasi antara stok fisik finished good dengan data minimal 9</w:t>
            </w:r>
            <w:r>
              <w:rPr>
                <w:rFonts w:ascii="Arial" w:hAnsi="Arial" w:cs="Arial"/>
                <w:color w:val="000000"/>
                <w:sz w:val="20"/>
              </w:rPr>
              <w:t>9</w:t>
            </w:r>
            <w:r w:rsidRPr="00A0058F">
              <w:rPr>
                <w:rFonts w:ascii="Arial" w:hAnsi="Arial" w:cs="Arial"/>
                <w:color w:val="000000"/>
                <w:sz w:val="20"/>
              </w:rPr>
              <w:t>%) (Realisasi pelaksanaan atau penyesuaian SOP belum ditemukan bukti)</w:t>
            </w:r>
          </w:p>
        </w:tc>
        <w:tc>
          <w:tcPr>
            <w:tcW w:w="236" w:type="dxa"/>
            <w:tcBorders>
              <w:top w:val="nil"/>
              <w:left w:val="nil"/>
              <w:bottom w:val="nil"/>
              <w:right w:val="nil"/>
            </w:tcBorders>
            <w:shd w:val="clear" w:color="auto" w:fill="auto"/>
            <w:noWrap/>
            <w:vAlign w:val="bottom"/>
            <w:hideMark/>
          </w:tcPr>
          <w:p w:rsidR="0031324F" w:rsidRDefault="0031324F" w:rsidP="003507F7">
            <w:pPr>
              <w:rPr>
                <w:rFonts w:ascii="Calibri" w:hAnsi="Calibri"/>
                <w:color w:val="000000"/>
                <w:sz w:val="22"/>
                <w:szCs w:val="22"/>
              </w:rPr>
            </w:pPr>
          </w:p>
        </w:tc>
      </w:tr>
      <w:tr w:rsidR="0031324F" w:rsidRPr="003507F7" w:rsidTr="001901F2">
        <w:trPr>
          <w:trHeight w:val="675"/>
        </w:trPr>
        <w:tc>
          <w:tcPr>
            <w:tcW w:w="3780" w:type="dxa"/>
            <w:gridSpan w:val="2"/>
            <w:vMerge/>
            <w:tcBorders>
              <w:left w:val="single" w:sz="8" w:space="0" w:color="auto"/>
              <w:right w:val="single" w:sz="4" w:space="0" w:color="000000"/>
            </w:tcBorders>
            <w:shd w:val="clear" w:color="000000" w:fill="D8D8D8"/>
            <w:hideMark/>
          </w:tcPr>
          <w:p w:rsidR="0031324F" w:rsidRPr="003507F7" w:rsidRDefault="0031324F"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31324F" w:rsidRPr="003507F7" w:rsidRDefault="0031324F" w:rsidP="003507F7">
            <w:pPr>
              <w:jc w:val="center"/>
              <w:rPr>
                <w:rFonts w:ascii="Calibri" w:hAnsi="Calibri"/>
                <w:b/>
                <w:bCs/>
                <w:color w:val="000000"/>
                <w:sz w:val="22"/>
                <w:szCs w:val="22"/>
              </w:rPr>
            </w:pPr>
            <w:r>
              <w:rPr>
                <w:rFonts w:ascii="Calibri" w:hAnsi="Calibri"/>
                <w:b/>
                <w:bCs/>
                <w:color w:val="000000"/>
                <w:sz w:val="22"/>
                <w:szCs w:val="22"/>
              </w:rPr>
              <w:t>MKT</w:t>
            </w:r>
          </w:p>
        </w:tc>
        <w:tc>
          <w:tcPr>
            <w:tcW w:w="630" w:type="dxa"/>
            <w:tcBorders>
              <w:top w:val="nil"/>
              <w:left w:val="nil"/>
              <w:bottom w:val="single" w:sz="4" w:space="0" w:color="auto"/>
              <w:right w:val="single" w:sz="4" w:space="0" w:color="auto"/>
            </w:tcBorders>
            <w:shd w:val="clear" w:color="auto" w:fill="auto"/>
            <w:noWrap/>
            <w:vAlign w:val="bottom"/>
            <w:hideMark/>
          </w:tcPr>
          <w:p w:rsidR="0031324F" w:rsidRPr="003507F7" w:rsidRDefault="0031324F" w:rsidP="003507F7">
            <w:pPr>
              <w:rPr>
                <w:rFonts w:ascii="Calibri" w:hAnsi="Calibri"/>
                <w:color w:val="000000"/>
                <w:sz w:val="22"/>
                <w:szCs w:val="22"/>
              </w:rPr>
            </w:pPr>
          </w:p>
        </w:tc>
        <w:tc>
          <w:tcPr>
            <w:tcW w:w="730" w:type="dxa"/>
            <w:tcBorders>
              <w:top w:val="nil"/>
              <w:left w:val="nil"/>
              <w:bottom w:val="single" w:sz="4" w:space="0" w:color="auto"/>
              <w:right w:val="single" w:sz="4" w:space="0" w:color="auto"/>
            </w:tcBorders>
            <w:shd w:val="clear" w:color="auto" w:fill="auto"/>
            <w:noWrap/>
            <w:vAlign w:val="bottom"/>
            <w:hideMark/>
          </w:tcPr>
          <w:p w:rsidR="0031324F" w:rsidRPr="003507F7" w:rsidRDefault="0031324F" w:rsidP="003507F7">
            <w:pPr>
              <w:rPr>
                <w:rFonts w:ascii="Calibri" w:hAnsi="Calibri"/>
                <w:color w:val="000000"/>
                <w:sz w:val="22"/>
                <w:szCs w:val="22"/>
              </w:rPr>
            </w:pPr>
          </w:p>
        </w:tc>
        <w:tc>
          <w:tcPr>
            <w:tcW w:w="496" w:type="dxa"/>
            <w:tcBorders>
              <w:top w:val="nil"/>
              <w:left w:val="nil"/>
              <w:bottom w:val="single" w:sz="4" w:space="0" w:color="auto"/>
              <w:right w:val="single" w:sz="4" w:space="0" w:color="auto"/>
            </w:tcBorders>
            <w:shd w:val="clear" w:color="auto" w:fill="auto"/>
            <w:noWrap/>
            <w:vAlign w:val="center"/>
            <w:hideMark/>
          </w:tcPr>
          <w:p w:rsidR="0031324F" w:rsidRPr="003507F7" w:rsidRDefault="0031324F" w:rsidP="00762C50">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center"/>
            <w:hideMark/>
          </w:tcPr>
          <w:p w:rsidR="0031324F" w:rsidRPr="003507F7" w:rsidRDefault="0031324F" w:rsidP="003507F7">
            <w:pPr>
              <w:rPr>
                <w:rFonts w:ascii="Arial" w:hAnsi="Arial" w:cs="Arial"/>
                <w:color w:val="000000"/>
                <w:sz w:val="20"/>
              </w:rPr>
            </w:pPr>
            <w:r w:rsidRPr="00CA49E2">
              <w:rPr>
                <w:rFonts w:ascii="Arial" w:hAnsi="Arial" w:cs="Arial"/>
                <w:color w:val="000000"/>
                <w:sz w:val="20"/>
              </w:rPr>
              <w:t>Record aturan tentang penyimpanan barang jadi di gudang (ketetapan FG), baik penempelan pada area yang mudah dibaca dan bukti sosialisasi pada personil FG belum bisa ditunjukkan</w:t>
            </w:r>
          </w:p>
        </w:tc>
        <w:tc>
          <w:tcPr>
            <w:tcW w:w="236" w:type="dxa"/>
            <w:tcBorders>
              <w:top w:val="nil"/>
              <w:left w:val="nil"/>
              <w:bottom w:val="nil"/>
              <w:right w:val="nil"/>
            </w:tcBorders>
            <w:shd w:val="clear" w:color="auto" w:fill="auto"/>
            <w:noWrap/>
            <w:vAlign w:val="bottom"/>
            <w:hideMark/>
          </w:tcPr>
          <w:p w:rsidR="0031324F" w:rsidRPr="003507F7" w:rsidRDefault="0031324F" w:rsidP="003507F7">
            <w:pPr>
              <w:rPr>
                <w:rFonts w:ascii="Calibri" w:hAnsi="Calibri"/>
                <w:color w:val="000000"/>
                <w:sz w:val="22"/>
                <w:szCs w:val="22"/>
              </w:rPr>
            </w:pPr>
          </w:p>
        </w:tc>
      </w:tr>
      <w:tr w:rsidR="00620C47" w:rsidRPr="003507F7" w:rsidTr="001901F2">
        <w:trPr>
          <w:trHeight w:val="675"/>
        </w:trPr>
        <w:tc>
          <w:tcPr>
            <w:tcW w:w="3780" w:type="dxa"/>
            <w:gridSpan w:val="2"/>
            <w:vMerge/>
            <w:tcBorders>
              <w:left w:val="single" w:sz="8" w:space="0" w:color="auto"/>
              <w:right w:val="single" w:sz="4" w:space="0" w:color="000000"/>
            </w:tcBorders>
            <w:shd w:val="clear" w:color="000000" w:fill="D8D8D8"/>
            <w:hideMark/>
          </w:tcPr>
          <w:p w:rsidR="00620C47" w:rsidRPr="003507F7" w:rsidRDefault="00620C47"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620C47" w:rsidRPr="003507F7" w:rsidRDefault="00620C47" w:rsidP="003507F7">
            <w:pPr>
              <w:jc w:val="center"/>
              <w:rPr>
                <w:rFonts w:ascii="Calibri" w:hAnsi="Calibri"/>
                <w:b/>
                <w:bCs/>
                <w:color w:val="000000"/>
                <w:sz w:val="22"/>
                <w:szCs w:val="22"/>
              </w:rPr>
            </w:pPr>
            <w:r>
              <w:rPr>
                <w:rFonts w:ascii="Calibri" w:hAnsi="Calibri"/>
                <w:b/>
                <w:bCs/>
                <w:color w:val="000000"/>
                <w:sz w:val="22"/>
                <w:szCs w:val="22"/>
              </w:rPr>
              <w:t>PPIC</w:t>
            </w:r>
          </w:p>
        </w:tc>
        <w:tc>
          <w:tcPr>
            <w:tcW w:w="630" w:type="dxa"/>
            <w:tcBorders>
              <w:top w:val="nil"/>
              <w:left w:val="nil"/>
              <w:bottom w:val="single" w:sz="4" w:space="0" w:color="auto"/>
              <w:right w:val="single" w:sz="4" w:space="0" w:color="auto"/>
            </w:tcBorders>
            <w:shd w:val="clear" w:color="auto" w:fill="auto"/>
            <w:noWrap/>
            <w:vAlign w:val="bottom"/>
            <w:hideMark/>
          </w:tcPr>
          <w:p w:rsidR="00620C47" w:rsidRPr="003507F7" w:rsidRDefault="00620C47" w:rsidP="003507F7">
            <w:pPr>
              <w:rPr>
                <w:rFonts w:ascii="Calibri" w:hAnsi="Calibri"/>
                <w:color w:val="000000"/>
                <w:sz w:val="22"/>
                <w:szCs w:val="22"/>
              </w:rPr>
            </w:pPr>
          </w:p>
        </w:tc>
        <w:tc>
          <w:tcPr>
            <w:tcW w:w="730" w:type="dxa"/>
            <w:tcBorders>
              <w:top w:val="nil"/>
              <w:left w:val="nil"/>
              <w:bottom w:val="single" w:sz="4" w:space="0" w:color="auto"/>
              <w:right w:val="single" w:sz="4" w:space="0" w:color="auto"/>
            </w:tcBorders>
            <w:shd w:val="clear" w:color="auto" w:fill="auto"/>
            <w:noWrap/>
            <w:vAlign w:val="bottom"/>
            <w:hideMark/>
          </w:tcPr>
          <w:p w:rsidR="00620C47" w:rsidRPr="003507F7" w:rsidRDefault="00620C47" w:rsidP="003507F7">
            <w:pPr>
              <w:rPr>
                <w:rFonts w:ascii="Calibri" w:hAnsi="Calibri"/>
                <w:color w:val="000000"/>
                <w:sz w:val="22"/>
                <w:szCs w:val="22"/>
              </w:rPr>
            </w:pPr>
          </w:p>
        </w:tc>
        <w:tc>
          <w:tcPr>
            <w:tcW w:w="496" w:type="dxa"/>
            <w:tcBorders>
              <w:top w:val="nil"/>
              <w:left w:val="nil"/>
              <w:bottom w:val="single" w:sz="4" w:space="0" w:color="auto"/>
              <w:right w:val="single" w:sz="4" w:space="0" w:color="auto"/>
            </w:tcBorders>
            <w:shd w:val="clear" w:color="auto" w:fill="auto"/>
            <w:noWrap/>
            <w:vAlign w:val="center"/>
            <w:hideMark/>
          </w:tcPr>
          <w:p w:rsidR="00620C47" w:rsidRPr="003507F7" w:rsidRDefault="00620C47" w:rsidP="00762C50">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center"/>
            <w:hideMark/>
          </w:tcPr>
          <w:p w:rsidR="00620C47" w:rsidRDefault="00620C47" w:rsidP="003507F7">
            <w:pPr>
              <w:rPr>
                <w:rFonts w:ascii="Arial" w:hAnsi="Arial" w:cs="Arial"/>
                <w:color w:val="000000"/>
                <w:sz w:val="20"/>
              </w:rPr>
            </w:pPr>
            <w:r w:rsidRPr="0031324F">
              <w:rPr>
                <w:rFonts w:ascii="Arial" w:hAnsi="Arial" w:cs="Arial"/>
                <w:color w:val="000000"/>
                <w:sz w:val="20"/>
              </w:rPr>
              <w:t>Denah atau lay out gudang penerimaan harus tersedia dan up date sesuai kondisi terakhir.</w:t>
            </w:r>
          </w:p>
          <w:p w:rsidR="00620C47" w:rsidRDefault="00620C47" w:rsidP="0031324F">
            <w:pPr>
              <w:pStyle w:val="ListParagraph"/>
              <w:numPr>
                <w:ilvl w:val="0"/>
                <w:numId w:val="39"/>
              </w:numPr>
              <w:ind w:left="286" w:hanging="360"/>
              <w:rPr>
                <w:rFonts w:ascii="Arial" w:hAnsi="Arial" w:cs="Arial"/>
                <w:color w:val="000000"/>
                <w:sz w:val="20"/>
              </w:rPr>
            </w:pPr>
            <w:r w:rsidRPr="0031324F">
              <w:rPr>
                <w:rFonts w:ascii="Arial" w:hAnsi="Arial" w:cs="Arial"/>
                <w:color w:val="000000"/>
                <w:sz w:val="20"/>
              </w:rPr>
              <w:t>Denah atau Lay Out ter up date untuk gudang IC kursi dan Nursing Bed yang ada di lapangan belum sesuai dengan temuan saat audit CPAKB (6-12-2019)</w:t>
            </w:r>
          </w:p>
          <w:p w:rsidR="00620C47" w:rsidRPr="0031324F" w:rsidRDefault="00620C47" w:rsidP="0031324F">
            <w:pPr>
              <w:pStyle w:val="ListParagraph"/>
              <w:numPr>
                <w:ilvl w:val="0"/>
                <w:numId w:val="39"/>
              </w:numPr>
              <w:ind w:left="286" w:hanging="360"/>
              <w:rPr>
                <w:rFonts w:ascii="Arial" w:hAnsi="Arial" w:cs="Arial"/>
                <w:color w:val="000000"/>
                <w:sz w:val="20"/>
              </w:rPr>
            </w:pPr>
            <w:r w:rsidRPr="0031324F">
              <w:rPr>
                <w:rFonts w:ascii="Arial" w:hAnsi="Arial" w:cs="Arial"/>
                <w:color w:val="000000"/>
                <w:sz w:val="20"/>
              </w:rPr>
              <w:t xml:space="preserve">Denah atau </w:t>
            </w:r>
            <w:proofErr w:type="gramStart"/>
            <w:r w:rsidRPr="0031324F">
              <w:rPr>
                <w:rFonts w:ascii="Arial" w:hAnsi="Arial" w:cs="Arial"/>
                <w:color w:val="000000"/>
                <w:sz w:val="20"/>
              </w:rPr>
              <w:t>Lay</w:t>
            </w:r>
            <w:proofErr w:type="gramEnd"/>
            <w:r w:rsidRPr="0031324F">
              <w:rPr>
                <w:rFonts w:ascii="Arial" w:hAnsi="Arial" w:cs="Arial"/>
                <w:color w:val="000000"/>
                <w:sz w:val="20"/>
              </w:rPr>
              <w:t xml:space="preserve"> Out untuk gudang IC C-PRO belum tersedia.</w:t>
            </w:r>
          </w:p>
        </w:tc>
        <w:tc>
          <w:tcPr>
            <w:tcW w:w="236" w:type="dxa"/>
            <w:tcBorders>
              <w:top w:val="nil"/>
              <w:left w:val="nil"/>
              <w:bottom w:val="nil"/>
              <w:right w:val="nil"/>
            </w:tcBorders>
            <w:shd w:val="clear" w:color="auto" w:fill="auto"/>
            <w:noWrap/>
            <w:vAlign w:val="bottom"/>
            <w:hideMark/>
          </w:tcPr>
          <w:p w:rsidR="00620C47" w:rsidRPr="003507F7" w:rsidRDefault="00620C47" w:rsidP="003507F7">
            <w:pPr>
              <w:rPr>
                <w:rFonts w:ascii="Calibri" w:hAnsi="Calibri"/>
                <w:color w:val="000000"/>
                <w:sz w:val="22"/>
                <w:szCs w:val="22"/>
              </w:rPr>
            </w:pPr>
          </w:p>
        </w:tc>
      </w:tr>
      <w:tr w:rsidR="00620C47" w:rsidRPr="003507F7" w:rsidTr="001901F2">
        <w:trPr>
          <w:trHeight w:val="675"/>
        </w:trPr>
        <w:tc>
          <w:tcPr>
            <w:tcW w:w="3780" w:type="dxa"/>
            <w:gridSpan w:val="2"/>
            <w:vMerge/>
            <w:tcBorders>
              <w:left w:val="single" w:sz="8" w:space="0" w:color="auto"/>
              <w:right w:val="single" w:sz="4" w:space="0" w:color="000000"/>
            </w:tcBorders>
            <w:shd w:val="clear" w:color="000000" w:fill="D8D8D8"/>
            <w:hideMark/>
          </w:tcPr>
          <w:p w:rsidR="00620C47" w:rsidRPr="003507F7" w:rsidRDefault="00620C47"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620C47" w:rsidRPr="003507F7" w:rsidRDefault="00620C47" w:rsidP="00762C50">
            <w:pPr>
              <w:jc w:val="center"/>
              <w:rPr>
                <w:rFonts w:ascii="Calibri" w:hAnsi="Calibri"/>
                <w:b/>
                <w:bCs/>
                <w:color w:val="000000"/>
                <w:sz w:val="22"/>
                <w:szCs w:val="22"/>
              </w:rPr>
            </w:pPr>
            <w:r>
              <w:rPr>
                <w:rFonts w:ascii="Calibri" w:hAnsi="Calibri"/>
                <w:b/>
                <w:bCs/>
                <w:color w:val="000000"/>
                <w:sz w:val="22"/>
                <w:szCs w:val="22"/>
              </w:rPr>
              <w:t>PPIC</w:t>
            </w:r>
          </w:p>
        </w:tc>
        <w:tc>
          <w:tcPr>
            <w:tcW w:w="630" w:type="dxa"/>
            <w:tcBorders>
              <w:top w:val="nil"/>
              <w:left w:val="nil"/>
              <w:bottom w:val="single" w:sz="4" w:space="0" w:color="auto"/>
              <w:right w:val="single" w:sz="4" w:space="0" w:color="auto"/>
            </w:tcBorders>
            <w:shd w:val="clear" w:color="auto" w:fill="auto"/>
            <w:noWrap/>
            <w:vAlign w:val="bottom"/>
            <w:hideMark/>
          </w:tcPr>
          <w:p w:rsidR="00620C47" w:rsidRPr="003507F7" w:rsidRDefault="00620C47" w:rsidP="003507F7">
            <w:pPr>
              <w:rPr>
                <w:rFonts w:ascii="Calibri" w:hAnsi="Calibri"/>
                <w:color w:val="000000"/>
                <w:sz w:val="22"/>
                <w:szCs w:val="22"/>
              </w:rPr>
            </w:pPr>
          </w:p>
        </w:tc>
        <w:tc>
          <w:tcPr>
            <w:tcW w:w="730" w:type="dxa"/>
            <w:tcBorders>
              <w:top w:val="nil"/>
              <w:left w:val="nil"/>
              <w:bottom w:val="single" w:sz="4" w:space="0" w:color="auto"/>
              <w:right w:val="single" w:sz="4" w:space="0" w:color="auto"/>
            </w:tcBorders>
            <w:shd w:val="clear" w:color="auto" w:fill="auto"/>
            <w:noWrap/>
            <w:vAlign w:val="bottom"/>
            <w:hideMark/>
          </w:tcPr>
          <w:p w:rsidR="00620C47" w:rsidRPr="003507F7" w:rsidRDefault="00620C47" w:rsidP="003507F7">
            <w:pPr>
              <w:rPr>
                <w:rFonts w:ascii="Calibri" w:hAnsi="Calibri"/>
                <w:color w:val="000000"/>
                <w:sz w:val="22"/>
                <w:szCs w:val="22"/>
              </w:rPr>
            </w:pPr>
          </w:p>
        </w:tc>
        <w:tc>
          <w:tcPr>
            <w:tcW w:w="496" w:type="dxa"/>
            <w:tcBorders>
              <w:top w:val="nil"/>
              <w:left w:val="nil"/>
              <w:bottom w:val="single" w:sz="4" w:space="0" w:color="auto"/>
              <w:right w:val="single" w:sz="4" w:space="0" w:color="auto"/>
            </w:tcBorders>
            <w:shd w:val="clear" w:color="auto" w:fill="auto"/>
            <w:noWrap/>
            <w:vAlign w:val="center"/>
            <w:hideMark/>
          </w:tcPr>
          <w:p w:rsidR="00620C47" w:rsidRPr="003507F7" w:rsidRDefault="00620C47" w:rsidP="00762C50">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center"/>
            <w:hideMark/>
          </w:tcPr>
          <w:p w:rsidR="00620C47" w:rsidRDefault="00620C47" w:rsidP="003507F7">
            <w:pPr>
              <w:rPr>
                <w:rFonts w:ascii="Arial" w:hAnsi="Arial" w:cs="Arial"/>
                <w:color w:val="000000"/>
                <w:sz w:val="20"/>
              </w:rPr>
            </w:pPr>
            <w:r w:rsidRPr="0031324F">
              <w:rPr>
                <w:rFonts w:ascii="Arial" w:hAnsi="Arial" w:cs="Arial"/>
                <w:color w:val="000000"/>
                <w:sz w:val="20"/>
              </w:rPr>
              <w:t>Pengendalian Pengeluaran barang gudang IC/ temuan di bagian NSB :</w:t>
            </w:r>
          </w:p>
          <w:p w:rsidR="00620C47" w:rsidRDefault="00620C47" w:rsidP="003507F7">
            <w:pPr>
              <w:rPr>
                <w:rFonts w:ascii="Arial" w:hAnsi="Arial" w:cs="Arial"/>
                <w:color w:val="000000"/>
                <w:sz w:val="20"/>
              </w:rPr>
            </w:pPr>
            <w:r w:rsidRPr="0031324F">
              <w:rPr>
                <w:rFonts w:ascii="Arial" w:hAnsi="Arial" w:cs="Arial"/>
                <w:color w:val="000000"/>
                <w:sz w:val="20"/>
              </w:rPr>
              <w:t xml:space="preserve">5.3.2.  Koordinator atau group Zona tidak selalu menyiapkan permintaan dari produksi dikarenakan tidak selalu standby di tempat karena harus mengerjakan tugas yang lain   </w:t>
            </w:r>
          </w:p>
          <w:p w:rsidR="00620C47" w:rsidRPr="003507F7" w:rsidRDefault="00620C47" w:rsidP="003507F7">
            <w:pPr>
              <w:rPr>
                <w:rFonts w:ascii="Arial" w:hAnsi="Arial" w:cs="Arial"/>
                <w:color w:val="000000"/>
                <w:sz w:val="20"/>
              </w:rPr>
            </w:pPr>
            <w:r w:rsidRPr="0031324F">
              <w:rPr>
                <w:rFonts w:ascii="Arial" w:hAnsi="Arial" w:cs="Arial"/>
                <w:color w:val="000000"/>
                <w:sz w:val="20"/>
              </w:rPr>
              <w:t>5.3.3.  Bagian produksi belum bisa ambil kebutuhan komponen untuk target besok pada sore hari</w:t>
            </w:r>
          </w:p>
        </w:tc>
        <w:tc>
          <w:tcPr>
            <w:tcW w:w="236" w:type="dxa"/>
            <w:tcBorders>
              <w:top w:val="nil"/>
              <w:left w:val="nil"/>
              <w:bottom w:val="nil"/>
              <w:right w:val="nil"/>
            </w:tcBorders>
            <w:shd w:val="clear" w:color="auto" w:fill="auto"/>
            <w:noWrap/>
            <w:vAlign w:val="bottom"/>
            <w:hideMark/>
          </w:tcPr>
          <w:p w:rsidR="00620C47" w:rsidRPr="003507F7" w:rsidRDefault="00620C47" w:rsidP="003507F7">
            <w:pPr>
              <w:rPr>
                <w:rFonts w:ascii="Calibri" w:hAnsi="Calibri"/>
                <w:color w:val="000000"/>
                <w:sz w:val="22"/>
                <w:szCs w:val="22"/>
              </w:rPr>
            </w:pPr>
          </w:p>
        </w:tc>
      </w:tr>
      <w:tr w:rsidR="00620C47" w:rsidRPr="003507F7" w:rsidTr="001901F2">
        <w:trPr>
          <w:trHeight w:val="675"/>
        </w:trPr>
        <w:tc>
          <w:tcPr>
            <w:tcW w:w="3780" w:type="dxa"/>
            <w:gridSpan w:val="2"/>
            <w:vMerge/>
            <w:tcBorders>
              <w:left w:val="single" w:sz="8" w:space="0" w:color="auto"/>
              <w:bottom w:val="single" w:sz="4" w:space="0" w:color="auto"/>
              <w:right w:val="single" w:sz="4" w:space="0" w:color="000000"/>
            </w:tcBorders>
            <w:shd w:val="clear" w:color="000000" w:fill="D8D8D8"/>
            <w:hideMark/>
          </w:tcPr>
          <w:p w:rsidR="00620C47" w:rsidRPr="003507F7" w:rsidRDefault="00620C47"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620C47" w:rsidRDefault="00620C47" w:rsidP="00762C50">
            <w:pPr>
              <w:jc w:val="center"/>
              <w:rPr>
                <w:rFonts w:ascii="Calibri" w:hAnsi="Calibri"/>
                <w:b/>
                <w:bCs/>
                <w:color w:val="000000"/>
                <w:sz w:val="22"/>
                <w:szCs w:val="22"/>
              </w:rPr>
            </w:pPr>
            <w:r>
              <w:rPr>
                <w:rFonts w:ascii="Calibri" w:hAnsi="Calibri"/>
                <w:b/>
                <w:bCs/>
                <w:color w:val="000000"/>
                <w:sz w:val="22"/>
                <w:szCs w:val="22"/>
              </w:rPr>
              <w:t>PPC-WIP</w:t>
            </w:r>
          </w:p>
        </w:tc>
        <w:tc>
          <w:tcPr>
            <w:tcW w:w="630" w:type="dxa"/>
            <w:tcBorders>
              <w:top w:val="nil"/>
              <w:left w:val="nil"/>
              <w:bottom w:val="single" w:sz="4" w:space="0" w:color="auto"/>
              <w:right w:val="single" w:sz="4" w:space="0" w:color="auto"/>
            </w:tcBorders>
            <w:shd w:val="clear" w:color="auto" w:fill="auto"/>
            <w:noWrap/>
            <w:vAlign w:val="bottom"/>
            <w:hideMark/>
          </w:tcPr>
          <w:p w:rsidR="00620C47" w:rsidRPr="003507F7" w:rsidRDefault="00620C47" w:rsidP="003507F7">
            <w:pPr>
              <w:rPr>
                <w:rFonts w:ascii="Calibri" w:hAnsi="Calibri"/>
                <w:color w:val="000000"/>
                <w:sz w:val="22"/>
                <w:szCs w:val="22"/>
              </w:rPr>
            </w:pPr>
          </w:p>
        </w:tc>
        <w:tc>
          <w:tcPr>
            <w:tcW w:w="730" w:type="dxa"/>
            <w:tcBorders>
              <w:top w:val="nil"/>
              <w:left w:val="nil"/>
              <w:bottom w:val="single" w:sz="4" w:space="0" w:color="auto"/>
              <w:right w:val="single" w:sz="4" w:space="0" w:color="auto"/>
            </w:tcBorders>
            <w:shd w:val="clear" w:color="auto" w:fill="auto"/>
            <w:noWrap/>
            <w:vAlign w:val="bottom"/>
            <w:hideMark/>
          </w:tcPr>
          <w:p w:rsidR="00620C47" w:rsidRPr="003507F7" w:rsidRDefault="00620C47" w:rsidP="003507F7">
            <w:pPr>
              <w:rPr>
                <w:rFonts w:ascii="Calibri" w:hAnsi="Calibri"/>
                <w:color w:val="000000"/>
                <w:sz w:val="22"/>
                <w:szCs w:val="22"/>
              </w:rPr>
            </w:pPr>
          </w:p>
        </w:tc>
        <w:tc>
          <w:tcPr>
            <w:tcW w:w="496" w:type="dxa"/>
            <w:tcBorders>
              <w:top w:val="nil"/>
              <w:left w:val="nil"/>
              <w:bottom w:val="single" w:sz="4" w:space="0" w:color="auto"/>
              <w:right w:val="single" w:sz="4" w:space="0" w:color="auto"/>
            </w:tcBorders>
            <w:shd w:val="clear" w:color="auto" w:fill="auto"/>
            <w:noWrap/>
            <w:vAlign w:val="center"/>
            <w:hideMark/>
          </w:tcPr>
          <w:p w:rsidR="00620C47" w:rsidRPr="003507F7" w:rsidRDefault="00620C47" w:rsidP="00762C50">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center"/>
            <w:hideMark/>
          </w:tcPr>
          <w:p w:rsidR="00620C47" w:rsidRPr="0031324F" w:rsidRDefault="00620C47" w:rsidP="003507F7">
            <w:pPr>
              <w:rPr>
                <w:rFonts w:ascii="Arial" w:hAnsi="Arial" w:cs="Arial"/>
                <w:color w:val="000000"/>
                <w:sz w:val="20"/>
              </w:rPr>
            </w:pPr>
            <w:r w:rsidRPr="0031324F">
              <w:rPr>
                <w:rFonts w:ascii="Arial" w:hAnsi="Arial" w:cs="Arial"/>
                <w:color w:val="000000"/>
                <w:sz w:val="20"/>
              </w:rPr>
              <w:t>Standar pengelolaan gudang WIP dan perawatan stok barang yang disimpan belum ditemukan bukti pembuatan</w:t>
            </w:r>
          </w:p>
        </w:tc>
        <w:tc>
          <w:tcPr>
            <w:tcW w:w="236" w:type="dxa"/>
            <w:tcBorders>
              <w:top w:val="nil"/>
              <w:left w:val="nil"/>
              <w:bottom w:val="nil"/>
              <w:right w:val="nil"/>
            </w:tcBorders>
            <w:shd w:val="clear" w:color="auto" w:fill="auto"/>
            <w:noWrap/>
            <w:vAlign w:val="bottom"/>
            <w:hideMark/>
          </w:tcPr>
          <w:p w:rsidR="00620C47" w:rsidRPr="003507F7" w:rsidRDefault="00620C47" w:rsidP="003507F7">
            <w:pPr>
              <w:rPr>
                <w:rFonts w:ascii="Calibri" w:hAnsi="Calibri"/>
                <w:color w:val="000000"/>
                <w:sz w:val="22"/>
                <w:szCs w:val="22"/>
              </w:rPr>
            </w:pPr>
          </w:p>
        </w:tc>
      </w:tr>
      <w:tr w:rsidR="001901F2" w:rsidRPr="003507F7" w:rsidTr="00AF49AE">
        <w:trPr>
          <w:trHeight w:val="675"/>
        </w:trPr>
        <w:tc>
          <w:tcPr>
            <w:tcW w:w="3780" w:type="dxa"/>
            <w:gridSpan w:val="2"/>
            <w:vMerge w:val="restart"/>
            <w:tcBorders>
              <w:top w:val="single" w:sz="4" w:space="0" w:color="auto"/>
              <w:left w:val="single" w:sz="8" w:space="0" w:color="auto"/>
              <w:right w:val="single" w:sz="4" w:space="0" w:color="000000"/>
            </w:tcBorders>
            <w:shd w:val="clear" w:color="000000" w:fill="D8D8D8"/>
            <w:hideMark/>
          </w:tcPr>
          <w:p w:rsidR="001901F2" w:rsidRPr="003507F7" w:rsidRDefault="001901F2" w:rsidP="006A7E66">
            <w:pPr>
              <w:ind w:right="-108"/>
              <w:rPr>
                <w:rFonts w:ascii="Arial" w:hAnsi="Arial" w:cs="Arial"/>
                <w:b/>
                <w:bCs/>
                <w:sz w:val="20"/>
              </w:rPr>
            </w:pPr>
            <w:r w:rsidRPr="003507F7">
              <w:rPr>
                <w:rFonts w:ascii="Arial" w:hAnsi="Arial" w:cs="Arial"/>
                <w:b/>
                <w:bCs/>
                <w:sz w:val="20"/>
              </w:rPr>
              <w:t xml:space="preserve">8.5.1 Pengendalian produksi dan penyediaan layanan </w:t>
            </w:r>
            <w:r w:rsidRPr="00CA6DC3">
              <w:rPr>
                <w:rFonts w:ascii="Arial" w:hAnsi="Arial" w:cs="Arial"/>
                <w:b/>
                <w:bCs/>
                <w:i/>
                <w:sz w:val="20"/>
              </w:rPr>
              <w:t>(</w:t>
            </w:r>
            <w:r w:rsidRPr="00CA6DC3">
              <w:rPr>
                <w:rFonts w:ascii="Arial" w:hAnsi="Arial" w:cs="Arial"/>
                <w:bCs/>
                <w:i/>
                <w:iCs/>
                <w:sz w:val="20"/>
              </w:rPr>
              <w:t>Control of production and service provision</w:t>
            </w:r>
            <w:r w:rsidRPr="00CA6DC3">
              <w:rPr>
                <w:rFonts w:ascii="Arial" w:hAnsi="Arial" w:cs="Arial"/>
                <w:b/>
                <w:bCs/>
                <w:i/>
                <w:iCs/>
                <w:sz w:val="20"/>
              </w:rPr>
              <w:t>)</w:t>
            </w:r>
            <w:r w:rsidRPr="003507F7">
              <w:rPr>
                <w:rFonts w:ascii="Arial" w:hAnsi="Arial" w:cs="Arial"/>
                <w:b/>
                <w:bCs/>
                <w:sz w:val="20"/>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1901F2" w:rsidRPr="003507F7" w:rsidRDefault="001901F2" w:rsidP="003507F7">
            <w:pPr>
              <w:jc w:val="center"/>
              <w:rPr>
                <w:rFonts w:ascii="Calibri" w:hAnsi="Calibri"/>
                <w:b/>
                <w:bCs/>
                <w:color w:val="000000"/>
                <w:sz w:val="22"/>
                <w:szCs w:val="22"/>
              </w:rPr>
            </w:pPr>
            <w:r>
              <w:rPr>
                <w:rFonts w:ascii="Calibri" w:hAnsi="Calibri"/>
                <w:b/>
                <w:bCs/>
                <w:color w:val="000000"/>
                <w:sz w:val="22"/>
                <w:szCs w:val="22"/>
              </w:rPr>
              <w:t>PRD STEEL</w:t>
            </w:r>
          </w:p>
        </w:tc>
        <w:tc>
          <w:tcPr>
            <w:tcW w:w="630" w:type="dxa"/>
            <w:tcBorders>
              <w:top w:val="nil"/>
              <w:left w:val="nil"/>
              <w:bottom w:val="single" w:sz="4" w:space="0" w:color="auto"/>
              <w:right w:val="single" w:sz="4" w:space="0" w:color="auto"/>
            </w:tcBorders>
            <w:shd w:val="clear" w:color="auto" w:fill="auto"/>
            <w:noWrap/>
            <w:vAlign w:val="bottom"/>
            <w:hideMark/>
          </w:tcPr>
          <w:p w:rsidR="001901F2" w:rsidRPr="003507F7" w:rsidRDefault="001901F2" w:rsidP="003507F7">
            <w:pPr>
              <w:rPr>
                <w:rFonts w:ascii="Calibri" w:hAnsi="Calibri"/>
                <w:color w:val="000000"/>
                <w:sz w:val="22"/>
                <w:szCs w:val="22"/>
              </w:rPr>
            </w:pPr>
            <w:r w:rsidRPr="003507F7">
              <w:rPr>
                <w:rFonts w:ascii="Calibri" w:hAnsi="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rsidR="001901F2" w:rsidRPr="003507F7" w:rsidRDefault="001901F2" w:rsidP="003507F7">
            <w:pPr>
              <w:rPr>
                <w:rFonts w:ascii="Calibri" w:hAnsi="Calibri"/>
                <w:color w:val="000000"/>
                <w:sz w:val="22"/>
                <w:szCs w:val="22"/>
              </w:rPr>
            </w:pPr>
            <w:r w:rsidRPr="003507F7">
              <w:rPr>
                <w:rFonts w:ascii="Calibri" w:hAnsi="Calibri"/>
                <w:color w:val="000000"/>
                <w:sz w:val="22"/>
                <w:szCs w:val="22"/>
              </w:rPr>
              <w:t> </w:t>
            </w:r>
          </w:p>
        </w:tc>
        <w:tc>
          <w:tcPr>
            <w:tcW w:w="496" w:type="dxa"/>
            <w:tcBorders>
              <w:top w:val="nil"/>
              <w:left w:val="nil"/>
              <w:bottom w:val="single" w:sz="4" w:space="0" w:color="auto"/>
              <w:right w:val="single" w:sz="4" w:space="0" w:color="auto"/>
            </w:tcBorders>
            <w:shd w:val="clear" w:color="auto" w:fill="auto"/>
            <w:noWrap/>
            <w:vAlign w:val="center"/>
            <w:hideMark/>
          </w:tcPr>
          <w:p w:rsidR="001901F2" w:rsidRPr="003507F7" w:rsidRDefault="001901F2" w:rsidP="003507F7">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center"/>
            <w:hideMark/>
          </w:tcPr>
          <w:p w:rsidR="001901F2" w:rsidRDefault="001901F2" w:rsidP="003507F7">
            <w:pPr>
              <w:rPr>
                <w:rFonts w:ascii="Arial" w:hAnsi="Arial" w:cs="Arial"/>
                <w:color w:val="000000"/>
                <w:sz w:val="20"/>
              </w:rPr>
            </w:pPr>
            <w:r w:rsidRPr="00762C50">
              <w:rPr>
                <w:rFonts w:ascii="Arial" w:hAnsi="Arial" w:cs="Arial"/>
                <w:color w:val="000000"/>
                <w:sz w:val="20"/>
              </w:rPr>
              <w:t xml:space="preserve">Di Bagian Produksi Steel (line produksi C-Pro) belum ditemukan perhitungan :                             </w:t>
            </w:r>
          </w:p>
          <w:p w:rsidR="001901F2" w:rsidRPr="00BB7F56" w:rsidRDefault="001901F2" w:rsidP="00BB7F56">
            <w:pPr>
              <w:pStyle w:val="ListParagraph"/>
              <w:numPr>
                <w:ilvl w:val="0"/>
                <w:numId w:val="40"/>
              </w:numPr>
              <w:ind w:left="376"/>
              <w:rPr>
                <w:rFonts w:ascii="Arial" w:hAnsi="Arial" w:cs="Arial"/>
                <w:color w:val="000000"/>
                <w:sz w:val="20"/>
              </w:rPr>
            </w:pPr>
            <w:r w:rsidRPr="00BB7F56">
              <w:rPr>
                <w:rFonts w:ascii="Arial" w:hAnsi="Arial" w:cs="Arial"/>
                <w:color w:val="000000"/>
                <w:sz w:val="20"/>
              </w:rPr>
              <w:t xml:space="preserve">Kapasitas Real Produksi    </w:t>
            </w:r>
          </w:p>
          <w:p w:rsidR="001901F2" w:rsidRPr="00BB7F56" w:rsidRDefault="001901F2" w:rsidP="00BB7F56">
            <w:pPr>
              <w:pStyle w:val="ListParagraph"/>
              <w:numPr>
                <w:ilvl w:val="0"/>
                <w:numId w:val="40"/>
              </w:numPr>
              <w:ind w:left="376"/>
              <w:rPr>
                <w:rFonts w:ascii="Arial" w:hAnsi="Arial" w:cs="Arial"/>
                <w:color w:val="000000"/>
                <w:sz w:val="20"/>
              </w:rPr>
            </w:pPr>
            <w:r w:rsidRPr="00BB7F56">
              <w:rPr>
                <w:rFonts w:ascii="Arial" w:hAnsi="Arial" w:cs="Arial"/>
                <w:color w:val="000000"/>
                <w:sz w:val="20"/>
              </w:rPr>
              <w:t>Rencana Produksi Bulanan (RPB)</w:t>
            </w:r>
          </w:p>
        </w:tc>
        <w:tc>
          <w:tcPr>
            <w:tcW w:w="236" w:type="dxa"/>
            <w:tcBorders>
              <w:top w:val="nil"/>
              <w:left w:val="nil"/>
              <w:bottom w:val="nil"/>
              <w:right w:val="nil"/>
            </w:tcBorders>
            <w:shd w:val="clear" w:color="auto" w:fill="auto"/>
            <w:noWrap/>
            <w:vAlign w:val="bottom"/>
            <w:hideMark/>
          </w:tcPr>
          <w:p w:rsidR="001901F2" w:rsidRPr="003507F7" w:rsidRDefault="001901F2" w:rsidP="003507F7">
            <w:pPr>
              <w:rPr>
                <w:rFonts w:ascii="Calibri" w:hAnsi="Calibri"/>
                <w:color w:val="000000"/>
                <w:sz w:val="22"/>
                <w:szCs w:val="22"/>
              </w:rPr>
            </w:pPr>
          </w:p>
        </w:tc>
      </w:tr>
      <w:tr w:rsidR="001901F2" w:rsidRPr="003507F7" w:rsidTr="00AF49AE">
        <w:trPr>
          <w:trHeight w:val="675"/>
        </w:trPr>
        <w:tc>
          <w:tcPr>
            <w:tcW w:w="3780" w:type="dxa"/>
            <w:gridSpan w:val="2"/>
            <w:vMerge/>
            <w:tcBorders>
              <w:left w:val="single" w:sz="8" w:space="0" w:color="auto"/>
              <w:right w:val="single" w:sz="4" w:space="0" w:color="000000"/>
            </w:tcBorders>
            <w:shd w:val="clear" w:color="000000" w:fill="D8D8D8"/>
            <w:hideMark/>
          </w:tcPr>
          <w:p w:rsidR="001901F2" w:rsidRPr="003507F7" w:rsidRDefault="001901F2"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1901F2" w:rsidRPr="003507F7" w:rsidRDefault="001901F2" w:rsidP="00762C50">
            <w:pPr>
              <w:jc w:val="center"/>
              <w:rPr>
                <w:rFonts w:ascii="Calibri" w:hAnsi="Calibri"/>
                <w:b/>
                <w:bCs/>
                <w:color w:val="000000"/>
                <w:sz w:val="22"/>
                <w:szCs w:val="22"/>
              </w:rPr>
            </w:pPr>
            <w:r>
              <w:rPr>
                <w:rFonts w:ascii="Calibri" w:hAnsi="Calibri"/>
                <w:b/>
                <w:bCs/>
                <w:color w:val="000000"/>
                <w:sz w:val="22"/>
                <w:szCs w:val="22"/>
              </w:rPr>
              <w:t>PRD STEEL</w:t>
            </w:r>
          </w:p>
        </w:tc>
        <w:tc>
          <w:tcPr>
            <w:tcW w:w="630" w:type="dxa"/>
            <w:tcBorders>
              <w:top w:val="nil"/>
              <w:left w:val="nil"/>
              <w:bottom w:val="single" w:sz="4" w:space="0" w:color="auto"/>
              <w:right w:val="single" w:sz="4" w:space="0" w:color="auto"/>
            </w:tcBorders>
            <w:shd w:val="clear" w:color="auto" w:fill="auto"/>
            <w:noWrap/>
            <w:vAlign w:val="bottom"/>
            <w:hideMark/>
          </w:tcPr>
          <w:p w:rsidR="001901F2" w:rsidRPr="003507F7" w:rsidRDefault="001901F2" w:rsidP="00762C50">
            <w:pPr>
              <w:rPr>
                <w:rFonts w:ascii="Calibri" w:hAnsi="Calibri"/>
                <w:color w:val="000000"/>
                <w:sz w:val="22"/>
                <w:szCs w:val="22"/>
              </w:rPr>
            </w:pPr>
            <w:r w:rsidRPr="003507F7">
              <w:rPr>
                <w:rFonts w:ascii="Calibri" w:hAnsi="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rsidR="001901F2" w:rsidRPr="003507F7" w:rsidRDefault="001901F2" w:rsidP="00762C50">
            <w:pPr>
              <w:rPr>
                <w:rFonts w:ascii="Calibri" w:hAnsi="Calibri"/>
                <w:color w:val="000000"/>
                <w:sz w:val="22"/>
                <w:szCs w:val="22"/>
              </w:rPr>
            </w:pPr>
            <w:r w:rsidRPr="003507F7">
              <w:rPr>
                <w:rFonts w:ascii="Calibri" w:hAnsi="Calibri"/>
                <w:color w:val="000000"/>
                <w:sz w:val="22"/>
                <w:szCs w:val="22"/>
              </w:rPr>
              <w:t> </w:t>
            </w:r>
          </w:p>
        </w:tc>
        <w:tc>
          <w:tcPr>
            <w:tcW w:w="496" w:type="dxa"/>
            <w:tcBorders>
              <w:top w:val="nil"/>
              <w:left w:val="nil"/>
              <w:bottom w:val="single" w:sz="4" w:space="0" w:color="auto"/>
              <w:right w:val="single" w:sz="4" w:space="0" w:color="auto"/>
            </w:tcBorders>
            <w:shd w:val="clear" w:color="auto" w:fill="auto"/>
            <w:noWrap/>
            <w:vAlign w:val="center"/>
            <w:hideMark/>
          </w:tcPr>
          <w:p w:rsidR="001901F2" w:rsidRPr="003507F7" w:rsidRDefault="001901F2" w:rsidP="00762C50">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center"/>
            <w:hideMark/>
          </w:tcPr>
          <w:p w:rsidR="001901F2" w:rsidRDefault="001901F2" w:rsidP="003507F7">
            <w:pPr>
              <w:rPr>
                <w:rFonts w:ascii="Arial" w:hAnsi="Arial" w:cs="Arial"/>
                <w:color w:val="000000"/>
                <w:sz w:val="20"/>
              </w:rPr>
            </w:pPr>
            <w:r w:rsidRPr="00BB7F56">
              <w:rPr>
                <w:rFonts w:ascii="Arial" w:hAnsi="Arial" w:cs="Arial"/>
                <w:color w:val="000000"/>
                <w:sz w:val="20"/>
              </w:rPr>
              <w:t xml:space="preserve">SOP PRD.P.1.IK.5 Instruksi Kerja Peta Kontrol 6.4 Bukti Laporan monitoring dan evaluasi bila terjadi penyimpangan hasil produksi terhadap kapasitas normal atau target baik itu lebih atau kurang 10% dari target yang ditentukan yang terjadi lebih dari 3 kali dalam satu bulan baik berturut-turut atau tidak, belum bisa ditunjukkan :  </w:t>
            </w:r>
          </w:p>
          <w:p w:rsidR="001901F2" w:rsidRDefault="001901F2" w:rsidP="00BB7F56">
            <w:pPr>
              <w:pStyle w:val="ListParagraph"/>
              <w:numPr>
                <w:ilvl w:val="0"/>
                <w:numId w:val="41"/>
              </w:numPr>
              <w:ind w:left="376"/>
              <w:rPr>
                <w:rFonts w:ascii="Arial" w:hAnsi="Arial" w:cs="Arial"/>
                <w:color w:val="000000"/>
                <w:sz w:val="20"/>
              </w:rPr>
            </w:pPr>
            <w:r w:rsidRPr="00BB7F56">
              <w:rPr>
                <w:rFonts w:ascii="Arial" w:hAnsi="Arial" w:cs="Arial"/>
                <w:color w:val="000000"/>
                <w:sz w:val="20"/>
              </w:rPr>
              <w:t xml:space="preserve"> April Pencapaian 84%              </w:t>
            </w:r>
          </w:p>
          <w:p w:rsidR="001901F2" w:rsidRDefault="001901F2" w:rsidP="00BB7F56">
            <w:pPr>
              <w:pStyle w:val="ListParagraph"/>
              <w:numPr>
                <w:ilvl w:val="0"/>
                <w:numId w:val="41"/>
              </w:numPr>
              <w:ind w:left="376"/>
              <w:rPr>
                <w:rFonts w:ascii="Arial" w:hAnsi="Arial" w:cs="Arial"/>
                <w:color w:val="000000"/>
                <w:sz w:val="20"/>
              </w:rPr>
            </w:pPr>
            <w:r w:rsidRPr="00BB7F56">
              <w:rPr>
                <w:rFonts w:ascii="Arial" w:hAnsi="Arial" w:cs="Arial"/>
                <w:color w:val="000000"/>
                <w:sz w:val="20"/>
              </w:rPr>
              <w:t xml:space="preserve"> Mei Pencapaian 88%                              </w:t>
            </w:r>
          </w:p>
          <w:p w:rsidR="001901F2" w:rsidRPr="00BB7F56" w:rsidRDefault="001901F2" w:rsidP="00BB7F56">
            <w:pPr>
              <w:pStyle w:val="ListParagraph"/>
              <w:numPr>
                <w:ilvl w:val="0"/>
                <w:numId w:val="41"/>
              </w:numPr>
              <w:ind w:left="376"/>
              <w:rPr>
                <w:rFonts w:ascii="Arial" w:hAnsi="Arial" w:cs="Arial"/>
                <w:color w:val="000000"/>
                <w:sz w:val="20"/>
              </w:rPr>
            </w:pPr>
            <w:r>
              <w:rPr>
                <w:rFonts w:ascii="Arial" w:hAnsi="Arial" w:cs="Arial"/>
                <w:color w:val="000000"/>
                <w:sz w:val="20"/>
              </w:rPr>
              <w:t xml:space="preserve"> </w:t>
            </w:r>
            <w:r w:rsidRPr="00BB7F56">
              <w:rPr>
                <w:rFonts w:ascii="Arial" w:hAnsi="Arial" w:cs="Arial"/>
                <w:color w:val="000000"/>
                <w:sz w:val="20"/>
              </w:rPr>
              <w:t>Rata-rata ketidak tercapaian 16%</w:t>
            </w:r>
          </w:p>
        </w:tc>
        <w:tc>
          <w:tcPr>
            <w:tcW w:w="236" w:type="dxa"/>
            <w:tcBorders>
              <w:top w:val="nil"/>
              <w:left w:val="nil"/>
              <w:bottom w:val="nil"/>
              <w:right w:val="nil"/>
            </w:tcBorders>
            <w:shd w:val="clear" w:color="auto" w:fill="auto"/>
            <w:noWrap/>
            <w:vAlign w:val="bottom"/>
            <w:hideMark/>
          </w:tcPr>
          <w:p w:rsidR="001901F2" w:rsidRPr="003507F7" w:rsidRDefault="001901F2" w:rsidP="003507F7">
            <w:pPr>
              <w:rPr>
                <w:rFonts w:ascii="Calibri" w:hAnsi="Calibri"/>
                <w:color w:val="000000"/>
                <w:sz w:val="22"/>
                <w:szCs w:val="22"/>
              </w:rPr>
            </w:pPr>
          </w:p>
        </w:tc>
      </w:tr>
      <w:tr w:rsidR="00A30F30" w:rsidRPr="003507F7" w:rsidTr="00AF49AE">
        <w:trPr>
          <w:trHeight w:val="675"/>
        </w:trPr>
        <w:tc>
          <w:tcPr>
            <w:tcW w:w="3780" w:type="dxa"/>
            <w:gridSpan w:val="2"/>
            <w:vMerge/>
            <w:tcBorders>
              <w:left w:val="single" w:sz="8" w:space="0" w:color="auto"/>
              <w:right w:val="single" w:sz="4" w:space="0" w:color="000000"/>
            </w:tcBorders>
            <w:shd w:val="clear" w:color="000000" w:fill="D8D8D8"/>
            <w:hideMark/>
          </w:tcPr>
          <w:p w:rsidR="00A30F30" w:rsidRPr="003507F7" w:rsidRDefault="00A30F30"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A30F30" w:rsidRPr="003507F7" w:rsidRDefault="00A30F30" w:rsidP="001901F2">
            <w:pPr>
              <w:jc w:val="center"/>
              <w:rPr>
                <w:rFonts w:ascii="Calibri" w:hAnsi="Calibri"/>
                <w:b/>
                <w:bCs/>
                <w:color w:val="000000"/>
                <w:sz w:val="22"/>
                <w:szCs w:val="22"/>
              </w:rPr>
            </w:pPr>
            <w:r>
              <w:rPr>
                <w:rFonts w:ascii="Calibri" w:hAnsi="Calibri"/>
                <w:b/>
                <w:bCs/>
                <w:color w:val="000000"/>
                <w:sz w:val="22"/>
                <w:szCs w:val="22"/>
              </w:rPr>
              <w:t>PRD HSB</w:t>
            </w:r>
          </w:p>
        </w:tc>
        <w:tc>
          <w:tcPr>
            <w:tcW w:w="630" w:type="dxa"/>
            <w:tcBorders>
              <w:top w:val="nil"/>
              <w:left w:val="nil"/>
              <w:bottom w:val="single" w:sz="4" w:space="0" w:color="auto"/>
              <w:right w:val="single" w:sz="4" w:space="0" w:color="auto"/>
            </w:tcBorders>
            <w:shd w:val="clear" w:color="auto" w:fill="auto"/>
            <w:noWrap/>
            <w:vAlign w:val="bottom"/>
            <w:hideMark/>
          </w:tcPr>
          <w:p w:rsidR="00A30F30" w:rsidRPr="003507F7" w:rsidRDefault="00A30F30" w:rsidP="003507F7">
            <w:pPr>
              <w:rPr>
                <w:rFonts w:ascii="Calibri" w:hAnsi="Calibri"/>
                <w:color w:val="000000"/>
                <w:sz w:val="22"/>
                <w:szCs w:val="22"/>
              </w:rPr>
            </w:pPr>
          </w:p>
        </w:tc>
        <w:tc>
          <w:tcPr>
            <w:tcW w:w="730" w:type="dxa"/>
            <w:tcBorders>
              <w:top w:val="nil"/>
              <w:left w:val="nil"/>
              <w:bottom w:val="single" w:sz="4" w:space="0" w:color="auto"/>
              <w:right w:val="single" w:sz="4" w:space="0" w:color="auto"/>
            </w:tcBorders>
            <w:shd w:val="clear" w:color="auto" w:fill="auto"/>
            <w:noWrap/>
            <w:vAlign w:val="bottom"/>
            <w:hideMark/>
          </w:tcPr>
          <w:p w:rsidR="00A30F30" w:rsidRPr="003507F7" w:rsidRDefault="00A30F30" w:rsidP="003507F7">
            <w:pPr>
              <w:rPr>
                <w:rFonts w:ascii="Calibri" w:hAnsi="Calibri"/>
                <w:color w:val="000000"/>
                <w:sz w:val="22"/>
                <w:szCs w:val="22"/>
              </w:rPr>
            </w:pPr>
          </w:p>
        </w:tc>
        <w:tc>
          <w:tcPr>
            <w:tcW w:w="496" w:type="dxa"/>
            <w:tcBorders>
              <w:top w:val="nil"/>
              <w:left w:val="nil"/>
              <w:bottom w:val="single" w:sz="4" w:space="0" w:color="auto"/>
              <w:right w:val="single" w:sz="4" w:space="0" w:color="auto"/>
            </w:tcBorders>
            <w:shd w:val="clear" w:color="auto" w:fill="auto"/>
            <w:noWrap/>
            <w:vAlign w:val="center"/>
            <w:hideMark/>
          </w:tcPr>
          <w:p w:rsidR="00A30F30" w:rsidRPr="003507F7" w:rsidRDefault="00A30F30" w:rsidP="00DE593A">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vAlign w:val="center"/>
            <w:hideMark/>
          </w:tcPr>
          <w:p w:rsidR="00A30F30" w:rsidRDefault="00A30F30" w:rsidP="003507F7">
            <w:pPr>
              <w:rPr>
                <w:rFonts w:ascii="Arial" w:hAnsi="Arial" w:cs="Arial"/>
                <w:color w:val="000000"/>
                <w:sz w:val="20"/>
              </w:rPr>
            </w:pPr>
            <w:r w:rsidRPr="001901F2">
              <w:rPr>
                <w:rFonts w:ascii="Arial" w:hAnsi="Arial" w:cs="Arial"/>
                <w:color w:val="000000"/>
                <w:sz w:val="20"/>
              </w:rPr>
              <w:t xml:space="preserve">Bukti monitoring dan evaluasi jika terjadi penyimpangan hasil produksi terhadap kapasitas normal atau target baik lebih atau kurang dari 10% dari target yang ditetapkan yang terjadi lebih dari tiga kali dalam satu bulan baik berturut atau tidak, belum bisa ditunjukkan buktinya :           </w:t>
            </w:r>
          </w:p>
          <w:p w:rsidR="00A30F30" w:rsidRPr="001901F2" w:rsidRDefault="00A30F30" w:rsidP="001901F2">
            <w:pPr>
              <w:pStyle w:val="ListParagraph"/>
              <w:numPr>
                <w:ilvl w:val="0"/>
                <w:numId w:val="42"/>
              </w:numPr>
              <w:ind w:left="376"/>
              <w:rPr>
                <w:rFonts w:ascii="Arial" w:hAnsi="Arial" w:cs="Arial"/>
                <w:color w:val="000000"/>
                <w:sz w:val="20"/>
              </w:rPr>
            </w:pPr>
            <w:r w:rsidRPr="001901F2">
              <w:rPr>
                <w:rFonts w:ascii="Arial" w:hAnsi="Arial" w:cs="Arial"/>
                <w:color w:val="000000"/>
                <w:sz w:val="20"/>
              </w:rPr>
              <w:t>April pencapaian  Produksi 76% (APS 1.948 hasil 1.477)       ketidaktercapaian 24%</w:t>
            </w:r>
          </w:p>
        </w:tc>
        <w:tc>
          <w:tcPr>
            <w:tcW w:w="236" w:type="dxa"/>
            <w:tcBorders>
              <w:top w:val="nil"/>
              <w:left w:val="nil"/>
              <w:bottom w:val="nil"/>
              <w:right w:val="nil"/>
            </w:tcBorders>
            <w:shd w:val="clear" w:color="auto" w:fill="auto"/>
            <w:noWrap/>
            <w:vAlign w:val="bottom"/>
            <w:hideMark/>
          </w:tcPr>
          <w:p w:rsidR="00A30F30" w:rsidRPr="003507F7" w:rsidRDefault="00A30F30" w:rsidP="003507F7">
            <w:pPr>
              <w:rPr>
                <w:rFonts w:ascii="Calibri" w:hAnsi="Calibri"/>
                <w:color w:val="000000"/>
                <w:sz w:val="22"/>
                <w:szCs w:val="22"/>
              </w:rPr>
            </w:pPr>
          </w:p>
        </w:tc>
      </w:tr>
      <w:tr w:rsidR="00A30F30" w:rsidRPr="003507F7" w:rsidTr="00A40AC2">
        <w:trPr>
          <w:trHeight w:val="675"/>
        </w:trPr>
        <w:tc>
          <w:tcPr>
            <w:tcW w:w="3780" w:type="dxa"/>
            <w:gridSpan w:val="2"/>
            <w:vMerge/>
            <w:tcBorders>
              <w:left w:val="single" w:sz="8" w:space="0" w:color="auto"/>
              <w:bottom w:val="single" w:sz="8" w:space="0" w:color="auto"/>
              <w:right w:val="single" w:sz="4" w:space="0" w:color="000000"/>
            </w:tcBorders>
            <w:shd w:val="clear" w:color="000000" w:fill="D8D8D8"/>
            <w:hideMark/>
          </w:tcPr>
          <w:p w:rsidR="00A30F30" w:rsidRPr="003507F7" w:rsidRDefault="00A30F30" w:rsidP="006A7E66">
            <w:pPr>
              <w:ind w:right="-108"/>
              <w:rPr>
                <w:rFonts w:ascii="Arial" w:hAnsi="Arial" w:cs="Arial"/>
                <w:b/>
                <w:bCs/>
                <w:sz w:val="20"/>
              </w:rPr>
            </w:pPr>
          </w:p>
        </w:tc>
        <w:tc>
          <w:tcPr>
            <w:tcW w:w="915" w:type="dxa"/>
            <w:tcBorders>
              <w:top w:val="nil"/>
              <w:left w:val="nil"/>
              <w:bottom w:val="single" w:sz="8" w:space="0" w:color="auto"/>
              <w:right w:val="single" w:sz="4" w:space="0" w:color="auto"/>
            </w:tcBorders>
            <w:shd w:val="clear" w:color="auto" w:fill="auto"/>
            <w:noWrap/>
            <w:vAlign w:val="center"/>
            <w:hideMark/>
          </w:tcPr>
          <w:p w:rsidR="00A30F30" w:rsidRDefault="00A30F30" w:rsidP="001901F2">
            <w:pPr>
              <w:ind w:right="-108"/>
              <w:jc w:val="center"/>
              <w:rPr>
                <w:rFonts w:ascii="Calibri" w:hAnsi="Calibri"/>
                <w:b/>
                <w:bCs/>
                <w:color w:val="000000"/>
                <w:sz w:val="22"/>
                <w:szCs w:val="22"/>
              </w:rPr>
            </w:pPr>
            <w:r>
              <w:rPr>
                <w:rFonts w:ascii="Calibri" w:hAnsi="Calibri"/>
                <w:b/>
                <w:bCs/>
                <w:color w:val="000000"/>
                <w:sz w:val="22"/>
                <w:szCs w:val="22"/>
              </w:rPr>
              <w:t>PRD WOODL</w:t>
            </w:r>
          </w:p>
        </w:tc>
        <w:tc>
          <w:tcPr>
            <w:tcW w:w="630" w:type="dxa"/>
            <w:tcBorders>
              <w:top w:val="nil"/>
              <w:left w:val="nil"/>
              <w:bottom w:val="single" w:sz="8" w:space="0" w:color="auto"/>
              <w:right w:val="single" w:sz="4" w:space="0" w:color="auto"/>
            </w:tcBorders>
            <w:shd w:val="clear" w:color="auto" w:fill="auto"/>
            <w:noWrap/>
            <w:vAlign w:val="bottom"/>
            <w:hideMark/>
          </w:tcPr>
          <w:p w:rsidR="00A30F30" w:rsidRPr="003507F7" w:rsidRDefault="00A30F30" w:rsidP="003507F7">
            <w:pPr>
              <w:rPr>
                <w:rFonts w:ascii="Calibri" w:hAnsi="Calibri"/>
                <w:color w:val="000000"/>
                <w:sz w:val="22"/>
                <w:szCs w:val="22"/>
              </w:rPr>
            </w:pPr>
          </w:p>
        </w:tc>
        <w:tc>
          <w:tcPr>
            <w:tcW w:w="730" w:type="dxa"/>
            <w:tcBorders>
              <w:top w:val="nil"/>
              <w:left w:val="nil"/>
              <w:bottom w:val="single" w:sz="8" w:space="0" w:color="auto"/>
              <w:right w:val="single" w:sz="4" w:space="0" w:color="auto"/>
            </w:tcBorders>
            <w:shd w:val="clear" w:color="auto" w:fill="auto"/>
            <w:noWrap/>
            <w:vAlign w:val="bottom"/>
            <w:hideMark/>
          </w:tcPr>
          <w:p w:rsidR="00A30F30" w:rsidRPr="003507F7" w:rsidRDefault="00A30F30" w:rsidP="003507F7">
            <w:pPr>
              <w:rPr>
                <w:rFonts w:ascii="Calibri" w:hAnsi="Calibri"/>
                <w:color w:val="000000"/>
                <w:sz w:val="22"/>
                <w:szCs w:val="22"/>
              </w:rPr>
            </w:pPr>
          </w:p>
        </w:tc>
        <w:tc>
          <w:tcPr>
            <w:tcW w:w="496" w:type="dxa"/>
            <w:tcBorders>
              <w:top w:val="nil"/>
              <w:left w:val="nil"/>
              <w:bottom w:val="single" w:sz="8" w:space="0" w:color="auto"/>
              <w:right w:val="single" w:sz="4" w:space="0" w:color="auto"/>
            </w:tcBorders>
            <w:shd w:val="clear" w:color="auto" w:fill="auto"/>
            <w:noWrap/>
            <w:vAlign w:val="center"/>
            <w:hideMark/>
          </w:tcPr>
          <w:p w:rsidR="00A30F30" w:rsidRPr="003507F7" w:rsidRDefault="00A30F30" w:rsidP="00DE593A">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8" w:space="0" w:color="auto"/>
              <w:right w:val="single" w:sz="8" w:space="0" w:color="auto"/>
            </w:tcBorders>
            <w:shd w:val="clear" w:color="auto" w:fill="auto"/>
            <w:vAlign w:val="center"/>
            <w:hideMark/>
          </w:tcPr>
          <w:p w:rsidR="00A30F30" w:rsidRPr="00762C50" w:rsidRDefault="00A30F30" w:rsidP="003507F7">
            <w:pPr>
              <w:rPr>
                <w:rFonts w:ascii="Arial" w:hAnsi="Arial" w:cs="Arial"/>
                <w:color w:val="000000"/>
                <w:sz w:val="20"/>
              </w:rPr>
            </w:pPr>
            <w:r w:rsidRPr="00A40AC2">
              <w:rPr>
                <w:rFonts w:ascii="Arial" w:hAnsi="Arial" w:cs="Arial"/>
                <w:color w:val="000000"/>
                <w:sz w:val="20"/>
              </w:rPr>
              <w:t>Perhitungan Kapasitas Produksi bagian woodline belum ditemukan bukti perhitungan secara tertulis, masih dalam bentuk draft tulisan tangan atau dalam bentuk OPC yang belum mencantumkan waktu baku</w:t>
            </w:r>
          </w:p>
        </w:tc>
        <w:tc>
          <w:tcPr>
            <w:tcW w:w="236" w:type="dxa"/>
            <w:tcBorders>
              <w:top w:val="nil"/>
              <w:left w:val="nil"/>
              <w:bottom w:val="nil"/>
              <w:right w:val="nil"/>
            </w:tcBorders>
            <w:shd w:val="clear" w:color="auto" w:fill="auto"/>
            <w:noWrap/>
            <w:vAlign w:val="bottom"/>
            <w:hideMark/>
          </w:tcPr>
          <w:p w:rsidR="00A30F30" w:rsidRPr="003507F7" w:rsidRDefault="00A30F30" w:rsidP="003507F7">
            <w:pPr>
              <w:rPr>
                <w:rFonts w:ascii="Calibri" w:hAnsi="Calibri"/>
                <w:color w:val="000000"/>
                <w:sz w:val="22"/>
                <w:szCs w:val="22"/>
              </w:rPr>
            </w:pPr>
          </w:p>
        </w:tc>
      </w:tr>
      <w:tr w:rsidR="00A40AC2" w:rsidRPr="003507F7" w:rsidTr="00A40AC2">
        <w:trPr>
          <w:trHeight w:val="555"/>
        </w:trPr>
        <w:tc>
          <w:tcPr>
            <w:tcW w:w="3780" w:type="dxa"/>
            <w:gridSpan w:val="2"/>
            <w:vMerge w:val="restart"/>
            <w:tcBorders>
              <w:top w:val="single" w:sz="8" w:space="0" w:color="auto"/>
              <w:left w:val="single" w:sz="8" w:space="0" w:color="auto"/>
              <w:right w:val="single" w:sz="4" w:space="0" w:color="000000"/>
            </w:tcBorders>
            <w:shd w:val="clear" w:color="000000" w:fill="D8D8D8"/>
            <w:noWrap/>
            <w:hideMark/>
          </w:tcPr>
          <w:p w:rsidR="00A40AC2" w:rsidRPr="003507F7" w:rsidRDefault="00A40AC2" w:rsidP="00A40AC2">
            <w:pPr>
              <w:ind w:right="-108"/>
              <w:rPr>
                <w:rFonts w:ascii="Arial" w:hAnsi="Arial" w:cs="Arial"/>
                <w:b/>
                <w:bCs/>
                <w:sz w:val="20"/>
              </w:rPr>
            </w:pPr>
            <w:r w:rsidRPr="003507F7">
              <w:rPr>
                <w:rFonts w:ascii="Arial" w:hAnsi="Arial" w:cs="Arial"/>
                <w:b/>
                <w:bCs/>
                <w:sz w:val="20"/>
              </w:rPr>
              <w:lastRenderedPageBreak/>
              <w:t>7.</w:t>
            </w:r>
            <w:r>
              <w:rPr>
                <w:rFonts w:ascii="Arial" w:hAnsi="Arial" w:cs="Arial"/>
                <w:b/>
                <w:bCs/>
                <w:sz w:val="20"/>
              </w:rPr>
              <w:t>5. Informasi Terdokumentasi (</w:t>
            </w:r>
            <w:r w:rsidRPr="003051E5">
              <w:rPr>
                <w:rFonts w:ascii="Arial" w:hAnsi="Arial" w:cs="Arial"/>
                <w:bCs/>
                <w:i/>
                <w:iCs/>
                <w:sz w:val="20"/>
              </w:rPr>
              <w:t>Documented information</w:t>
            </w:r>
            <w:r>
              <w:rPr>
                <w:rFonts w:ascii="Arial" w:hAnsi="Arial" w:cs="Arial"/>
                <w:b/>
                <w:bCs/>
                <w:i/>
                <w:iCs/>
                <w:sz w:val="20"/>
              </w:rPr>
              <w:t>)</w:t>
            </w:r>
          </w:p>
        </w:tc>
        <w:tc>
          <w:tcPr>
            <w:tcW w:w="915" w:type="dxa"/>
            <w:tcBorders>
              <w:top w:val="single" w:sz="8" w:space="0" w:color="auto"/>
              <w:left w:val="nil"/>
              <w:bottom w:val="single" w:sz="4" w:space="0" w:color="auto"/>
              <w:right w:val="single" w:sz="4" w:space="0" w:color="auto"/>
            </w:tcBorders>
            <w:shd w:val="clear" w:color="auto" w:fill="auto"/>
            <w:noWrap/>
            <w:vAlign w:val="center"/>
            <w:hideMark/>
          </w:tcPr>
          <w:p w:rsidR="00A40AC2" w:rsidRPr="003507F7" w:rsidRDefault="00A40AC2" w:rsidP="003507F7">
            <w:pPr>
              <w:jc w:val="center"/>
              <w:rPr>
                <w:rFonts w:ascii="Calibri" w:hAnsi="Calibri"/>
                <w:b/>
                <w:bCs/>
                <w:color w:val="000000"/>
                <w:sz w:val="22"/>
                <w:szCs w:val="22"/>
              </w:rPr>
            </w:pPr>
            <w:r w:rsidRPr="003507F7">
              <w:rPr>
                <w:rFonts w:ascii="Calibri" w:hAnsi="Calibri"/>
                <w:b/>
                <w:bCs/>
                <w:color w:val="000000"/>
                <w:sz w:val="22"/>
                <w:szCs w:val="22"/>
              </w:rPr>
              <w:t>FNA</w:t>
            </w:r>
          </w:p>
        </w:tc>
        <w:tc>
          <w:tcPr>
            <w:tcW w:w="630" w:type="dxa"/>
            <w:tcBorders>
              <w:top w:val="single" w:sz="8" w:space="0" w:color="auto"/>
              <w:left w:val="nil"/>
              <w:bottom w:val="single" w:sz="4" w:space="0" w:color="auto"/>
              <w:right w:val="single" w:sz="4" w:space="0" w:color="auto"/>
            </w:tcBorders>
            <w:shd w:val="clear" w:color="auto" w:fill="auto"/>
            <w:noWrap/>
            <w:vAlign w:val="bottom"/>
            <w:hideMark/>
          </w:tcPr>
          <w:p w:rsidR="00A40AC2" w:rsidRPr="003507F7" w:rsidRDefault="00A40AC2" w:rsidP="003507F7">
            <w:pPr>
              <w:rPr>
                <w:rFonts w:ascii="Calibri" w:hAnsi="Calibri"/>
                <w:color w:val="000000"/>
                <w:sz w:val="22"/>
                <w:szCs w:val="22"/>
              </w:rPr>
            </w:pPr>
            <w:r w:rsidRPr="003507F7">
              <w:rPr>
                <w:rFonts w:ascii="Calibri" w:hAnsi="Calibri"/>
                <w:color w:val="000000"/>
                <w:sz w:val="22"/>
                <w:szCs w:val="22"/>
              </w:rPr>
              <w:t> </w:t>
            </w:r>
          </w:p>
        </w:tc>
        <w:tc>
          <w:tcPr>
            <w:tcW w:w="730" w:type="dxa"/>
            <w:tcBorders>
              <w:top w:val="single" w:sz="8" w:space="0" w:color="auto"/>
              <w:left w:val="nil"/>
              <w:bottom w:val="single" w:sz="4" w:space="0" w:color="auto"/>
              <w:right w:val="single" w:sz="4" w:space="0" w:color="auto"/>
            </w:tcBorders>
            <w:shd w:val="clear" w:color="auto" w:fill="auto"/>
            <w:noWrap/>
            <w:vAlign w:val="bottom"/>
            <w:hideMark/>
          </w:tcPr>
          <w:p w:rsidR="00A40AC2" w:rsidRPr="003507F7" w:rsidRDefault="00A40AC2" w:rsidP="003507F7">
            <w:pPr>
              <w:rPr>
                <w:rFonts w:ascii="Calibri" w:hAnsi="Calibri"/>
                <w:color w:val="000000"/>
                <w:sz w:val="22"/>
                <w:szCs w:val="22"/>
              </w:rPr>
            </w:pPr>
            <w:r w:rsidRPr="003507F7">
              <w:rPr>
                <w:rFonts w:ascii="Calibri" w:hAnsi="Calibri"/>
                <w:color w:val="000000"/>
                <w:sz w:val="22"/>
                <w:szCs w:val="22"/>
              </w:rPr>
              <w:t> </w:t>
            </w:r>
          </w:p>
        </w:tc>
        <w:tc>
          <w:tcPr>
            <w:tcW w:w="496" w:type="dxa"/>
            <w:tcBorders>
              <w:top w:val="single" w:sz="8" w:space="0" w:color="auto"/>
              <w:left w:val="nil"/>
              <w:bottom w:val="single" w:sz="4" w:space="0" w:color="auto"/>
              <w:right w:val="single" w:sz="4" w:space="0" w:color="auto"/>
            </w:tcBorders>
            <w:shd w:val="clear" w:color="auto" w:fill="auto"/>
            <w:noWrap/>
            <w:vAlign w:val="center"/>
            <w:hideMark/>
          </w:tcPr>
          <w:p w:rsidR="00A40AC2" w:rsidRPr="003507F7" w:rsidRDefault="00A40AC2" w:rsidP="003507F7">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single" w:sz="8" w:space="0" w:color="auto"/>
              <w:left w:val="nil"/>
              <w:bottom w:val="nil"/>
              <w:right w:val="single" w:sz="8" w:space="0" w:color="auto"/>
            </w:tcBorders>
            <w:shd w:val="clear" w:color="auto" w:fill="auto"/>
            <w:vAlign w:val="center"/>
            <w:hideMark/>
          </w:tcPr>
          <w:p w:rsidR="00A40AC2" w:rsidRPr="003507F7" w:rsidRDefault="00A40AC2" w:rsidP="003051E5">
            <w:pPr>
              <w:rPr>
                <w:rFonts w:ascii="Arial" w:hAnsi="Arial" w:cs="Arial"/>
                <w:sz w:val="20"/>
              </w:rPr>
            </w:pPr>
            <w:r w:rsidRPr="003051E5">
              <w:rPr>
                <w:rFonts w:ascii="Arial" w:hAnsi="Arial" w:cs="Arial"/>
                <w:sz w:val="20"/>
              </w:rPr>
              <w:t>Terkait dengan permintaan kas Bon uang cash untuk kebutuhan diluar perencanaan aturan sudah ada</w:t>
            </w:r>
            <w:r>
              <w:rPr>
                <w:rFonts w:ascii="Arial" w:hAnsi="Arial" w:cs="Arial"/>
                <w:sz w:val="20"/>
              </w:rPr>
              <w:t xml:space="preserve"> dan berlaku</w:t>
            </w:r>
            <w:r w:rsidRPr="003051E5">
              <w:rPr>
                <w:rFonts w:ascii="Arial" w:hAnsi="Arial" w:cs="Arial"/>
                <w:sz w:val="20"/>
              </w:rPr>
              <w:t xml:space="preserve">, akan tetapi </w:t>
            </w:r>
            <w:r>
              <w:rPr>
                <w:rFonts w:ascii="Arial" w:hAnsi="Arial" w:cs="Arial"/>
                <w:sz w:val="20"/>
              </w:rPr>
              <w:t xml:space="preserve">secara tertulisnya </w:t>
            </w:r>
            <w:r w:rsidRPr="003051E5">
              <w:rPr>
                <w:rFonts w:ascii="Arial" w:hAnsi="Arial" w:cs="Arial"/>
                <w:sz w:val="20"/>
              </w:rPr>
              <w:t xml:space="preserve">belum dibuat </w:t>
            </w:r>
            <w:r>
              <w:rPr>
                <w:rFonts w:ascii="Arial" w:hAnsi="Arial" w:cs="Arial"/>
                <w:sz w:val="20"/>
              </w:rPr>
              <w:t>(belum ada)</w:t>
            </w:r>
          </w:p>
        </w:tc>
        <w:tc>
          <w:tcPr>
            <w:tcW w:w="236" w:type="dxa"/>
            <w:tcBorders>
              <w:top w:val="nil"/>
              <w:left w:val="nil"/>
              <w:bottom w:val="nil"/>
              <w:right w:val="nil"/>
            </w:tcBorders>
            <w:shd w:val="clear" w:color="auto" w:fill="auto"/>
            <w:noWrap/>
            <w:vAlign w:val="bottom"/>
            <w:hideMark/>
          </w:tcPr>
          <w:p w:rsidR="00A40AC2" w:rsidRPr="003507F7" w:rsidRDefault="00A40AC2" w:rsidP="003507F7">
            <w:pPr>
              <w:rPr>
                <w:rFonts w:ascii="Calibri" w:hAnsi="Calibri"/>
                <w:color w:val="000000"/>
                <w:sz w:val="22"/>
                <w:szCs w:val="22"/>
              </w:rPr>
            </w:pPr>
          </w:p>
        </w:tc>
      </w:tr>
      <w:tr w:rsidR="00A40AC2" w:rsidRPr="003507F7" w:rsidTr="00A40AC2">
        <w:trPr>
          <w:trHeight w:val="870"/>
        </w:trPr>
        <w:tc>
          <w:tcPr>
            <w:tcW w:w="3780" w:type="dxa"/>
            <w:gridSpan w:val="2"/>
            <w:vMerge/>
            <w:tcBorders>
              <w:left w:val="single" w:sz="8" w:space="0" w:color="auto"/>
              <w:right w:val="single" w:sz="4" w:space="0" w:color="000000"/>
            </w:tcBorders>
            <w:shd w:val="clear" w:color="000000" w:fill="D8D8D8"/>
            <w:vAlign w:val="center"/>
            <w:hideMark/>
          </w:tcPr>
          <w:p w:rsidR="00A40AC2" w:rsidRPr="003507F7" w:rsidRDefault="00A40AC2"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A40AC2" w:rsidRPr="003507F7" w:rsidRDefault="00A40AC2" w:rsidP="003507F7">
            <w:pPr>
              <w:jc w:val="center"/>
              <w:rPr>
                <w:rFonts w:ascii="Calibri" w:hAnsi="Calibri"/>
                <w:b/>
                <w:bCs/>
                <w:color w:val="000000"/>
                <w:sz w:val="22"/>
                <w:szCs w:val="22"/>
              </w:rPr>
            </w:pPr>
            <w:r>
              <w:rPr>
                <w:rFonts w:ascii="Calibri" w:hAnsi="Calibri"/>
                <w:b/>
                <w:bCs/>
                <w:color w:val="000000"/>
                <w:sz w:val="22"/>
                <w:szCs w:val="22"/>
              </w:rPr>
              <w:t>PRD NSB</w:t>
            </w:r>
          </w:p>
        </w:tc>
        <w:tc>
          <w:tcPr>
            <w:tcW w:w="630" w:type="dxa"/>
            <w:tcBorders>
              <w:top w:val="nil"/>
              <w:left w:val="nil"/>
              <w:bottom w:val="single" w:sz="4" w:space="0" w:color="auto"/>
              <w:right w:val="single" w:sz="4" w:space="0" w:color="auto"/>
            </w:tcBorders>
            <w:shd w:val="clear" w:color="auto" w:fill="auto"/>
            <w:noWrap/>
            <w:vAlign w:val="bottom"/>
            <w:hideMark/>
          </w:tcPr>
          <w:p w:rsidR="00A40AC2" w:rsidRPr="003507F7" w:rsidRDefault="00A40AC2" w:rsidP="003507F7">
            <w:pPr>
              <w:rPr>
                <w:rFonts w:ascii="Calibri" w:hAnsi="Calibri"/>
                <w:color w:val="000000"/>
                <w:sz w:val="22"/>
                <w:szCs w:val="22"/>
              </w:rPr>
            </w:pPr>
            <w:r w:rsidRPr="003507F7">
              <w:rPr>
                <w:rFonts w:ascii="Calibri" w:hAnsi="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rsidR="00A40AC2" w:rsidRPr="003507F7" w:rsidRDefault="00A40AC2" w:rsidP="003507F7">
            <w:pPr>
              <w:rPr>
                <w:rFonts w:ascii="Calibri" w:hAnsi="Calibri"/>
                <w:color w:val="000000"/>
                <w:sz w:val="22"/>
                <w:szCs w:val="22"/>
              </w:rPr>
            </w:pPr>
            <w:r w:rsidRPr="003507F7">
              <w:rPr>
                <w:rFonts w:ascii="Calibri" w:hAnsi="Calibri"/>
                <w:color w:val="000000"/>
                <w:sz w:val="22"/>
                <w:szCs w:val="22"/>
              </w:rPr>
              <w:t> </w:t>
            </w:r>
          </w:p>
        </w:tc>
        <w:tc>
          <w:tcPr>
            <w:tcW w:w="496" w:type="dxa"/>
            <w:tcBorders>
              <w:top w:val="nil"/>
              <w:left w:val="nil"/>
              <w:bottom w:val="single" w:sz="4" w:space="0" w:color="auto"/>
              <w:right w:val="single" w:sz="4" w:space="0" w:color="auto"/>
            </w:tcBorders>
            <w:shd w:val="clear" w:color="auto" w:fill="auto"/>
            <w:noWrap/>
            <w:vAlign w:val="center"/>
            <w:hideMark/>
          </w:tcPr>
          <w:p w:rsidR="00A40AC2" w:rsidRPr="003507F7" w:rsidRDefault="00A40AC2" w:rsidP="003507F7">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single" w:sz="4" w:space="0" w:color="auto"/>
              <w:left w:val="nil"/>
              <w:bottom w:val="single" w:sz="4" w:space="0" w:color="auto"/>
              <w:right w:val="single" w:sz="8" w:space="0" w:color="auto"/>
            </w:tcBorders>
            <w:shd w:val="clear" w:color="auto" w:fill="auto"/>
            <w:hideMark/>
          </w:tcPr>
          <w:p w:rsidR="00A40AC2" w:rsidRPr="003507F7" w:rsidRDefault="00A40AC2" w:rsidP="003507F7">
            <w:pPr>
              <w:rPr>
                <w:rFonts w:ascii="Arial" w:hAnsi="Arial" w:cs="Arial"/>
                <w:color w:val="000000"/>
                <w:sz w:val="20"/>
              </w:rPr>
            </w:pPr>
            <w:r w:rsidRPr="00A40AC2">
              <w:rPr>
                <w:rFonts w:ascii="Arial" w:hAnsi="Arial" w:cs="Arial"/>
                <w:color w:val="000000"/>
                <w:sz w:val="20"/>
              </w:rPr>
              <w:t>Catatan terkait dengan hasil uji/ test produk sudah tersedia akan tetapi belum semua produk yang memiliki sertifikat ijin edar data hasil test/ ujinya tersedia sesuai PerMenKes RI N</w:t>
            </w:r>
            <w:r>
              <w:rPr>
                <w:rFonts w:ascii="Arial" w:hAnsi="Arial" w:cs="Arial"/>
                <w:color w:val="000000"/>
                <w:sz w:val="20"/>
              </w:rPr>
              <w:t xml:space="preserve">o. 20 tahun 2017 tentang CPAKB </w:t>
            </w:r>
            <w:r w:rsidRPr="00A40AC2">
              <w:rPr>
                <w:rFonts w:ascii="Arial" w:hAnsi="Arial" w:cs="Arial"/>
                <w:color w:val="000000"/>
                <w:sz w:val="20"/>
              </w:rPr>
              <w:t>Lampiran I Bab III. A. 2.b.2. Rekaman yang dipersyaratkan dalam CPAKB point K. Rekaman Pengujian mutu Produk</w:t>
            </w:r>
          </w:p>
        </w:tc>
        <w:tc>
          <w:tcPr>
            <w:tcW w:w="236" w:type="dxa"/>
            <w:tcBorders>
              <w:top w:val="nil"/>
              <w:left w:val="nil"/>
              <w:bottom w:val="nil"/>
              <w:right w:val="nil"/>
            </w:tcBorders>
            <w:shd w:val="clear" w:color="auto" w:fill="auto"/>
            <w:noWrap/>
            <w:vAlign w:val="bottom"/>
            <w:hideMark/>
          </w:tcPr>
          <w:p w:rsidR="00A40AC2" w:rsidRPr="003507F7" w:rsidRDefault="00A40AC2" w:rsidP="003507F7">
            <w:pPr>
              <w:rPr>
                <w:rFonts w:ascii="Calibri" w:hAnsi="Calibri"/>
                <w:color w:val="000000"/>
                <w:sz w:val="22"/>
                <w:szCs w:val="22"/>
              </w:rPr>
            </w:pPr>
          </w:p>
        </w:tc>
      </w:tr>
      <w:tr w:rsidR="00A40AC2" w:rsidRPr="003507F7" w:rsidTr="00A40AC2">
        <w:trPr>
          <w:trHeight w:val="585"/>
        </w:trPr>
        <w:tc>
          <w:tcPr>
            <w:tcW w:w="3780" w:type="dxa"/>
            <w:gridSpan w:val="2"/>
            <w:vMerge/>
            <w:tcBorders>
              <w:left w:val="single" w:sz="8" w:space="0" w:color="auto"/>
              <w:right w:val="single" w:sz="4" w:space="0" w:color="000000"/>
            </w:tcBorders>
            <w:vAlign w:val="center"/>
            <w:hideMark/>
          </w:tcPr>
          <w:p w:rsidR="00A40AC2" w:rsidRPr="003507F7" w:rsidRDefault="00A40AC2" w:rsidP="006A7E66">
            <w:pPr>
              <w:ind w:right="-108"/>
              <w:rPr>
                <w:rFonts w:ascii="Arial" w:hAnsi="Arial" w:cs="Arial"/>
                <w:b/>
                <w:bCs/>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A40AC2" w:rsidRPr="003507F7" w:rsidRDefault="00A40AC2" w:rsidP="00A40AC2">
            <w:pPr>
              <w:ind w:right="-108"/>
              <w:jc w:val="center"/>
              <w:rPr>
                <w:rFonts w:ascii="Calibri" w:hAnsi="Calibri"/>
                <w:b/>
                <w:bCs/>
                <w:color w:val="000000"/>
                <w:sz w:val="22"/>
                <w:szCs w:val="22"/>
              </w:rPr>
            </w:pPr>
            <w:r>
              <w:rPr>
                <w:rFonts w:ascii="Calibri" w:hAnsi="Calibri"/>
                <w:b/>
                <w:bCs/>
                <w:color w:val="000000"/>
                <w:sz w:val="22"/>
                <w:szCs w:val="22"/>
              </w:rPr>
              <w:t>PRD WOODL</w:t>
            </w:r>
          </w:p>
        </w:tc>
        <w:tc>
          <w:tcPr>
            <w:tcW w:w="630" w:type="dxa"/>
            <w:tcBorders>
              <w:top w:val="nil"/>
              <w:left w:val="nil"/>
              <w:bottom w:val="single" w:sz="4" w:space="0" w:color="auto"/>
              <w:right w:val="single" w:sz="4" w:space="0" w:color="auto"/>
            </w:tcBorders>
            <w:shd w:val="clear" w:color="auto" w:fill="auto"/>
            <w:noWrap/>
            <w:vAlign w:val="bottom"/>
            <w:hideMark/>
          </w:tcPr>
          <w:p w:rsidR="00A40AC2" w:rsidRPr="003507F7" w:rsidRDefault="00A40AC2" w:rsidP="003507F7">
            <w:pPr>
              <w:rPr>
                <w:rFonts w:ascii="Calibri" w:hAnsi="Calibri"/>
                <w:color w:val="000000"/>
                <w:sz w:val="22"/>
                <w:szCs w:val="22"/>
              </w:rPr>
            </w:pPr>
            <w:r w:rsidRPr="003507F7">
              <w:rPr>
                <w:rFonts w:ascii="Calibri" w:hAnsi="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rsidR="00A40AC2" w:rsidRPr="003507F7" w:rsidRDefault="00A40AC2" w:rsidP="003507F7">
            <w:pPr>
              <w:rPr>
                <w:rFonts w:ascii="Calibri" w:hAnsi="Calibri"/>
                <w:color w:val="000000"/>
                <w:sz w:val="22"/>
                <w:szCs w:val="22"/>
              </w:rPr>
            </w:pPr>
            <w:r w:rsidRPr="003507F7">
              <w:rPr>
                <w:rFonts w:ascii="Calibri" w:hAnsi="Calibri"/>
                <w:color w:val="000000"/>
                <w:sz w:val="22"/>
                <w:szCs w:val="22"/>
              </w:rPr>
              <w:t> </w:t>
            </w:r>
          </w:p>
        </w:tc>
        <w:tc>
          <w:tcPr>
            <w:tcW w:w="496" w:type="dxa"/>
            <w:tcBorders>
              <w:top w:val="nil"/>
              <w:left w:val="nil"/>
              <w:bottom w:val="single" w:sz="4" w:space="0" w:color="auto"/>
              <w:right w:val="single" w:sz="4" w:space="0" w:color="auto"/>
            </w:tcBorders>
            <w:shd w:val="clear" w:color="auto" w:fill="auto"/>
            <w:noWrap/>
            <w:vAlign w:val="center"/>
            <w:hideMark/>
          </w:tcPr>
          <w:p w:rsidR="00A40AC2" w:rsidRPr="003507F7" w:rsidRDefault="00A40AC2" w:rsidP="003507F7">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hideMark/>
          </w:tcPr>
          <w:p w:rsidR="00A40AC2" w:rsidRPr="003507F7" w:rsidRDefault="00A40AC2" w:rsidP="00A40AC2">
            <w:pPr>
              <w:rPr>
                <w:rFonts w:ascii="Arial" w:hAnsi="Arial" w:cs="Arial"/>
                <w:color w:val="000000"/>
                <w:sz w:val="20"/>
              </w:rPr>
            </w:pPr>
            <w:r w:rsidRPr="001901F2">
              <w:rPr>
                <w:rFonts w:ascii="Arial" w:hAnsi="Arial" w:cs="Arial"/>
                <w:color w:val="000000"/>
                <w:sz w:val="20"/>
              </w:rPr>
              <w:t xml:space="preserve">Data Rencana Order pelanggan sudah dikoleksi oleh bagian woodline, </w:t>
            </w:r>
            <w:r>
              <w:rPr>
                <w:rFonts w:ascii="Arial" w:hAnsi="Arial" w:cs="Arial"/>
                <w:color w:val="000000"/>
                <w:sz w:val="20"/>
              </w:rPr>
              <w:t xml:space="preserve">dan Order sudah dilakukan realisasi </w:t>
            </w:r>
            <w:r w:rsidRPr="001901F2">
              <w:rPr>
                <w:rFonts w:ascii="Arial" w:hAnsi="Arial" w:cs="Arial"/>
                <w:color w:val="000000"/>
                <w:sz w:val="20"/>
              </w:rPr>
              <w:t>akan tetapi belum ditemukan bukti</w:t>
            </w:r>
            <w:r>
              <w:rPr>
                <w:rFonts w:ascii="Arial" w:hAnsi="Arial" w:cs="Arial"/>
                <w:color w:val="000000"/>
                <w:sz w:val="20"/>
              </w:rPr>
              <w:t xml:space="preserve"> secara tertulis </w:t>
            </w:r>
            <w:r w:rsidRPr="001901F2">
              <w:rPr>
                <w:rFonts w:ascii="Arial" w:hAnsi="Arial" w:cs="Arial"/>
                <w:color w:val="000000"/>
                <w:sz w:val="20"/>
              </w:rPr>
              <w:t xml:space="preserve"> </w:t>
            </w:r>
            <w:r>
              <w:rPr>
                <w:rFonts w:ascii="Arial" w:hAnsi="Arial" w:cs="Arial"/>
                <w:color w:val="000000"/>
                <w:sz w:val="20"/>
              </w:rPr>
              <w:t xml:space="preserve">terkait dengan </w:t>
            </w:r>
            <w:r w:rsidRPr="001901F2">
              <w:rPr>
                <w:rFonts w:ascii="Arial" w:hAnsi="Arial" w:cs="Arial"/>
                <w:color w:val="000000"/>
                <w:sz w:val="20"/>
              </w:rPr>
              <w:t>monitoring penyelesaian order</w:t>
            </w:r>
            <w:r>
              <w:rPr>
                <w:rFonts w:ascii="Arial" w:hAnsi="Arial" w:cs="Arial"/>
                <w:color w:val="000000"/>
                <w:sz w:val="20"/>
              </w:rPr>
              <w:t>.(Data monitoring order masuk dengan waktu penyelesaian secara tertulis belum ada)</w:t>
            </w:r>
          </w:p>
        </w:tc>
        <w:tc>
          <w:tcPr>
            <w:tcW w:w="236" w:type="dxa"/>
            <w:tcBorders>
              <w:top w:val="nil"/>
              <w:left w:val="nil"/>
              <w:bottom w:val="nil"/>
              <w:right w:val="nil"/>
            </w:tcBorders>
            <w:shd w:val="clear" w:color="auto" w:fill="auto"/>
            <w:noWrap/>
            <w:vAlign w:val="bottom"/>
            <w:hideMark/>
          </w:tcPr>
          <w:p w:rsidR="00A40AC2" w:rsidRPr="003507F7" w:rsidRDefault="00A40AC2" w:rsidP="003507F7">
            <w:pPr>
              <w:rPr>
                <w:rFonts w:ascii="Calibri" w:hAnsi="Calibri"/>
                <w:color w:val="000000"/>
                <w:sz w:val="22"/>
                <w:szCs w:val="22"/>
              </w:rPr>
            </w:pPr>
          </w:p>
        </w:tc>
      </w:tr>
      <w:tr w:rsidR="003507F7" w:rsidRPr="003507F7" w:rsidTr="00A40AC2">
        <w:trPr>
          <w:trHeight w:val="755"/>
        </w:trPr>
        <w:tc>
          <w:tcPr>
            <w:tcW w:w="3435" w:type="dxa"/>
            <w:tcBorders>
              <w:top w:val="nil"/>
              <w:left w:val="single" w:sz="8" w:space="0" w:color="auto"/>
              <w:bottom w:val="single" w:sz="4" w:space="0" w:color="auto"/>
              <w:right w:val="nil"/>
            </w:tcBorders>
            <w:shd w:val="clear" w:color="000000" w:fill="D8D8D8"/>
            <w:vAlign w:val="center"/>
            <w:hideMark/>
          </w:tcPr>
          <w:p w:rsidR="003507F7" w:rsidRPr="003507F7" w:rsidRDefault="003507F7" w:rsidP="006A7E66">
            <w:pPr>
              <w:ind w:right="-108"/>
              <w:rPr>
                <w:rFonts w:ascii="Arial" w:hAnsi="Arial" w:cs="Arial"/>
                <w:b/>
                <w:bCs/>
                <w:sz w:val="20"/>
              </w:rPr>
            </w:pPr>
            <w:r w:rsidRPr="003507F7">
              <w:rPr>
                <w:rFonts w:ascii="Arial" w:hAnsi="Arial" w:cs="Arial"/>
                <w:b/>
                <w:bCs/>
                <w:sz w:val="20"/>
              </w:rPr>
              <w:t> </w:t>
            </w:r>
          </w:p>
        </w:tc>
        <w:tc>
          <w:tcPr>
            <w:tcW w:w="345" w:type="dxa"/>
            <w:tcBorders>
              <w:top w:val="nil"/>
              <w:left w:val="nil"/>
              <w:bottom w:val="single" w:sz="4" w:space="0" w:color="auto"/>
              <w:right w:val="single" w:sz="4" w:space="0" w:color="auto"/>
            </w:tcBorders>
            <w:shd w:val="clear" w:color="000000" w:fill="D8D8D8"/>
            <w:vAlign w:val="center"/>
            <w:hideMark/>
          </w:tcPr>
          <w:p w:rsidR="003507F7" w:rsidRPr="003507F7" w:rsidRDefault="003507F7" w:rsidP="006A7E66">
            <w:pPr>
              <w:ind w:right="-108"/>
              <w:rPr>
                <w:rFonts w:ascii="Arial" w:hAnsi="Arial" w:cs="Arial"/>
                <w:b/>
                <w:bCs/>
                <w:sz w:val="20"/>
              </w:rPr>
            </w:pPr>
            <w:r w:rsidRPr="003507F7">
              <w:rPr>
                <w:rFonts w:ascii="Arial" w:hAnsi="Arial" w:cs="Arial"/>
                <w:b/>
                <w:bCs/>
                <w:sz w:val="20"/>
              </w:rPr>
              <w:t> </w:t>
            </w:r>
          </w:p>
        </w:tc>
        <w:tc>
          <w:tcPr>
            <w:tcW w:w="915" w:type="dxa"/>
            <w:tcBorders>
              <w:top w:val="nil"/>
              <w:left w:val="nil"/>
              <w:bottom w:val="single" w:sz="4" w:space="0" w:color="auto"/>
              <w:right w:val="single" w:sz="4" w:space="0" w:color="auto"/>
            </w:tcBorders>
            <w:shd w:val="clear" w:color="auto" w:fill="auto"/>
            <w:vAlign w:val="center"/>
            <w:hideMark/>
          </w:tcPr>
          <w:p w:rsidR="003507F7" w:rsidRPr="003507F7" w:rsidRDefault="00A40AC2" w:rsidP="00A40AC2">
            <w:pPr>
              <w:ind w:right="-108"/>
              <w:jc w:val="center"/>
              <w:rPr>
                <w:rFonts w:ascii="Calibri" w:hAnsi="Calibri"/>
                <w:b/>
                <w:bCs/>
                <w:color w:val="000000"/>
                <w:sz w:val="22"/>
                <w:szCs w:val="22"/>
              </w:rPr>
            </w:pPr>
            <w:r>
              <w:rPr>
                <w:rFonts w:ascii="Calibri" w:hAnsi="Calibri"/>
                <w:b/>
                <w:bCs/>
                <w:color w:val="000000"/>
                <w:sz w:val="22"/>
                <w:szCs w:val="22"/>
              </w:rPr>
              <w:t>PRD WOODL</w:t>
            </w:r>
          </w:p>
        </w:tc>
        <w:tc>
          <w:tcPr>
            <w:tcW w:w="630" w:type="dxa"/>
            <w:tcBorders>
              <w:top w:val="nil"/>
              <w:left w:val="nil"/>
              <w:bottom w:val="single" w:sz="4" w:space="0" w:color="auto"/>
              <w:right w:val="single" w:sz="4" w:space="0" w:color="auto"/>
            </w:tcBorders>
            <w:shd w:val="clear" w:color="auto" w:fill="auto"/>
            <w:noWrap/>
            <w:vAlign w:val="bottom"/>
            <w:hideMark/>
          </w:tcPr>
          <w:p w:rsidR="003507F7" w:rsidRPr="003507F7" w:rsidRDefault="003507F7" w:rsidP="003507F7">
            <w:pPr>
              <w:rPr>
                <w:rFonts w:ascii="Calibri" w:hAnsi="Calibri"/>
                <w:color w:val="000000"/>
                <w:sz w:val="22"/>
                <w:szCs w:val="22"/>
              </w:rPr>
            </w:pPr>
            <w:r w:rsidRPr="003507F7">
              <w:rPr>
                <w:rFonts w:ascii="Calibri" w:hAnsi="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rsidR="003507F7" w:rsidRPr="003507F7" w:rsidRDefault="003507F7" w:rsidP="003507F7">
            <w:pPr>
              <w:rPr>
                <w:rFonts w:ascii="Calibri" w:hAnsi="Calibri"/>
                <w:color w:val="000000"/>
                <w:sz w:val="22"/>
                <w:szCs w:val="22"/>
              </w:rPr>
            </w:pPr>
            <w:r w:rsidRPr="003507F7">
              <w:rPr>
                <w:rFonts w:ascii="Calibri" w:hAnsi="Calibri"/>
                <w:color w:val="000000"/>
                <w:sz w:val="22"/>
                <w:szCs w:val="22"/>
              </w:rPr>
              <w:t> </w:t>
            </w:r>
          </w:p>
        </w:tc>
        <w:tc>
          <w:tcPr>
            <w:tcW w:w="496" w:type="dxa"/>
            <w:tcBorders>
              <w:top w:val="nil"/>
              <w:left w:val="nil"/>
              <w:bottom w:val="single" w:sz="4" w:space="0" w:color="auto"/>
              <w:right w:val="single" w:sz="4" w:space="0" w:color="auto"/>
            </w:tcBorders>
            <w:shd w:val="clear" w:color="auto" w:fill="auto"/>
            <w:noWrap/>
            <w:vAlign w:val="center"/>
            <w:hideMark/>
          </w:tcPr>
          <w:p w:rsidR="003507F7" w:rsidRPr="003507F7" w:rsidRDefault="003507F7" w:rsidP="003507F7">
            <w:pPr>
              <w:jc w:val="center"/>
              <w:rPr>
                <w:rFonts w:ascii="Arial" w:hAnsi="Arial" w:cs="Arial"/>
                <w:b/>
                <w:bCs/>
                <w:color w:val="000000"/>
                <w:sz w:val="28"/>
                <w:szCs w:val="28"/>
              </w:rPr>
            </w:pPr>
            <w:r w:rsidRPr="003507F7">
              <w:rPr>
                <w:rFonts w:ascii="Arial" w:hAnsi="Arial" w:cs="Arial"/>
                <w:b/>
                <w:bCs/>
                <w:color w:val="000000"/>
                <w:sz w:val="28"/>
                <w:szCs w:val="28"/>
              </w:rPr>
              <w:t>۷</w:t>
            </w:r>
          </w:p>
        </w:tc>
        <w:tc>
          <w:tcPr>
            <w:tcW w:w="6874" w:type="dxa"/>
            <w:tcBorders>
              <w:top w:val="nil"/>
              <w:left w:val="nil"/>
              <w:bottom w:val="single" w:sz="4" w:space="0" w:color="auto"/>
              <w:right w:val="single" w:sz="8" w:space="0" w:color="auto"/>
            </w:tcBorders>
            <w:shd w:val="clear" w:color="auto" w:fill="auto"/>
            <w:hideMark/>
          </w:tcPr>
          <w:p w:rsidR="003507F7" w:rsidRPr="003507F7" w:rsidRDefault="00A40AC2" w:rsidP="003507F7">
            <w:pPr>
              <w:rPr>
                <w:rFonts w:ascii="Arial" w:hAnsi="Arial" w:cs="Arial"/>
                <w:color w:val="000000"/>
                <w:sz w:val="20"/>
              </w:rPr>
            </w:pPr>
            <w:r w:rsidRPr="00A40AC2">
              <w:rPr>
                <w:rFonts w:ascii="Arial" w:hAnsi="Arial" w:cs="Arial"/>
                <w:color w:val="000000"/>
                <w:sz w:val="20"/>
              </w:rPr>
              <w:t>Tidak ditemukan catatan (Notulen) terkait dengan meeting (hasil meeting) evaluasi terhadap permasalahan produksi woodline baik hardcopy atau softcopy</w:t>
            </w:r>
          </w:p>
        </w:tc>
        <w:tc>
          <w:tcPr>
            <w:tcW w:w="236" w:type="dxa"/>
            <w:tcBorders>
              <w:top w:val="nil"/>
              <w:left w:val="nil"/>
              <w:bottom w:val="nil"/>
              <w:right w:val="nil"/>
            </w:tcBorders>
            <w:shd w:val="clear" w:color="auto" w:fill="auto"/>
            <w:noWrap/>
            <w:vAlign w:val="bottom"/>
            <w:hideMark/>
          </w:tcPr>
          <w:p w:rsidR="003507F7" w:rsidRPr="003507F7" w:rsidRDefault="003507F7" w:rsidP="003507F7">
            <w:pPr>
              <w:rPr>
                <w:rFonts w:ascii="Calibri" w:hAnsi="Calibri"/>
                <w:color w:val="000000"/>
                <w:sz w:val="22"/>
                <w:szCs w:val="22"/>
              </w:rPr>
            </w:pPr>
          </w:p>
        </w:tc>
      </w:tr>
    </w:tbl>
    <w:p w:rsidR="003507F7" w:rsidRDefault="003507F7" w:rsidP="001824D5">
      <w:pPr>
        <w:rPr>
          <w:rFonts w:ascii="Arial" w:hAnsi="Arial" w:cs="Arial"/>
          <w:sz w:val="22"/>
          <w:szCs w:val="22"/>
        </w:rPr>
      </w:pPr>
    </w:p>
    <w:p w:rsidR="00D52B36" w:rsidRDefault="00D52B36" w:rsidP="001824D5">
      <w:pPr>
        <w:rPr>
          <w:rFonts w:ascii="Arial" w:hAnsi="Arial" w:cs="Arial"/>
          <w:sz w:val="22"/>
          <w:szCs w:val="22"/>
        </w:rPr>
      </w:pPr>
    </w:p>
    <w:p w:rsidR="00873966" w:rsidRDefault="00797D7D" w:rsidP="001824D5">
      <w:pPr>
        <w:rPr>
          <w:rFonts w:ascii="Arial" w:hAnsi="Arial" w:cs="Arial"/>
          <w:sz w:val="22"/>
          <w:szCs w:val="22"/>
        </w:rPr>
      </w:pPr>
      <w:proofErr w:type="gramStart"/>
      <w:r>
        <w:rPr>
          <w:rFonts w:ascii="Arial" w:hAnsi="Arial" w:cs="Arial"/>
          <w:sz w:val="22"/>
          <w:szCs w:val="22"/>
        </w:rPr>
        <w:t>Analisa :</w:t>
      </w:r>
      <w:proofErr w:type="gramEnd"/>
    </w:p>
    <w:p w:rsidR="00797D7D" w:rsidRDefault="00797D7D" w:rsidP="00797D7D">
      <w:pPr>
        <w:pStyle w:val="ListParagraph"/>
        <w:numPr>
          <w:ilvl w:val="0"/>
          <w:numId w:val="35"/>
        </w:numPr>
        <w:ind w:left="990"/>
        <w:rPr>
          <w:rFonts w:ascii="Arial" w:hAnsi="Arial" w:cs="Arial"/>
          <w:sz w:val="22"/>
          <w:szCs w:val="22"/>
        </w:rPr>
      </w:pPr>
      <w:r>
        <w:rPr>
          <w:rFonts w:ascii="Arial" w:hAnsi="Arial" w:cs="Arial"/>
          <w:sz w:val="22"/>
          <w:szCs w:val="22"/>
        </w:rPr>
        <w:t xml:space="preserve">Total temuan </w:t>
      </w:r>
      <w:r w:rsidR="00601931">
        <w:rPr>
          <w:rFonts w:ascii="Arial" w:hAnsi="Arial" w:cs="Arial"/>
          <w:sz w:val="22"/>
          <w:szCs w:val="22"/>
        </w:rPr>
        <w:t>Perlu Perhatian</w:t>
      </w:r>
      <w:r>
        <w:rPr>
          <w:rFonts w:ascii="Arial" w:hAnsi="Arial" w:cs="Arial"/>
          <w:sz w:val="22"/>
          <w:szCs w:val="22"/>
        </w:rPr>
        <w:t xml:space="preserve"> sebanyak </w:t>
      </w:r>
      <w:r w:rsidR="00DE593A">
        <w:rPr>
          <w:rFonts w:ascii="Arial" w:hAnsi="Arial" w:cs="Arial"/>
          <w:sz w:val="22"/>
          <w:szCs w:val="22"/>
        </w:rPr>
        <w:t>4</w:t>
      </w:r>
      <w:r w:rsidR="00023D9A">
        <w:rPr>
          <w:rFonts w:ascii="Arial" w:hAnsi="Arial" w:cs="Arial"/>
          <w:sz w:val="22"/>
          <w:szCs w:val="22"/>
        </w:rPr>
        <w:t xml:space="preserve">4 temuan dari total </w:t>
      </w:r>
      <w:r w:rsidR="00DE593A">
        <w:rPr>
          <w:rFonts w:ascii="Arial" w:hAnsi="Arial" w:cs="Arial"/>
          <w:sz w:val="22"/>
          <w:szCs w:val="22"/>
        </w:rPr>
        <w:t>59</w:t>
      </w:r>
      <w:r w:rsidR="00023D9A">
        <w:rPr>
          <w:rFonts w:ascii="Arial" w:hAnsi="Arial" w:cs="Arial"/>
          <w:sz w:val="22"/>
          <w:szCs w:val="22"/>
        </w:rPr>
        <w:t xml:space="preserve"> temuan atau sebesar </w:t>
      </w:r>
      <w:r w:rsidR="00DE593A">
        <w:rPr>
          <w:rFonts w:ascii="Arial" w:hAnsi="Arial" w:cs="Arial"/>
          <w:sz w:val="22"/>
          <w:szCs w:val="22"/>
        </w:rPr>
        <w:t>75</w:t>
      </w:r>
      <w:r w:rsidR="00023D9A">
        <w:rPr>
          <w:rFonts w:ascii="Arial" w:hAnsi="Arial" w:cs="Arial"/>
          <w:sz w:val="22"/>
          <w:szCs w:val="22"/>
        </w:rPr>
        <w:t>%</w:t>
      </w:r>
    </w:p>
    <w:p w:rsidR="00A43EAC" w:rsidRPr="00A43EAC" w:rsidRDefault="00A43EAC" w:rsidP="00A43EAC">
      <w:pPr>
        <w:rPr>
          <w:rFonts w:ascii="Arial" w:hAnsi="Arial" w:cs="Arial"/>
          <w:sz w:val="22"/>
          <w:szCs w:val="22"/>
        </w:rPr>
      </w:pPr>
    </w:p>
    <w:p w:rsidR="00797D7D" w:rsidRDefault="00797D7D"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tbl>
      <w:tblPr>
        <w:tblW w:w="13340" w:type="dxa"/>
        <w:tblInd w:w="108" w:type="dxa"/>
        <w:tblLook w:val="04A0"/>
      </w:tblPr>
      <w:tblGrid>
        <w:gridCol w:w="1890"/>
        <w:gridCol w:w="295"/>
        <w:gridCol w:w="605"/>
        <w:gridCol w:w="149"/>
        <w:gridCol w:w="497"/>
        <w:gridCol w:w="344"/>
        <w:gridCol w:w="154"/>
        <w:gridCol w:w="578"/>
        <w:gridCol w:w="192"/>
        <w:gridCol w:w="156"/>
        <w:gridCol w:w="721"/>
        <w:gridCol w:w="108"/>
        <w:gridCol w:w="19"/>
        <w:gridCol w:w="705"/>
        <w:gridCol w:w="157"/>
        <w:gridCol w:w="334"/>
        <w:gridCol w:w="401"/>
        <w:gridCol w:w="256"/>
        <w:gridCol w:w="299"/>
        <w:gridCol w:w="425"/>
        <w:gridCol w:w="372"/>
        <w:gridCol w:w="179"/>
        <w:gridCol w:w="425"/>
        <w:gridCol w:w="412"/>
        <w:gridCol w:w="139"/>
        <w:gridCol w:w="425"/>
        <w:gridCol w:w="452"/>
        <w:gridCol w:w="219"/>
        <w:gridCol w:w="305"/>
        <w:gridCol w:w="307"/>
        <w:gridCol w:w="404"/>
        <w:gridCol w:w="107"/>
        <w:gridCol w:w="318"/>
        <w:gridCol w:w="591"/>
        <w:gridCol w:w="400"/>
      </w:tblGrid>
      <w:tr w:rsidR="00E74B1E" w:rsidRPr="00A75A1F" w:rsidTr="00E74B1E">
        <w:trPr>
          <w:gridAfter w:val="3"/>
          <w:wAfter w:w="1309" w:type="dxa"/>
          <w:trHeight w:val="315"/>
        </w:trPr>
        <w:tc>
          <w:tcPr>
            <w:tcW w:w="12031" w:type="dxa"/>
            <w:gridSpan w:val="32"/>
            <w:tcBorders>
              <w:top w:val="nil"/>
              <w:left w:val="nil"/>
              <w:bottom w:val="nil"/>
              <w:right w:val="nil"/>
            </w:tcBorders>
            <w:shd w:val="clear" w:color="auto" w:fill="auto"/>
            <w:noWrap/>
            <w:vAlign w:val="bottom"/>
            <w:hideMark/>
          </w:tcPr>
          <w:p w:rsidR="00E74B1E" w:rsidRPr="00A75A1F" w:rsidRDefault="00E74B1E" w:rsidP="00A75A1F">
            <w:pPr>
              <w:rPr>
                <w:rFonts w:ascii="Calibri" w:hAnsi="Calibri"/>
                <w:color w:val="000000"/>
                <w:sz w:val="22"/>
                <w:szCs w:val="22"/>
              </w:rPr>
            </w:pPr>
            <w:r>
              <w:rPr>
                <w:b/>
                <w:bCs/>
                <w:color w:val="000000"/>
                <w:szCs w:val="24"/>
              </w:rPr>
              <w:t xml:space="preserve">C. KINERJA PROSES DAN </w:t>
            </w:r>
            <w:r w:rsidRPr="00A75A1F">
              <w:rPr>
                <w:b/>
                <w:bCs/>
                <w:color w:val="000000"/>
                <w:szCs w:val="24"/>
              </w:rPr>
              <w:t>KESESUAIAN PRODUK</w:t>
            </w:r>
          </w:p>
        </w:tc>
      </w:tr>
      <w:tr w:rsidR="00E74B1E" w:rsidRPr="00A75A1F" w:rsidTr="00E74B1E">
        <w:trPr>
          <w:gridAfter w:val="3"/>
          <w:wAfter w:w="1309" w:type="dxa"/>
          <w:trHeight w:val="300"/>
        </w:trPr>
        <w:tc>
          <w:tcPr>
            <w:tcW w:w="12031" w:type="dxa"/>
            <w:gridSpan w:val="32"/>
            <w:tcBorders>
              <w:top w:val="nil"/>
              <w:left w:val="nil"/>
              <w:bottom w:val="nil"/>
              <w:right w:val="nil"/>
            </w:tcBorders>
            <w:shd w:val="clear" w:color="auto" w:fill="auto"/>
            <w:noWrap/>
            <w:vAlign w:val="bottom"/>
            <w:hideMark/>
          </w:tcPr>
          <w:p w:rsidR="00E74B1E" w:rsidRPr="00E74B1E" w:rsidRDefault="00E74B1E" w:rsidP="00A75A1F">
            <w:pPr>
              <w:rPr>
                <w:rFonts w:cs="Arial"/>
                <w:b/>
                <w:bCs/>
                <w:color w:val="000000"/>
                <w:sz w:val="22"/>
                <w:szCs w:val="22"/>
              </w:rPr>
            </w:pPr>
            <w:r w:rsidRPr="00E74B1E">
              <w:rPr>
                <w:rFonts w:cs="Arial"/>
                <w:b/>
                <w:bCs/>
                <w:color w:val="000000"/>
                <w:sz w:val="22"/>
                <w:szCs w:val="22"/>
              </w:rPr>
              <w:t xml:space="preserve">C.1. </w:t>
            </w:r>
            <w:r w:rsidR="006C715C">
              <w:rPr>
                <w:rFonts w:cs="Arial"/>
                <w:b/>
                <w:bCs/>
                <w:color w:val="000000"/>
                <w:sz w:val="22"/>
                <w:szCs w:val="22"/>
              </w:rPr>
              <w:t xml:space="preserve">1. </w:t>
            </w:r>
            <w:r w:rsidRPr="00E74B1E">
              <w:rPr>
                <w:rFonts w:cs="Arial"/>
                <w:b/>
                <w:bCs/>
                <w:color w:val="000000"/>
                <w:sz w:val="22"/>
                <w:szCs w:val="22"/>
              </w:rPr>
              <w:t>KINERJA PERENCANAAN DAN REALISASI PRODUKSI</w:t>
            </w:r>
            <w:r w:rsidR="00D02B7B">
              <w:rPr>
                <w:rFonts w:cs="Arial"/>
                <w:b/>
                <w:bCs/>
                <w:color w:val="000000"/>
                <w:sz w:val="22"/>
                <w:szCs w:val="22"/>
              </w:rPr>
              <w:t xml:space="preserve"> PER BULAN</w:t>
            </w:r>
          </w:p>
        </w:tc>
      </w:tr>
      <w:tr w:rsidR="00E74B1E" w:rsidRPr="00A75A1F" w:rsidTr="00E74B1E">
        <w:trPr>
          <w:gridAfter w:val="3"/>
          <w:wAfter w:w="1309" w:type="dxa"/>
          <w:trHeight w:val="300"/>
        </w:trPr>
        <w:tc>
          <w:tcPr>
            <w:tcW w:w="12031" w:type="dxa"/>
            <w:gridSpan w:val="32"/>
            <w:tcBorders>
              <w:top w:val="nil"/>
              <w:left w:val="nil"/>
              <w:bottom w:val="nil"/>
              <w:right w:val="nil"/>
            </w:tcBorders>
            <w:shd w:val="clear" w:color="auto" w:fill="auto"/>
            <w:noWrap/>
            <w:vAlign w:val="bottom"/>
            <w:hideMark/>
          </w:tcPr>
          <w:p w:rsidR="00E74B1E" w:rsidRPr="00A75A1F" w:rsidRDefault="00E74B1E" w:rsidP="00A75A1F">
            <w:pPr>
              <w:rPr>
                <w:rFonts w:ascii="Arial" w:hAnsi="Arial" w:cs="Arial"/>
                <w:b/>
                <w:bCs/>
                <w:color w:val="000000"/>
                <w:sz w:val="20"/>
              </w:rPr>
            </w:pPr>
            <w:r w:rsidRPr="00A75A1F">
              <w:rPr>
                <w:rFonts w:ascii="Arial" w:hAnsi="Arial" w:cs="Arial"/>
                <w:b/>
                <w:bCs/>
                <w:color w:val="000000"/>
                <w:sz w:val="20"/>
              </w:rPr>
              <w:t xml:space="preserve">        Periode </w:t>
            </w:r>
            <w:r>
              <w:rPr>
                <w:rFonts w:ascii="Arial" w:hAnsi="Arial" w:cs="Arial"/>
                <w:b/>
                <w:bCs/>
                <w:color w:val="000000"/>
                <w:sz w:val="20"/>
              </w:rPr>
              <w:t>januari</w:t>
            </w:r>
            <w:r w:rsidRPr="00A75A1F">
              <w:rPr>
                <w:rFonts w:ascii="Arial" w:hAnsi="Arial" w:cs="Arial"/>
                <w:b/>
                <w:bCs/>
                <w:color w:val="000000"/>
                <w:sz w:val="20"/>
              </w:rPr>
              <w:t xml:space="preserve"> s/d </w:t>
            </w:r>
            <w:r>
              <w:rPr>
                <w:rFonts w:ascii="Arial" w:hAnsi="Arial" w:cs="Arial"/>
                <w:b/>
                <w:bCs/>
                <w:color w:val="000000"/>
                <w:sz w:val="20"/>
              </w:rPr>
              <w:t>Juni tahun 2020</w:t>
            </w:r>
          </w:p>
        </w:tc>
      </w:tr>
      <w:tr w:rsidR="00E74B1E" w:rsidRPr="00E74B1E" w:rsidTr="00E74B1E">
        <w:trPr>
          <w:gridAfter w:val="3"/>
          <w:wAfter w:w="1309" w:type="dxa"/>
          <w:trHeight w:val="315"/>
        </w:trPr>
        <w:tc>
          <w:tcPr>
            <w:tcW w:w="1890" w:type="dxa"/>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295" w:type="dxa"/>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754"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95"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770"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77"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32"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92"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80"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18"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trHeight w:val="330"/>
        </w:trPr>
        <w:tc>
          <w:tcPr>
            <w:tcW w:w="1890" w:type="dxa"/>
            <w:tcBorders>
              <w:top w:val="nil"/>
              <w:left w:val="nil"/>
              <w:bottom w:val="nil"/>
              <w:right w:val="nil"/>
            </w:tcBorders>
            <w:shd w:val="clear" w:color="auto" w:fill="auto"/>
            <w:noWrap/>
            <w:vAlign w:val="bottom"/>
            <w:hideMark/>
          </w:tcPr>
          <w:p w:rsidR="00E74B1E" w:rsidRPr="00E74B1E" w:rsidRDefault="00E74B1E" w:rsidP="00E74B1E">
            <w:pPr>
              <w:ind w:right="-108"/>
              <w:rPr>
                <w:rFonts w:ascii="Calibri" w:hAnsi="Calibri"/>
                <w:color w:val="000000"/>
                <w:sz w:val="22"/>
                <w:szCs w:val="22"/>
              </w:rPr>
            </w:pPr>
          </w:p>
        </w:tc>
        <w:tc>
          <w:tcPr>
            <w:tcW w:w="2970" w:type="dxa"/>
            <w:gridSpan w:val="9"/>
            <w:tcBorders>
              <w:top w:val="double" w:sz="6" w:space="0" w:color="000000"/>
              <w:left w:val="double" w:sz="6" w:space="0" w:color="000000"/>
              <w:bottom w:val="nil"/>
              <w:right w:val="nil"/>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JANUARI</w:t>
            </w:r>
          </w:p>
        </w:tc>
        <w:tc>
          <w:tcPr>
            <w:tcW w:w="2701" w:type="dxa"/>
            <w:gridSpan w:val="8"/>
            <w:tcBorders>
              <w:top w:val="double" w:sz="6" w:space="0" w:color="auto"/>
              <w:left w:val="double" w:sz="6" w:space="0" w:color="000000"/>
              <w:bottom w:val="single" w:sz="8" w:space="0" w:color="auto"/>
              <w:right w:val="nil"/>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FEBRUARI</w:t>
            </w:r>
          </w:p>
        </w:tc>
        <w:tc>
          <w:tcPr>
            <w:tcW w:w="3128" w:type="dxa"/>
            <w:gridSpan w:val="9"/>
            <w:tcBorders>
              <w:top w:val="double" w:sz="6" w:space="0" w:color="auto"/>
              <w:left w:val="double" w:sz="6" w:space="0" w:color="000000"/>
              <w:bottom w:val="single" w:sz="8" w:space="0" w:color="auto"/>
              <w:right w:val="nil"/>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MARET</w:t>
            </w:r>
          </w:p>
        </w:tc>
        <w:tc>
          <w:tcPr>
            <w:tcW w:w="2651" w:type="dxa"/>
            <w:gridSpan w:val="8"/>
            <w:tcBorders>
              <w:top w:val="double" w:sz="6" w:space="0" w:color="auto"/>
              <w:left w:val="double" w:sz="6" w:space="0" w:color="000000"/>
              <w:bottom w:val="single" w:sz="8" w:space="0" w:color="auto"/>
              <w:right w:val="double" w:sz="6" w:space="0" w:color="000000"/>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APRIL</w:t>
            </w:r>
          </w:p>
        </w:tc>
      </w:tr>
      <w:tr w:rsidR="00E74B1E" w:rsidRPr="00E74B1E" w:rsidTr="00E74B1E">
        <w:trPr>
          <w:trHeight w:val="315"/>
        </w:trPr>
        <w:tc>
          <w:tcPr>
            <w:tcW w:w="1890" w:type="dxa"/>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00" w:type="dxa"/>
            <w:gridSpan w:val="2"/>
            <w:tcBorders>
              <w:top w:val="single" w:sz="8" w:space="0" w:color="000000"/>
              <w:left w:val="double" w:sz="6" w:space="0" w:color="000000"/>
              <w:bottom w:val="nil"/>
              <w:right w:val="nil"/>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BGT</w:t>
            </w:r>
          </w:p>
        </w:tc>
        <w:tc>
          <w:tcPr>
            <w:tcW w:w="990" w:type="dxa"/>
            <w:gridSpan w:val="3"/>
            <w:tcBorders>
              <w:top w:val="single" w:sz="8" w:space="0" w:color="auto"/>
              <w:left w:val="single" w:sz="8" w:space="0" w:color="auto"/>
              <w:bottom w:val="nil"/>
              <w:right w:val="single" w:sz="8"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RPB</w:t>
            </w:r>
          </w:p>
        </w:tc>
        <w:tc>
          <w:tcPr>
            <w:tcW w:w="1080" w:type="dxa"/>
            <w:gridSpan w:val="4"/>
            <w:tcBorders>
              <w:top w:val="single" w:sz="8" w:space="0" w:color="auto"/>
              <w:left w:val="nil"/>
              <w:bottom w:val="nil"/>
              <w:right w:val="double" w:sz="6"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Produksi</w:t>
            </w:r>
          </w:p>
        </w:tc>
        <w:tc>
          <w:tcPr>
            <w:tcW w:w="829" w:type="dxa"/>
            <w:gridSpan w:val="2"/>
            <w:tcBorders>
              <w:top w:val="nil"/>
              <w:left w:val="nil"/>
              <w:bottom w:val="nil"/>
              <w:right w:val="single" w:sz="8"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BGT</w:t>
            </w:r>
          </w:p>
        </w:tc>
        <w:tc>
          <w:tcPr>
            <w:tcW w:w="881" w:type="dxa"/>
            <w:gridSpan w:val="3"/>
            <w:tcBorders>
              <w:top w:val="nil"/>
              <w:left w:val="nil"/>
              <w:bottom w:val="nil"/>
              <w:right w:val="single" w:sz="8"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RPB</w:t>
            </w:r>
          </w:p>
        </w:tc>
        <w:tc>
          <w:tcPr>
            <w:tcW w:w="991" w:type="dxa"/>
            <w:gridSpan w:val="3"/>
            <w:tcBorders>
              <w:top w:val="nil"/>
              <w:left w:val="nil"/>
              <w:bottom w:val="nil"/>
              <w:right w:val="nil"/>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Produksi</w:t>
            </w:r>
          </w:p>
        </w:tc>
        <w:tc>
          <w:tcPr>
            <w:tcW w:w="1096" w:type="dxa"/>
            <w:gridSpan w:val="3"/>
            <w:tcBorders>
              <w:top w:val="nil"/>
              <w:left w:val="double" w:sz="6" w:space="0" w:color="auto"/>
              <w:bottom w:val="nil"/>
              <w:right w:val="single" w:sz="8"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BGT</w:t>
            </w:r>
          </w:p>
        </w:tc>
        <w:tc>
          <w:tcPr>
            <w:tcW w:w="1016" w:type="dxa"/>
            <w:gridSpan w:val="3"/>
            <w:tcBorders>
              <w:top w:val="nil"/>
              <w:left w:val="nil"/>
              <w:bottom w:val="nil"/>
              <w:right w:val="single" w:sz="8"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RPB</w:t>
            </w: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Produksi</w:t>
            </w:r>
          </w:p>
        </w:tc>
        <w:tc>
          <w:tcPr>
            <w:tcW w:w="831" w:type="dxa"/>
            <w:gridSpan w:val="3"/>
            <w:tcBorders>
              <w:top w:val="nil"/>
              <w:left w:val="double" w:sz="6" w:space="0" w:color="auto"/>
              <w:bottom w:val="nil"/>
              <w:right w:val="single" w:sz="8" w:space="0" w:color="auto"/>
            </w:tcBorders>
            <w:shd w:val="clear" w:color="auto" w:fill="auto"/>
            <w:noWrap/>
            <w:vAlign w:val="bottom"/>
            <w:hideMark/>
          </w:tcPr>
          <w:p w:rsidR="00E74B1E" w:rsidRPr="00E74B1E" w:rsidRDefault="00E74B1E" w:rsidP="00E74B1E">
            <w:pPr>
              <w:ind w:right="-108"/>
              <w:jc w:val="center"/>
              <w:rPr>
                <w:rFonts w:ascii="Calibri" w:hAnsi="Calibri"/>
                <w:color w:val="000000"/>
                <w:sz w:val="22"/>
                <w:szCs w:val="22"/>
              </w:rPr>
            </w:pPr>
            <w:r w:rsidRPr="00E74B1E">
              <w:rPr>
                <w:rFonts w:ascii="Calibri" w:hAnsi="Calibri"/>
                <w:color w:val="000000"/>
                <w:sz w:val="22"/>
                <w:szCs w:val="22"/>
              </w:rPr>
              <w:t>BGT</w:t>
            </w:r>
          </w:p>
        </w:tc>
        <w:tc>
          <w:tcPr>
            <w:tcW w:w="829" w:type="dxa"/>
            <w:gridSpan w:val="3"/>
            <w:tcBorders>
              <w:top w:val="nil"/>
              <w:left w:val="nil"/>
              <w:bottom w:val="nil"/>
              <w:right w:val="single" w:sz="8" w:space="0" w:color="auto"/>
            </w:tcBorders>
            <w:shd w:val="clear" w:color="auto" w:fill="auto"/>
            <w:noWrap/>
            <w:vAlign w:val="bottom"/>
            <w:hideMark/>
          </w:tcPr>
          <w:p w:rsidR="00E74B1E" w:rsidRPr="00E74B1E" w:rsidRDefault="00E74B1E" w:rsidP="00E74B1E">
            <w:pPr>
              <w:ind w:right="-108"/>
              <w:jc w:val="center"/>
              <w:rPr>
                <w:rFonts w:ascii="Calibri" w:hAnsi="Calibri"/>
                <w:color w:val="000000"/>
                <w:sz w:val="22"/>
                <w:szCs w:val="22"/>
              </w:rPr>
            </w:pPr>
            <w:r w:rsidRPr="00E74B1E">
              <w:rPr>
                <w:rFonts w:ascii="Calibri" w:hAnsi="Calibri"/>
                <w:color w:val="000000"/>
                <w:sz w:val="22"/>
                <w:szCs w:val="22"/>
              </w:rPr>
              <w:t>RPB</w:t>
            </w:r>
          </w:p>
        </w:tc>
        <w:tc>
          <w:tcPr>
            <w:tcW w:w="991" w:type="dxa"/>
            <w:gridSpan w:val="2"/>
            <w:tcBorders>
              <w:top w:val="nil"/>
              <w:left w:val="nil"/>
              <w:bottom w:val="nil"/>
              <w:right w:val="double" w:sz="6"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Produksi</w:t>
            </w:r>
          </w:p>
        </w:tc>
      </w:tr>
      <w:tr w:rsidR="00E74B1E" w:rsidRPr="00E74B1E" w:rsidTr="00E74B1E">
        <w:trPr>
          <w:trHeight w:val="330"/>
        </w:trPr>
        <w:tc>
          <w:tcPr>
            <w:tcW w:w="1890" w:type="dxa"/>
            <w:tcBorders>
              <w:top w:val="double" w:sz="6" w:space="0" w:color="auto"/>
              <w:left w:val="double" w:sz="6" w:space="0" w:color="auto"/>
              <w:bottom w:val="double" w:sz="6" w:space="0" w:color="auto"/>
              <w:right w:val="nil"/>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TOTAL</w:t>
            </w:r>
          </w:p>
        </w:tc>
        <w:tc>
          <w:tcPr>
            <w:tcW w:w="900" w:type="dxa"/>
            <w:gridSpan w:val="2"/>
            <w:tcBorders>
              <w:top w:val="double" w:sz="6" w:space="0" w:color="auto"/>
              <w:left w:val="double" w:sz="6" w:space="0" w:color="auto"/>
              <w:bottom w:val="double" w:sz="6" w:space="0" w:color="auto"/>
              <w:right w:val="nil"/>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78,962</w:t>
            </w:r>
          </w:p>
        </w:tc>
        <w:tc>
          <w:tcPr>
            <w:tcW w:w="990" w:type="dxa"/>
            <w:gridSpan w:val="3"/>
            <w:tcBorders>
              <w:top w:val="double" w:sz="6" w:space="0" w:color="auto"/>
              <w:left w:val="single" w:sz="8" w:space="0" w:color="auto"/>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62,142</w:t>
            </w:r>
          </w:p>
        </w:tc>
        <w:tc>
          <w:tcPr>
            <w:tcW w:w="1080" w:type="dxa"/>
            <w:gridSpan w:val="4"/>
            <w:tcBorders>
              <w:top w:val="double" w:sz="6" w:space="0" w:color="auto"/>
              <w:left w:val="nil"/>
              <w:bottom w:val="double" w:sz="6" w:space="0" w:color="auto"/>
              <w:right w:val="double" w:sz="6"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64,937</w:t>
            </w:r>
          </w:p>
        </w:tc>
        <w:tc>
          <w:tcPr>
            <w:tcW w:w="829" w:type="dxa"/>
            <w:gridSpan w:val="2"/>
            <w:tcBorders>
              <w:top w:val="double" w:sz="6" w:space="0" w:color="auto"/>
              <w:left w:val="nil"/>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71,896</w:t>
            </w:r>
          </w:p>
        </w:tc>
        <w:tc>
          <w:tcPr>
            <w:tcW w:w="881" w:type="dxa"/>
            <w:gridSpan w:val="3"/>
            <w:tcBorders>
              <w:top w:val="double" w:sz="6" w:space="0" w:color="auto"/>
              <w:left w:val="nil"/>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73,238</w:t>
            </w:r>
          </w:p>
        </w:tc>
        <w:tc>
          <w:tcPr>
            <w:tcW w:w="991" w:type="dxa"/>
            <w:gridSpan w:val="3"/>
            <w:tcBorders>
              <w:top w:val="double" w:sz="6" w:space="0" w:color="auto"/>
              <w:left w:val="nil"/>
              <w:bottom w:val="double" w:sz="6" w:space="0" w:color="auto"/>
              <w:right w:val="nil"/>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74,631</w:t>
            </w:r>
          </w:p>
        </w:tc>
        <w:tc>
          <w:tcPr>
            <w:tcW w:w="1096" w:type="dxa"/>
            <w:gridSpan w:val="3"/>
            <w:tcBorders>
              <w:top w:val="double" w:sz="6" w:space="0" w:color="auto"/>
              <w:left w:val="double" w:sz="6" w:space="0" w:color="auto"/>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84,836</w:t>
            </w:r>
          </w:p>
        </w:tc>
        <w:tc>
          <w:tcPr>
            <w:tcW w:w="1016" w:type="dxa"/>
            <w:gridSpan w:val="3"/>
            <w:tcBorders>
              <w:top w:val="double" w:sz="6" w:space="0" w:color="auto"/>
              <w:left w:val="nil"/>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64,998</w:t>
            </w:r>
          </w:p>
        </w:tc>
        <w:tc>
          <w:tcPr>
            <w:tcW w:w="1016" w:type="dxa"/>
            <w:gridSpan w:val="3"/>
            <w:tcBorders>
              <w:top w:val="double" w:sz="6" w:space="0" w:color="auto"/>
              <w:left w:val="nil"/>
              <w:bottom w:val="double" w:sz="6" w:space="0" w:color="auto"/>
              <w:right w:val="nil"/>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69,990</w:t>
            </w:r>
          </w:p>
        </w:tc>
        <w:tc>
          <w:tcPr>
            <w:tcW w:w="831" w:type="dxa"/>
            <w:gridSpan w:val="3"/>
            <w:tcBorders>
              <w:top w:val="double" w:sz="6" w:space="0" w:color="auto"/>
              <w:left w:val="double" w:sz="6" w:space="0" w:color="auto"/>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79,095</w:t>
            </w:r>
          </w:p>
        </w:tc>
        <w:tc>
          <w:tcPr>
            <w:tcW w:w="829" w:type="dxa"/>
            <w:gridSpan w:val="3"/>
            <w:tcBorders>
              <w:top w:val="double" w:sz="6" w:space="0" w:color="auto"/>
              <w:left w:val="nil"/>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52,751</w:t>
            </w:r>
          </w:p>
        </w:tc>
        <w:tc>
          <w:tcPr>
            <w:tcW w:w="991" w:type="dxa"/>
            <w:gridSpan w:val="2"/>
            <w:tcBorders>
              <w:top w:val="double" w:sz="6" w:space="0" w:color="auto"/>
              <w:left w:val="nil"/>
              <w:bottom w:val="double" w:sz="6" w:space="0" w:color="auto"/>
              <w:right w:val="double" w:sz="6"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39,275</w:t>
            </w:r>
          </w:p>
        </w:tc>
      </w:tr>
      <w:tr w:rsidR="00E74B1E" w:rsidRPr="00E74B1E" w:rsidTr="00E74B1E">
        <w:trPr>
          <w:trHeight w:val="330"/>
        </w:trPr>
        <w:tc>
          <w:tcPr>
            <w:tcW w:w="1890" w:type="dxa"/>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90"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80" w:type="dxa"/>
            <w:gridSpan w:val="4"/>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29"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81"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91"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31"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29"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91"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trHeight w:val="330"/>
        </w:trPr>
        <w:tc>
          <w:tcPr>
            <w:tcW w:w="1890" w:type="dxa"/>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2970" w:type="dxa"/>
            <w:gridSpan w:val="9"/>
            <w:tcBorders>
              <w:top w:val="double" w:sz="6" w:space="0" w:color="auto"/>
              <w:left w:val="double" w:sz="6" w:space="0" w:color="000000"/>
              <w:bottom w:val="single" w:sz="8" w:space="0" w:color="auto"/>
              <w:right w:val="nil"/>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MEI</w:t>
            </w:r>
          </w:p>
        </w:tc>
        <w:tc>
          <w:tcPr>
            <w:tcW w:w="2701" w:type="dxa"/>
            <w:gridSpan w:val="8"/>
            <w:tcBorders>
              <w:top w:val="double" w:sz="6" w:space="0" w:color="000000"/>
              <w:left w:val="double" w:sz="6" w:space="0" w:color="000000"/>
              <w:bottom w:val="single" w:sz="8" w:space="0" w:color="auto"/>
              <w:right w:val="nil"/>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JUNI</w:t>
            </w:r>
          </w:p>
        </w:tc>
        <w:tc>
          <w:tcPr>
            <w:tcW w:w="3128" w:type="dxa"/>
            <w:gridSpan w:val="9"/>
            <w:tcBorders>
              <w:top w:val="double" w:sz="6" w:space="0" w:color="000000"/>
              <w:left w:val="double" w:sz="6" w:space="0" w:color="000000"/>
              <w:bottom w:val="single" w:sz="8" w:space="0" w:color="auto"/>
              <w:right w:val="double" w:sz="6" w:space="0" w:color="000000"/>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TOTAL</w:t>
            </w:r>
          </w:p>
        </w:tc>
        <w:tc>
          <w:tcPr>
            <w:tcW w:w="831"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29"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91"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6C715C">
        <w:trPr>
          <w:trHeight w:val="315"/>
        </w:trPr>
        <w:tc>
          <w:tcPr>
            <w:tcW w:w="1890" w:type="dxa"/>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00" w:type="dxa"/>
            <w:gridSpan w:val="2"/>
            <w:tcBorders>
              <w:top w:val="nil"/>
              <w:left w:val="double" w:sz="6" w:space="0" w:color="auto"/>
              <w:bottom w:val="nil"/>
              <w:right w:val="single" w:sz="8"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BGT</w:t>
            </w:r>
          </w:p>
        </w:tc>
        <w:tc>
          <w:tcPr>
            <w:tcW w:w="990" w:type="dxa"/>
            <w:gridSpan w:val="3"/>
            <w:tcBorders>
              <w:top w:val="nil"/>
              <w:left w:val="nil"/>
              <w:bottom w:val="nil"/>
              <w:right w:val="single" w:sz="8"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RPB</w:t>
            </w:r>
          </w:p>
        </w:tc>
        <w:tc>
          <w:tcPr>
            <w:tcW w:w="1080" w:type="dxa"/>
            <w:gridSpan w:val="4"/>
            <w:tcBorders>
              <w:top w:val="nil"/>
              <w:left w:val="nil"/>
              <w:bottom w:val="nil"/>
              <w:right w:val="double" w:sz="6"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Produksi</w:t>
            </w:r>
          </w:p>
        </w:tc>
        <w:tc>
          <w:tcPr>
            <w:tcW w:w="829" w:type="dxa"/>
            <w:gridSpan w:val="2"/>
            <w:tcBorders>
              <w:top w:val="nil"/>
              <w:left w:val="nil"/>
              <w:bottom w:val="nil"/>
              <w:right w:val="single" w:sz="8"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BGT</w:t>
            </w:r>
          </w:p>
        </w:tc>
        <w:tc>
          <w:tcPr>
            <w:tcW w:w="881" w:type="dxa"/>
            <w:gridSpan w:val="3"/>
            <w:tcBorders>
              <w:top w:val="nil"/>
              <w:left w:val="nil"/>
              <w:bottom w:val="nil"/>
              <w:right w:val="single" w:sz="8"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RPB</w:t>
            </w:r>
          </w:p>
        </w:tc>
        <w:tc>
          <w:tcPr>
            <w:tcW w:w="991" w:type="dxa"/>
            <w:gridSpan w:val="3"/>
            <w:tcBorders>
              <w:top w:val="nil"/>
              <w:left w:val="nil"/>
              <w:bottom w:val="nil"/>
              <w:right w:val="double" w:sz="6"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Produksi</w:t>
            </w:r>
          </w:p>
        </w:tc>
        <w:tc>
          <w:tcPr>
            <w:tcW w:w="1096" w:type="dxa"/>
            <w:gridSpan w:val="3"/>
            <w:tcBorders>
              <w:top w:val="nil"/>
              <w:left w:val="nil"/>
              <w:bottom w:val="double" w:sz="6" w:space="0" w:color="auto"/>
              <w:right w:val="nil"/>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BGT</w:t>
            </w:r>
          </w:p>
        </w:tc>
        <w:tc>
          <w:tcPr>
            <w:tcW w:w="1016" w:type="dxa"/>
            <w:gridSpan w:val="3"/>
            <w:tcBorders>
              <w:top w:val="nil"/>
              <w:left w:val="single" w:sz="8" w:space="0" w:color="auto"/>
              <w:bottom w:val="double" w:sz="6" w:space="0" w:color="auto"/>
              <w:right w:val="single" w:sz="8" w:space="0" w:color="auto"/>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RPB</w:t>
            </w:r>
          </w:p>
        </w:tc>
        <w:tc>
          <w:tcPr>
            <w:tcW w:w="1016" w:type="dxa"/>
            <w:gridSpan w:val="3"/>
            <w:tcBorders>
              <w:top w:val="nil"/>
              <w:left w:val="nil"/>
              <w:bottom w:val="double" w:sz="6" w:space="0" w:color="auto"/>
              <w:right w:val="double" w:sz="6" w:space="0" w:color="000000"/>
            </w:tcBorders>
            <w:shd w:val="clear" w:color="auto" w:fill="auto"/>
            <w:noWrap/>
            <w:vAlign w:val="bottom"/>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Produksi</w:t>
            </w:r>
          </w:p>
        </w:tc>
        <w:tc>
          <w:tcPr>
            <w:tcW w:w="831"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29"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91"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6C715C">
        <w:trPr>
          <w:trHeight w:val="315"/>
        </w:trPr>
        <w:tc>
          <w:tcPr>
            <w:tcW w:w="1890" w:type="dxa"/>
            <w:tcBorders>
              <w:top w:val="double" w:sz="6" w:space="0" w:color="auto"/>
              <w:left w:val="double" w:sz="6" w:space="0" w:color="auto"/>
              <w:bottom w:val="double" w:sz="6" w:space="0" w:color="auto"/>
              <w:right w:val="nil"/>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TOTAL</w:t>
            </w:r>
          </w:p>
        </w:tc>
        <w:tc>
          <w:tcPr>
            <w:tcW w:w="900" w:type="dxa"/>
            <w:gridSpan w:val="2"/>
            <w:tcBorders>
              <w:top w:val="double" w:sz="6" w:space="0" w:color="auto"/>
              <w:left w:val="double" w:sz="6" w:space="0" w:color="auto"/>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75,683</w:t>
            </w:r>
          </w:p>
        </w:tc>
        <w:tc>
          <w:tcPr>
            <w:tcW w:w="990" w:type="dxa"/>
            <w:gridSpan w:val="3"/>
            <w:tcBorders>
              <w:top w:val="double" w:sz="6" w:space="0" w:color="auto"/>
              <w:left w:val="nil"/>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34,462</w:t>
            </w:r>
          </w:p>
        </w:tc>
        <w:tc>
          <w:tcPr>
            <w:tcW w:w="1080" w:type="dxa"/>
            <w:gridSpan w:val="4"/>
            <w:tcBorders>
              <w:top w:val="double" w:sz="6" w:space="0" w:color="auto"/>
              <w:left w:val="nil"/>
              <w:bottom w:val="double" w:sz="6" w:space="0" w:color="auto"/>
              <w:right w:val="double" w:sz="6"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32,472</w:t>
            </w:r>
          </w:p>
        </w:tc>
        <w:tc>
          <w:tcPr>
            <w:tcW w:w="829" w:type="dxa"/>
            <w:gridSpan w:val="2"/>
            <w:tcBorders>
              <w:top w:val="double" w:sz="6" w:space="0" w:color="auto"/>
              <w:left w:val="nil"/>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91,806</w:t>
            </w:r>
          </w:p>
        </w:tc>
        <w:tc>
          <w:tcPr>
            <w:tcW w:w="881" w:type="dxa"/>
            <w:gridSpan w:val="3"/>
            <w:tcBorders>
              <w:top w:val="double" w:sz="6" w:space="0" w:color="auto"/>
              <w:left w:val="nil"/>
              <w:bottom w:val="double" w:sz="6" w:space="0" w:color="auto"/>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24,156</w:t>
            </w:r>
          </w:p>
        </w:tc>
        <w:tc>
          <w:tcPr>
            <w:tcW w:w="991" w:type="dxa"/>
            <w:gridSpan w:val="3"/>
            <w:tcBorders>
              <w:top w:val="double" w:sz="6" w:space="0" w:color="auto"/>
              <w:left w:val="nil"/>
              <w:bottom w:val="double" w:sz="6" w:space="0" w:color="auto"/>
              <w:right w:val="double" w:sz="6"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21,152</w:t>
            </w:r>
          </w:p>
        </w:tc>
        <w:tc>
          <w:tcPr>
            <w:tcW w:w="1096" w:type="dxa"/>
            <w:gridSpan w:val="3"/>
            <w:tcBorders>
              <w:top w:val="double" w:sz="6" w:space="0" w:color="auto"/>
              <w:left w:val="nil"/>
              <w:bottom w:val="double" w:sz="6" w:space="0" w:color="000000"/>
              <w:right w:val="nil"/>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482,268</w:t>
            </w:r>
          </w:p>
        </w:tc>
        <w:tc>
          <w:tcPr>
            <w:tcW w:w="1016" w:type="dxa"/>
            <w:gridSpan w:val="3"/>
            <w:tcBorders>
              <w:top w:val="double" w:sz="6" w:space="0" w:color="auto"/>
              <w:left w:val="single" w:sz="8" w:space="0" w:color="auto"/>
              <w:bottom w:val="double" w:sz="6" w:space="0" w:color="000000"/>
              <w:right w:val="single" w:sz="8" w:space="0" w:color="auto"/>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311,747</w:t>
            </w:r>
          </w:p>
        </w:tc>
        <w:tc>
          <w:tcPr>
            <w:tcW w:w="1016" w:type="dxa"/>
            <w:gridSpan w:val="3"/>
            <w:tcBorders>
              <w:top w:val="double" w:sz="6" w:space="0" w:color="auto"/>
              <w:left w:val="nil"/>
              <w:bottom w:val="double" w:sz="6" w:space="0" w:color="000000"/>
              <w:right w:val="double" w:sz="6" w:space="0" w:color="000000"/>
            </w:tcBorders>
            <w:shd w:val="clear" w:color="auto" w:fill="auto"/>
            <w:noWrap/>
            <w:vAlign w:val="center"/>
            <w:hideMark/>
          </w:tcPr>
          <w:p w:rsidR="00E74B1E" w:rsidRPr="00E74B1E" w:rsidRDefault="00E74B1E" w:rsidP="00E74B1E">
            <w:pPr>
              <w:jc w:val="center"/>
              <w:rPr>
                <w:rFonts w:ascii="Calibri" w:hAnsi="Calibri"/>
                <w:color w:val="000000"/>
                <w:sz w:val="22"/>
                <w:szCs w:val="22"/>
              </w:rPr>
            </w:pPr>
            <w:r w:rsidRPr="00E74B1E">
              <w:rPr>
                <w:rFonts w:ascii="Calibri" w:hAnsi="Calibri"/>
                <w:color w:val="000000"/>
                <w:sz w:val="22"/>
                <w:szCs w:val="22"/>
              </w:rPr>
              <w:t>302,457</w:t>
            </w:r>
          </w:p>
        </w:tc>
        <w:tc>
          <w:tcPr>
            <w:tcW w:w="831"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29"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91"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6C715C">
        <w:trPr>
          <w:trHeight w:val="315"/>
        </w:trPr>
        <w:tc>
          <w:tcPr>
            <w:tcW w:w="1890" w:type="dxa"/>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90"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80" w:type="dxa"/>
            <w:gridSpan w:val="4"/>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29"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81"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91"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double" w:sz="6" w:space="0" w:color="000000"/>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double" w:sz="6" w:space="0" w:color="000000"/>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double" w:sz="6" w:space="0" w:color="000000"/>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31"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829"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91" w:type="dxa"/>
            <w:gridSpan w:val="2"/>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15"/>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79936" behindDoc="0" locked="0" layoutInCell="1" allowOverlap="1">
                  <wp:simplePos x="0" y="0"/>
                  <wp:positionH relativeFrom="column">
                    <wp:posOffset>217170</wp:posOffset>
                  </wp:positionH>
                  <wp:positionV relativeFrom="paragraph">
                    <wp:posOffset>35560</wp:posOffset>
                  </wp:positionV>
                  <wp:extent cx="7229475" cy="3619500"/>
                  <wp:effectExtent l="19050" t="0" r="9525" b="0"/>
                  <wp:wrapNone/>
                  <wp:docPr id="4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bl>
            <w:tblPr>
              <w:tblW w:w="0" w:type="auto"/>
              <w:tblCellSpacing w:w="0" w:type="dxa"/>
              <w:tblCellMar>
                <w:left w:w="0" w:type="dxa"/>
                <w:right w:w="0" w:type="dxa"/>
              </w:tblCellMar>
              <w:tblLook w:val="04A0"/>
            </w:tblPr>
            <w:tblGrid>
              <w:gridCol w:w="3220"/>
            </w:tblGrid>
            <w:tr w:rsidR="00E74B1E" w:rsidRPr="00E74B1E">
              <w:trPr>
                <w:trHeight w:val="300"/>
                <w:tblCellSpacing w:w="0" w:type="dxa"/>
              </w:trPr>
              <w:tc>
                <w:tcPr>
                  <w:tcW w:w="3220" w:type="dxa"/>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bl>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jc w:val="right"/>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jc w:val="cente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r w:rsidR="00E74B1E" w:rsidRPr="00E74B1E" w:rsidTr="00E74B1E">
        <w:trPr>
          <w:gridAfter w:val="1"/>
          <w:wAfter w:w="400" w:type="dxa"/>
          <w:trHeight w:val="300"/>
        </w:trPr>
        <w:tc>
          <w:tcPr>
            <w:tcW w:w="343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5"/>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1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9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c>
          <w:tcPr>
            <w:tcW w:w="1016" w:type="dxa"/>
            <w:gridSpan w:val="3"/>
            <w:tcBorders>
              <w:top w:val="nil"/>
              <w:left w:val="nil"/>
              <w:bottom w:val="nil"/>
              <w:right w:val="nil"/>
            </w:tcBorders>
            <w:shd w:val="clear" w:color="auto" w:fill="auto"/>
            <w:noWrap/>
            <w:vAlign w:val="bottom"/>
            <w:hideMark/>
          </w:tcPr>
          <w:p w:rsidR="00E74B1E" w:rsidRPr="00E74B1E" w:rsidRDefault="00E74B1E" w:rsidP="00E74B1E">
            <w:pPr>
              <w:rPr>
                <w:rFonts w:ascii="Calibri" w:hAnsi="Calibri"/>
                <w:color w:val="000000"/>
                <w:sz w:val="22"/>
                <w:szCs w:val="22"/>
              </w:rPr>
            </w:pPr>
          </w:p>
        </w:tc>
      </w:tr>
    </w:tbl>
    <w:p w:rsidR="007923B7" w:rsidRDefault="007923B7" w:rsidP="007923B7">
      <w:pPr>
        <w:rPr>
          <w:rFonts w:ascii="Arial" w:hAnsi="Arial" w:cs="Arial"/>
          <w:b/>
          <w:bCs/>
          <w:color w:val="000000"/>
          <w:sz w:val="22"/>
          <w:szCs w:val="22"/>
        </w:rPr>
      </w:pPr>
    </w:p>
    <w:p w:rsidR="007923B7" w:rsidRDefault="007923B7" w:rsidP="007923B7">
      <w:pPr>
        <w:rPr>
          <w:rFonts w:ascii="Arial" w:hAnsi="Arial" w:cs="Arial"/>
          <w:b/>
          <w:bCs/>
          <w:color w:val="000000"/>
          <w:sz w:val="22"/>
          <w:szCs w:val="22"/>
        </w:rPr>
      </w:pPr>
    </w:p>
    <w:tbl>
      <w:tblPr>
        <w:tblW w:w="16349" w:type="dxa"/>
        <w:tblInd w:w="108" w:type="dxa"/>
        <w:tblLayout w:type="fixed"/>
        <w:tblLook w:val="04A0"/>
      </w:tblPr>
      <w:tblGrid>
        <w:gridCol w:w="380"/>
        <w:gridCol w:w="1160"/>
        <w:gridCol w:w="259"/>
        <w:gridCol w:w="361"/>
        <w:gridCol w:w="457"/>
        <w:gridCol w:w="817"/>
        <w:gridCol w:w="266"/>
        <w:gridCol w:w="551"/>
        <w:gridCol w:w="149"/>
        <w:gridCol w:w="668"/>
        <w:gridCol w:w="817"/>
        <w:gridCol w:w="675"/>
        <w:gridCol w:w="142"/>
        <w:gridCol w:w="758"/>
        <w:gridCol w:w="59"/>
        <w:gridCol w:w="817"/>
        <w:gridCol w:w="64"/>
        <w:gridCol w:w="753"/>
        <w:gridCol w:w="467"/>
        <w:gridCol w:w="350"/>
        <w:gridCol w:w="590"/>
        <w:gridCol w:w="329"/>
        <w:gridCol w:w="901"/>
        <w:gridCol w:w="450"/>
        <w:gridCol w:w="412"/>
        <w:gridCol w:w="122"/>
        <w:gridCol w:w="795"/>
        <w:gridCol w:w="916"/>
        <w:gridCol w:w="795"/>
        <w:gridCol w:w="355"/>
        <w:gridCol w:w="349"/>
        <w:gridCol w:w="365"/>
      </w:tblGrid>
      <w:tr w:rsidR="007F166F" w:rsidRPr="00E74B1E" w:rsidTr="00A86F73">
        <w:trPr>
          <w:gridAfter w:val="4"/>
          <w:wAfter w:w="1864" w:type="dxa"/>
          <w:trHeight w:val="300"/>
        </w:trPr>
        <w:tc>
          <w:tcPr>
            <w:tcW w:w="14485" w:type="dxa"/>
            <w:gridSpan w:val="28"/>
            <w:tcBorders>
              <w:top w:val="nil"/>
              <w:left w:val="nil"/>
              <w:bottom w:val="nil"/>
              <w:right w:val="nil"/>
            </w:tcBorders>
            <w:shd w:val="clear" w:color="auto" w:fill="auto"/>
            <w:noWrap/>
            <w:vAlign w:val="bottom"/>
            <w:hideMark/>
          </w:tcPr>
          <w:p w:rsidR="007F166F" w:rsidRPr="00E74B1E" w:rsidRDefault="007F166F" w:rsidP="00D02B7B">
            <w:pPr>
              <w:rPr>
                <w:rFonts w:cs="Arial"/>
                <w:b/>
                <w:bCs/>
                <w:color w:val="000000"/>
                <w:sz w:val="22"/>
                <w:szCs w:val="22"/>
              </w:rPr>
            </w:pPr>
            <w:r>
              <w:rPr>
                <w:rFonts w:cs="Arial"/>
                <w:b/>
                <w:bCs/>
                <w:color w:val="000000"/>
                <w:sz w:val="22"/>
                <w:szCs w:val="22"/>
              </w:rPr>
              <w:t xml:space="preserve">C.2. </w:t>
            </w:r>
            <w:r w:rsidRPr="00E74B1E">
              <w:rPr>
                <w:rFonts w:cs="Arial"/>
                <w:b/>
                <w:bCs/>
                <w:color w:val="000000"/>
                <w:sz w:val="22"/>
                <w:szCs w:val="22"/>
              </w:rPr>
              <w:t>KINERJA PERENCANAAN DAN REALISASI PRODUKSI</w:t>
            </w:r>
            <w:r>
              <w:rPr>
                <w:rFonts w:cs="Arial"/>
                <w:b/>
                <w:bCs/>
                <w:color w:val="000000"/>
                <w:sz w:val="22"/>
                <w:szCs w:val="22"/>
              </w:rPr>
              <w:t xml:space="preserve">  PROSENTASE HASIL PRODUKSI TERHADAP BUDGET DAN RPB </w:t>
            </w:r>
          </w:p>
        </w:tc>
      </w:tr>
      <w:tr w:rsidR="007F166F" w:rsidRPr="00A75A1F" w:rsidTr="00A86F73">
        <w:trPr>
          <w:gridAfter w:val="4"/>
          <w:wAfter w:w="1864" w:type="dxa"/>
          <w:trHeight w:val="300"/>
        </w:trPr>
        <w:tc>
          <w:tcPr>
            <w:tcW w:w="14485" w:type="dxa"/>
            <w:gridSpan w:val="28"/>
            <w:tcBorders>
              <w:top w:val="nil"/>
              <w:left w:val="nil"/>
              <w:bottom w:val="nil"/>
              <w:right w:val="nil"/>
            </w:tcBorders>
            <w:shd w:val="clear" w:color="auto" w:fill="auto"/>
            <w:noWrap/>
            <w:vAlign w:val="bottom"/>
            <w:hideMark/>
          </w:tcPr>
          <w:p w:rsidR="007F166F" w:rsidRPr="00A75A1F" w:rsidRDefault="007F166F" w:rsidP="006C715C">
            <w:pPr>
              <w:rPr>
                <w:rFonts w:ascii="Arial" w:hAnsi="Arial" w:cs="Arial"/>
                <w:b/>
                <w:bCs/>
                <w:color w:val="000000"/>
                <w:sz w:val="20"/>
              </w:rPr>
            </w:pPr>
            <w:r w:rsidRPr="00A75A1F">
              <w:rPr>
                <w:rFonts w:ascii="Arial" w:hAnsi="Arial" w:cs="Arial"/>
                <w:b/>
                <w:bCs/>
                <w:color w:val="000000"/>
                <w:sz w:val="20"/>
              </w:rPr>
              <w:t xml:space="preserve">       Periode </w:t>
            </w:r>
            <w:r>
              <w:rPr>
                <w:rFonts w:ascii="Arial" w:hAnsi="Arial" w:cs="Arial"/>
                <w:b/>
                <w:bCs/>
                <w:color w:val="000000"/>
                <w:sz w:val="20"/>
              </w:rPr>
              <w:t>januari</w:t>
            </w:r>
            <w:r w:rsidRPr="00A75A1F">
              <w:rPr>
                <w:rFonts w:ascii="Arial" w:hAnsi="Arial" w:cs="Arial"/>
                <w:b/>
                <w:bCs/>
                <w:color w:val="000000"/>
                <w:sz w:val="20"/>
              </w:rPr>
              <w:t xml:space="preserve"> s/d </w:t>
            </w:r>
            <w:r>
              <w:rPr>
                <w:rFonts w:ascii="Arial" w:hAnsi="Arial" w:cs="Arial"/>
                <w:b/>
                <w:bCs/>
                <w:color w:val="000000"/>
                <w:sz w:val="20"/>
              </w:rPr>
              <w:t>Juni tahun 2020</w:t>
            </w:r>
          </w:p>
        </w:tc>
      </w:tr>
      <w:tr w:rsidR="006C715C" w:rsidRPr="007923B7" w:rsidTr="00A86F73">
        <w:trPr>
          <w:gridAfter w:val="6"/>
          <w:wAfter w:w="3575" w:type="dxa"/>
          <w:trHeight w:val="315"/>
        </w:trPr>
        <w:tc>
          <w:tcPr>
            <w:tcW w:w="380" w:type="dxa"/>
            <w:tcBorders>
              <w:top w:val="nil"/>
              <w:left w:val="nil"/>
              <w:bottom w:val="nil"/>
              <w:right w:val="nil"/>
            </w:tcBorders>
            <w:shd w:val="clear" w:color="auto" w:fill="auto"/>
            <w:noWrap/>
            <w:vAlign w:val="bottom"/>
            <w:hideMark/>
          </w:tcPr>
          <w:p w:rsidR="006C715C" w:rsidRPr="007923B7" w:rsidRDefault="006C715C" w:rsidP="00D02B7B">
            <w:pPr>
              <w:rPr>
                <w:rFonts w:ascii="Calibri" w:hAnsi="Calibri"/>
                <w:color w:val="000000"/>
                <w:sz w:val="22"/>
                <w:szCs w:val="22"/>
              </w:rPr>
            </w:pPr>
          </w:p>
        </w:tc>
        <w:tc>
          <w:tcPr>
            <w:tcW w:w="12394" w:type="dxa"/>
            <w:gridSpan w:val="25"/>
            <w:tcBorders>
              <w:top w:val="nil"/>
              <w:left w:val="nil"/>
              <w:bottom w:val="nil"/>
            </w:tcBorders>
            <w:shd w:val="clear" w:color="auto" w:fill="auto"/>
            <w:noWrap/>
            <w:vAlign w:val="bottom"/>
            <w:hideMark/>
          </w:tcPr>
          <w:p w:rsidR="006C715C" w:rsidRPr="006C715C" w:rsidRDefault="006C715C" w:rsidP="009A41E4">
            <w:pPr>
              <w:pStyle w:val="BodyText2"/>
              <w:numPr>
                <w:ilvl w:val="0"/>
                <w:numId w:val="44"/>
              </w:numPr>
              <w:tabs>
                <w:tab w:val="left" w:pos="993"/>
                <w:tab w:val="left" w:pos="1560"/>
              </w:tabs>
              <w:suppressAutoHyphens/>
              <w:spacing w:line="276" w:lineRule="auto"/>
              <w:ind w:left="322"/>
              <w:rPr>
                <w:rFonts w:asciiTheme="minorHAnsi" w:hAnsiTheme="minorHAnsi"/>
                <w:b/>
                <w:sz w:val="22"/>
                <w:szCs w:val="22"/>
              </w:rPr>
            </w:pPr>
            <w:r w:rsidRPr="006C715C">
              <w:rPr>
                <w:rFonts w:ascii="Calibri" w:hAnsi="Calibri"/>
                <w:b/>
                <w:color w:val="000000"/>
                <w:sz w:val="22"/>
                <w:szCs w:val="22"/>
              </w:rPr>
              <w:t xml:space="preserve">SASARAN MUTU ISO 9001:2015 PT. </w:t>
            </w:r>
            <w:r w:rsidR="009A41E4">
              <w:rPr>
                <w:rFonts w:ascii="Calibri" w:hAnsi="Calibri"/>
                <w:b/>
                <w:color w:val="000000"/>
                <w:sz w:val="22"/>
                <w:szCs w:val="22"/>
              </w:rPr>
              <w:t>CINT.</w:t>
            </w:r>
            <w:r w:rsidRPr="006C715C">
              <w:rPr>
                <w:rFonts w:ascii="Calibri" w:hAnsi="Calibri"/>
                <w:b/>
                <w:color w:val="000000"/>
                <w:sz w:val="22"/>
                <w:szCs w:val="22"/>
              </w:rPr>
              <w:t xml:space="preserve"> TBK POINT. 6. </w:t>
            </w:r>
            <w:r w:rsidRPr="006C715C">
              <w:rPr>
                <w:rFonts w:asciiTheme="minorHAnsi" w:hAnsiTheme="minorHAnsi"/>
                <w:b/>
                <w:sz w:val="22"/>
                <w:szCs w:val="22"/>
              </w:rPr>
              <w:t>PEMANFAATAN DARI ASPEK SUMBER DAYA YANG ADA MINIMAL 80%.</w:t>
            </w:r>
          </w:p>
        </w:tc>
      </w:tr>
      <w:tr w:rsidR="007F166F" w:rsidTr="00A86F73">
        <w:trPr>
          <w:trHeight w:val="315"/>
        </w:trPr>
        <w:tc>
          <w:tcPr>
            <w:tcW w:w="2617" w:type="dxa"/>
            <w:gridSpan w:val="5"/>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1634" w:type="dxa"/>
            <w:gridSpan w:val="3"/>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2804" w:type="dxa"/>
            <w:gridSpan w:val="6"/>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1711" w:type="dxa"/>
            <w:gridSpan w:val="2"/>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795" w:type="dxa"/>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355" w:type="dxa"/>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349" w:type="dxa"/>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365" w:type="dxa"/>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r>
      <w:tr w:rsidR="007F166F" w:rsidTr="00A86F73">
        <w:trPr>
          <w:gridAfter w:val="5"/>
          <w:wAfter w:w="2780" w:type="dxa"/>
          <w:trHeight w:val="330"/>
        </w:trPr>
        <w:tc>
          <w:tcPr>
            <w:tcW w:w="1799" w:type="dxa"/>
            <w:gridSpan w:val="3"/>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1635" w:type="dxa"/>
            <w:gridSpan w:val="3"/>
            <w:tcBorders>
              <w:top w:val="double" w:sz="6" w:space="0" w:color="000000"/>
              <w:left w:val="double" w:sz="6" w:space="0" w:color="000000"/>
              <w:bottom w:val="single" w:sz="8" w:space="0" w:color="auto"/>
              <w:right w:val="double" w:sz="6" w:space="0" w:color="000000"/>
            </w:tcBorders>
            <w:shd w:val="clear" w:color="auto" w:fill="auto"/>
            <w:noWrap/>
            <w:vAlign w:val="bottom"/>
            <w:hideMark/>
          </w:tcPr>
          <w:p w:rsidR="007F166F" w:rsidRDefault="007F166F">
            <w:pPr>
              <w:jc w:val="center"/>
              <w:rPr>
                <w:rFonts w:ascii="Calibri" w:hAnsi="Calibri"/>
                <w:color w:val="000000"/>
                <w:sz w:val="22"/>
                <w:szCs w:val="22"/>
              </w:rPr>
            </w:pPr>
            <w:r>
              <w:rPr>
                <w:rFonts w:ascii="Calibri" w:hAnsi="Calibri"/>
                <w:color w:val="000000"/>
                <w:sz w:val="22"/>
                <w:szCs w:val="22"/>
              </w:rPr>
              <w:t>JANUARI</w:t>
            </w:r>
          </w:p>
        </w:tc>
        <w:tc>
          <w:tcPr>
            <w:tcW w:w="1634" w:type="dxa"/>
            <w:gridSpan w:val="4"/>
            <w:tcBorders>
              <w:top w:val="double" w:sz="6" w:space="0" w:color="000000"/>
              <w:left w:val="nil"/>
              <w:bottom w:val="single" w:sz="8" w:space="0" w:color="auto"/>
              <w:right w:val="double" w:sz="6" w:space="0" w:color="000000"/>
            </w:tcBorders>
            <w:shd w:val="clear" w:color="auto" w:fill="auto"/>
            <w:noWrap/>
            <w:vAlign w:val="bottom"/>
            <w:hideMark/>
          </w:tcPr>
          <w:p w:rsidR="007F166F" w:rsidRDefault="007F166F">
            <w:pPr>
              <w:jc w:val="center"/>
              <w:rPr>
                <w:rFonts w:ascii="Calibri" w:hAnsi="Calibri"/>
                <w:color w:val="000000"/>
                <w:sz w:val="22"/>
                <w:szCs w:val="22"/>
              </w:rPr>
            </w:pPr>
            <w:r>
              <w:rPr>
                <w:rFonts w:ascii="Calibri" w:hAnsi="Calibri"/>
                <w:color w:val="000000"/>
                <w:sz w:val="22"/>
                <w:szCs w:val="22"/>
              </w:rPr>
              <w:t>FEBRUARI</w:t>
            </w:r>
          </w:p>
        </w:tc>
        <w:tc>
          <w:tcPr>
            <w:tcW w:w="1634" w:type="dxa"/>
            <w:gridSpan w:val="3"/>
            <w:tcBorders>
              <w:top w:val="double" w:sz="6" w:space="0" w:color="000000"/>
              <w:left w:val="nil"/>
              <w:bottom w:val="single" w:sz="8" w:space="0" w:color="auto"/>
              <w:right w:val="double" w:sz="6" w:space="0" w:color="000000"/>
            </w:tcBorders>
            <w:shd w:val="clear" w:color="auto" w:fill="auto"/>
            <w:noWrap/>
            <w:vAlign w:val="bottom"/>
            <w:hideMark/>
          </w:tcPr>
          <w:p w:rsidR="007F166F" w:rsidRDefault="007F166F">
            <w:pPr>
              <w:jc w:val="center"/>
              <w:rPr>
                <w:rFonts w:ascii="Calibri" w:hAnsi="Calibri"/>
                <w:color w:val="000000"/>
                <w:sz w:val="22"/>
                <w:szCs w:val="22"/>
              </w:rPr>
            </w:pPr>
            <w:r>
              <w:rPr>
                <w:rFonts w:ascii="Calibri" w:hAnsi="Calibri"/>
                <w:color w:val="000000"/>
                <w:sz w:val="22"/>
                <w:szCs w:val="22"/>
              </w:rPr>
              <w:t>MARET</w:t>
            </w:r>
          </w:p>
        </w:tc>
        <w:tc>
          <w:tcPr>
            <w:tcW w:w="1634" w:type="dxa"/>
            <w:gridSpan w:val="3"/>
            <w:tcBorders>
              <w:top w:val="double" w:sz="6" w:space="0" w:color="000000"/>
              <w:left w:val="double" w:sz="6" w:space="0" w:color="000000"/>
              <w:bottom w:val="single" w:sz="8" w:space="0" w:color="auto"/>
              <w:right w:val="double" w:sz="6" w:space="0" w:color="000000"/>
            </w:tcBorders>
            <w:shd w:val="clear" w:color="auto" w:fill="auto"/>
            <w:noWrap/>
            <w:vAlign w:val="bottom"/>
            <w:hideMark/>
          </w:tcPr>
          <w:p w:rsidR="007F166F" w:rsidRDefault="007F166F">
            <w:pPr>
              <w:jc w:val="center"/>
              <w:rPr>
                <w:rFonts w:ascii="Calibri" w:hAnsi="Calibri"/>
                <w:color w:val="000000"/>
                <w:sz w:val="22"/>
                <w:szCs w:val="22"/>
              </w:rPr>
            </w:pPr>
            <w:r>
              <w:rPr>
                <w:rFonts w:ascii="Calibri" w:hAnsi="Calibri"/>
                <w:color w:val="000000"/>
                <w:sz w:val="22"/>
                <w:szCs w:val="22"/>
              </w:rPr>
              <w:t>APRIL</w:t>
            </w:r>
          </w:p>
        </w:tc>
        <w:tc>
          <w:tcPr>
            <w:tcW w:w="1634" w:type="dxa"/>
            <w:gridSpan w:val="4"/>
            <w:tcBorders>
              <w:top w:val="double" w:sz="6" w:space="0" w:color="000000"/>
              <w:left w:val="nil"/>
              <w:bottom w:val="single" w:sz="8" w:space="0" w:color="auto"/>
              <w:right w:val="double" w:sz="6" w:space="0" w:color="000000"/>
            </w:tcBorders>
            <w:shd w:val="clear" w:color="auto" w:fill="auto"/>
            <w:noWrap/>
            <w:vAlign w:val="bottom"/>
            <w:hideMark/>
          </w:tcPr>
          <w:p w:rsidR="007F166F" w:rsidRDefault="007F166F">
            <w:pPr>
              <w:jc w:val="center"/>
              <w:rPr>
                <w:rFonts w:ascii="Calibri" w:hAnsi="Calibri"/>
                <w:color w:val="000000"/>
                <w:sz w:val="22"/>
                <w:szCs w:val="22"/>
              </w:rPr>
            </w:pPr>
            <w:r>
              <w:rPr>
                <w:rFonts w:ascii="Calibri" w:hAnsi="Calibri"/>
                <w:color w:val="000000"/>
                <w:sz w:val="22"/>
                <w:szCs w:val="22"/>
              </w:rPr>
              <w:t>MEI</w:t>
            </w:r>
          </w:p>
        </w:tc>
        <w:tc>
          <w:tcPr>
            <w:tcW w:w="1820" w:type="dxa"/>
            <w:gridSpan w:val="3"/>
            <w:tcBorders>
              <w:top w:val="double" w:sz="6" w:space="0" w:color="000000"/>
              <w:left w:val="nil"/>
              <w:bottom w:val="single" w:sz="8" w:space="0" w:color="auto"/>
              <w:right w:val="double" w:sz="6" w:space="0" w:color="000000"/>
            </w:tcBorders>
            <w:shd w:val="clear" w:color="auto" w:fill="auto"/>
            <w:noWrap/>
            <w:vAlign w:val="bottom"/>
            <w:hideMark/>
          </w:tcPr>
          <w:p w:rsidR="007F166F" w:rsidRDefault="007F166F">
            <w:pPr>
              <w:jc w:val="center"/>
              <w:rPr>
                <w:rFonts w:ascii="Calibri" w:hAnsi="Calibri"/>
                <w:color w:val="000000"/>
                <w:sz w:val="22"/>
                <w:szCs w:val="22"/>
              </w:rPr>
            </w:pPr>
            <w:r>
              <w:rPr>
                <w:rFonts w:ascii="Calibri" w:hAnsi="Calibri"/>
                <w:color w:val="000000"/>
                <w:sz w:val="22"/>
                <w:szCs w:val="22"/>
              </w:rPr>
              <w:t>JUNI</w:t>
            </w:r>
          </w:p>
        </w:tc>
        <w:tc>
          <w:tcPr>
            <w:tcW w:w="1779" w:type="dxa"/>
            <w:gridSpan w:val="4"/>
            <w:tcBorders>
              <w:top w:val="double" w:sz="6" w:space="0" w:color="000000"/>
              <w:left w:val="nil"/>
              <w:bottom w:val="single" w:sz="8" w:space="0" w:color="auto"/>
              <w:right w:val="double" w:sz="6" w:space="0" w:color="000000"/>
            </w:tcBorders>
            <w:shd w:val="clear" w:color="auto" w:fill="auto"/>
            <w:noWrap/>
            <w:vAlign w:val="bottom"/>
            <w:hideMark/>
          </w:tcPr>
          <w:p w:rsidR="007F166F" w:rsidRDefault="007F166F">
            <w:pPr>
              <w:jc w:val="center"/>
              <w:rPr>
                <w:rFonts w:ascii="Calibri" w:hAnsi="Calibri"/>
                <w:color w:val="000000"/>
                <w:sz w:val="22"/>
                <w:szCs w:val="22"/>
              </w:rPr>
            </w:pPr>
            <w:r>
              <w:rPr>
                <w:rFonts w:ascii="Calibri" w:hAnsi="Calibri"/>
                <w:color w:val="000000"/>
                <w:sz w:val="22"/>
                <w:szCs w:val="22"/>
              </w:rPr>
              <w:t>TOTAL</w:t>
            </w:r>
          </w:p>
        </w:tc>
      </w:tr>
      <w:tr w:rsidR="007F166F" w:rsidTr="00A86F73">
        <w:trPr>
          <w:gridAfter w:val="5"/>
          <w:wAfter w:w="2780" w:type="dxa"/>
          <w:trHeight w:val="315"/>
        </w:trPr>
        <w:tc>
          <w:tcPr>
            <w:tcW w:w="1799" w:type="dxa"/>
            <w:gridSpan w:val="3"/>
            <w:tcBorders>
              <w:top w:val="nil"/>
              <w:left w:val="nil"/>
              <w:bottom w:val="nil"/>
              <w:right w:val="nil"/>
            </w:tcBorders>
            <w:shd w:val="clear" w:color="auto" w:fill="auto"/>
            <w:noWrap/>
            <w:vAlign w:val="bottom"/>
            <w:hideMark/>
          </w:tcPr>
          <w:p w:rsidR="007F166F" w:rsidRDefault="007F166F">
            <w:pPr>
              <w:rPr>
                <w:rFonts w:ascii="Calibri" w:hAnsi="Calibri"/>
                <w:color w:val="000000"/>
                <w:sz w:val="22"/>
                <w:szCs w:val="22"/>
              </w:rPr>
            </w:pPr>
          </w:p>
        </w:tc>
        <w:tc>
          <w:tcPr>
            <w:tcW w:w="818" w:type="dxa"/>
            <w:gridSpan w:val="2"/>
            <w:tcBorders>
              <w:top w:val="nil"/>
              <w:left w:val="double" w:sz="6" w:space="0" w:color="auto"/>
              <w:bottom w:val="double" w:sz="6" w:space="0" w:color="000000"/>
              <w:right w:val="single" w:sz="8" w:space="0" w:color="auto"/>
            </w:tcBorders>
            <w:shd w:val="clear" w:color="auto" w:fill="auto"/>
            <w:noWrap/>
            <w:vAlign w:val="bottom"/>
            <w:hideMark/>
          </w:tcPr>
          <w:p w:rsidR="007F166F" w:rsidRDefault="007F166F" w:rsidP="007F166F">
            <w:pPr>
              <w:ind w:left="-100" w:right="-112"/>
              <w:jc w:val="center"/>
              <w:rPr>
                <w:rFonts w:ascii="Calibri" w:hAnsi="Calibri"/>
                <w:color w:val="000000"/>
                <w:sz w:val="22"/>
                <w:szCs w:val="22"/>
              </w:rPr>
            </w:pPr>
            <w:r>
              <w:rPr>
                <w:rFonts w:ascii="Calibri" w:hAnsi="Calibri"/>
                <w:color w:val="000000"/>
                <w:sz w:val="22"/>
                <w:szCs w:val="22"/>
              </w:rPr>
              <w:t>% P/B</w:t>
            </w:r>
          </w:p>
        </w:tc>
        <w:tc>
          <w:tcPr>
            <w:tcW w:w="817" w:type="dxa"/>
            <w:tcBorders>
              <w:top w:val="nil"/>
              <w:left w:val="nil"/>
              <w:bottom w:val="double" w:sz="6" w:space="0" w:color="000000"/>
              <w:right w:val="nil"/>
            </w:tcBorders>
            <w:shd w:val="clear" w:color="auto" w:fill="auto"/>
            <w:noWrap/>
            <w:vAlign w:val="bottom"/>
            <w:hideMark/>
          </w:tcPr>
          <w:p w:rsidR="007F166F" w:rsidRDefault="007F166F" w:rsidP="007F166F">
            <w:pPr>
              <w:ind w:left="-100" w:right="-116"/>
              <w:jc w:val="center"/>
              <w:rPr>
                <w:rFonts w:ascii="Calibri" w:hAnsi="Calibri"/>
                <w:color w:val="000000"/>
                <w:sz w:val="22"/>
                <w:szCs w:val="22"/>
              </w:rPr>
            </w:pPr>
            <w:r>
              <w:rPr>
                <w:rFonts w:ascii="Calibri" w:hAnsi="Calibri"/>
                <w:color w:val="000000"/>
                <w:sz w:val="22"/>
                <w:szCs w:val="22"/>
              </w:rPr>
              <w:t>% P/R</w:t>
            </w:r>
          </w:p>
        </w:tc>
        <w:tc>
          <w:tcPr>
            <w:tcW w:w="817" w:type="dxa"/>
            <w:gridSpan w:val="2"/>
            <w:tcBorders>
              <w:top w:val="nil"/>
              <w:left w:val="double" w:sz="6" w:space="0" w:color="auto"/>
              <w:bottom w:val="double" w:sz="6" w:space="0" w:color="000000"/>
              <w:right w:val="single" w:sz="8" w:space="0" w:color="auto"/>
            </w:tcBorders>
            <w:shd w:val="clear" w:color="auto" w:fill="auto"/>
            <w:noWrap/>
            <w:vAlign w:val="bottom"/>
            <w:hideMark/>
          </w:tcPr>
          <w:p w:rsidR="007F166F" w:rsidRDefault="007F166F" w:rsidP="007F166F">
            <w:pPr>
              <w:ind w:left="-100" w:right="-82"/>
              <w:jc w:val="center"/>
              <w:rPr>
                <w:rFonts w:ascii="Calibri" w:hAnsi="Calibri"/>
                <w:color w:val="000000"/>
                <w:sz w:val="22"/>
                <w:szCs w:val="22"/>
              </w:rPr>
            </w:pPr>
            <w:r>
              <w:rPr>
                <w:rFonts w:ascii="Calibri" w:hAnsi="Calibri"/>
                <w:color w:val="000000"/>
                <w:sz w:val="22"/>
                <w:szCs w:val="22"/>
              </w:rPr>
              <w:t>% P/B</w:t>
            </w:r>
          </w:p>
        </w:tc>
        <w:tc>
          <w:tcPr>
            <w:tcW w:w="817" w:type="dxa"/>
            <w:gridSpan w:val="2"/>
            <w:tcBorders>
              <w:top w:val="nil"/>
              <w:left w:val="nil"/>
              <w:bottom w:val="nil"/>
              <w:right w:val="double" w:sz="6" w:space="0" w:color="auto"/>
            </w:tcBorders>
            <w:shd w:val="clear" w:color="auto" w:fill="auto"/>
            <w:noWrap/>
            <w:vAlign w:val="bottom"/>
            <w:hideMark/>
          </w:tcPr>
          <w:p w:rsidR="007F166F" w:rsidRDefault="007F166F" w:rsidP="007F166F">
            <w:pPr>
              <w:ind w:left="-100" w:right="-142"/>
              <w:jc w:val="center"/>
              <w:rPr>
                <w:rFonts w:ascii="Calibri" w:hAnsi="Calibri"/>
                <w:color w:val="000000"/>
                <w:sz w:val="22"/>
                <w:szCs w:val="22"/>
              </w:rPr>
            </w:pPr>
            <w:r>
              <w:rPr>
                <w:rFonts w:ascii="Calibri" w:hAnsi="Calibri"/>
                <w:color w:val="000000"/>
                <w:sz w:val="22"/>
                <w:szCs w:val="22"/>
              </w:rPr>
              <w:t>% P/R</w:t>
            </w:r>
          </w:p>
        </w:tc>
        <w:tc>
          <w:tcPr>
            <w:tcW w:w="817" w:type="dxa"/>
            <w:tcBorders>
              <w:top w:val="nil"/>
              <w:left w:val="nil"/>
              <w:bottom w:val="double" w:sz="6" w:space="0" w:color="000000"/>
              <w:right w:val="single" w:sz="8" w:space="0" w:color="auto"/>
            </w:tcBorders>
            <w:shd w:val="clear" w:color="auto" w:fill="auto"/>
            <w:noWrap/>
            <w:vAlign w:val="bottom"/>
            <w:hideMark/>
          </w:tcPr>
          <w:p w:rsidR="007F166F" w:rsidRDefault="007F166F" w:rsidP="007F166F">
            <w:pPr>
              <w:ind w:left="-74" w:right="-116"/>
              <w:jc w:val="center"/>
              <w:rPr>
                <w:rFonts w:ascii="Calibri" w:hAnsi="Calibri"/>
                <w:color w:val="000000"/>
                <w:sz w:val="22"/>
                <w:szCs w:val="22"/>
              </w:rPr>
            </w:pPr>
            <w:r>
              <w:rPr>
                <w:rFonts w:ascii="Calibri" w:hAnsi="Calibri"/>
                <w:color w:val="000000"/>
                <w:sz w:val="22"/>
                <w:szCs w:val="22"/>
              </w:rPr>
              <w:t>% P/B</w:t>
            </w:r>
          </w:p>
        </w:tc>
        <w:tc>
          <w:tcPr>
            <w:tcW w:w="817" w:type="dxa"/>
            <w:gridSpan w:val="2"/>
            <w:tcBorders>
              <w:top w:val="nil"/>
              <w:left w:val="nil"/>
              <w:bottom w:val="nil"/>
              <w:right w:val="nil"/>
            </w:tcBorders>
            <w:shd w:val="clear" w:color="auto" w:fill="auto"/>
            <w:noWrap/>
            <w:vAlign w:val="bottom"/>
            <w:hideMark/>
          </w:tcPr>
          <w:p w:rsidR="007F166F" w:rsidRDefault="007F166F" w:rsidP="007F166F">
            <w:pPr>
              <w:ind w:left="-100" w:right="-116"/>
              <w:jc w:val="center"/>
              <w:rPr>
                <w:rFonts w:ascii="Calibri" w:hAnsi="Calibri"/>
                <w:color w:val="000000"/>
                <w:sz w:val="22"/>
                <w:szCs w:val="22"/>
              </w:rPr>
            </w:pPr>
            <w:r>
              <w:rPr>
                <w:rFonts w:ascii="Calibri" w:hAnsi="Calibri"/>
                <w:color w:val="000000"/>
                <w:sz w:val="22"/>
                <w:szCs w:val="22"/>
              </w:rPr>
              <w:t>% P/R</w:t>
            </w:r>
          </w:p>
        </w:tc>
        <w:tc>
          <w:tcPr>
            <w:tcW w:w="817" w:type="dxa"/>
            <w:gridSpan w:val="2"/>
            <w:tcBorders>
              <w:top w:val="nil"/>
              <w:left w:val="double" w:sz="6" w:space="0" w:color="000000"/>
              <w:bottom w:val="nil"/>
              <w:right w:val="nil"/>
            </w:tcBorders>
            <w:shd w:val="clear" w:color="auto" w:fill="auto"/>
            <w:noWrap/>
            <w:vAlign w:val="bottom"/>
            <w:hideMark/>
          </w:tcPr>
          <w:p w:rsidR="007F166F" w:rsidRDefault="007F166F" w:rsidP="007F166F">
            <w:pPr>
              <w:ind w:left="-100" w:right="-116"/>
              <w:jc w:val="center"/>
              <w:rPr>
                <w:rFonts w:ascii="Calibri" w:hAnsi="Calibri"/>
                <w:color w:val="000000"/>
                <w:sz w:val="22"/>
                <w:szCs w:val="22"/>
              </w:rPr>
            </w:pPr>
            <w:r>
              <w:rPr>
                <w:rFonts w:ascii="Calibri" w:hAnsi="Calibri"/>
                <w:color w:val="000000"/>
                <w:sz w:val="22"/>
                <w:szCs w:val="22"/>
              </w:rPr>
              <w:t>% P/B</w:t>
            </w:r>
          </w:p>
        </w:tc>
        <w:tc>
          <w:tcPr>
            <w:tcW w:w="817" w:type="dxa"/>
            <w:tcBorders>
              <w:top w:val="nil"/>
              <w:left w:val="single" w:sz="8" w:space="0" w:color="auto"/>
              <w:bottom w:val="double" w:sz="6" w:space="0" w:color="000000"/>
              <w:right w:val="double" w:sz="6" w:space="0" w:color="000000"/>
            </w:tcBorders>
            <w:shd w:val="clear" w:color="auto" w:fill="auto"/>
            <w:noWrap/>
            <w:vAlign w:val="bottom"/>
            <w:hideMark/>
          </w:tcPr>
          <w:p w:rsidR="007F166F" w:rsidRDefault="007F166F" w:rsidP="007F166F">
            <w:pPr>
              <w:ind w:left="-100" w:right="-116"/>
              <w:jc w:val="center"/>
              <w:rPr>
                <w:rFonts w:ascii="Calibri" w:hAnsi="Calibri"/>
                <w:color w:val="000000"/>
                <w:sz w:val="22"/>
                <w:szCs w:val="22"/>
              </w:rPr>
            </w:pPr>
            <w:r>
              <w:rPr>
                <w:rFonts w:ascii="Calibri" w:hAnsi="Calibri"/>
                <w:color w:val="000000"/>
                <w:sz w:val="22"/>
                <w:szCs w:val="22"/>
              </w:rPr>
              <w:t>% P/R</w:t>
            </w:r>
          </w:p>
        </w:tc>
        <w:tc>
          <w:tcPr>
            <w:tcW w:w="817" w:type="dxa"/>
            <w:gridSpan w:val="2"/>
            <w:tcBorders>
              <w:top w:val="nil"/>
              <w:left w:val="nil"/>
              <w:bottom w:val="nil"/>
              <w:right w:val="nil"/>
            </w:tcBorders>
            <w:shd w:val="clear" w:color="auto" w:fill="auto"/>
            <w:noWrap/>
            <w:vAlign w:val="bottom"/>
            <w:hideMark/>
          </w:tcPr>
          <w:p w:rsidR="007F166F" w:rsidRDefault="007F166F" w:rsidP="007F166F">
            <w:pPr>
              <w:ind w:left="-100" w:right="-128"/>
              <w:jc w:val="center"/>
              <w:rPr>
                <w:rFonts w:ascii="Calibri" w:hAnsi="Calibri"/>
                <w:color w:val="000000"/>
                <w:sz w:val="22"/>
                <w:szCs w:val="22"/>
              </w:rPr>
            </w:pPr>
            <w:r>
              <w:rPr>
                <w:rFonts w:ascii="Calibri" w:hAnsi="Calibri"/>
                <w:color w:val="000000"/>
                <w:sz w:val="22"/>
                <w:szCs w:val="22"/>
              </w:rPr>
              <w:t>% P/B</w:t>
            </w:r>
          </w:p>
        </w:tc>
        <w:tc>
          <w:tcPr>
            <w:tcW w:w="817" w:type="dxa"/>
            <w:gridSpan w:val="2"/>
            <w:tcBorders>
              <w:top w:val="nil"/>
              <w:left w:val="single" w:sz="8" w:space="0" w:color="auto"/>
              <w:bottom w:val="nil"/>
              <w:right w:val="nil"/>
            </w:tcBorders>
            <w:shd w:val="clear" w:color="auto" w:fill="auto"/>
            <w:noWrap/>
            <w:vAlign w:val="bottom"/>
            <w:hideMark/>
          </w:tcPr>
          <w:p w:rsidR="007F166F" w:rsidRDefault="007F166F" w:rsidP="007F166F">
            <w:pPr>
              <w:ind w:left="-88" w:right="-148"/>
              <w:jc w:val="center"/>
              <w:rPr>
                <w:rFonts w:ascii="Calibri" w:hAnsi="Calibri"/>
                <w:color w:val="000000"/>
                <w:sz w:val="22"/>
                <w:szCs w:val="22"/>
              </w:rPr>
            </w:pPr>
            <w:r>
              <w:rPr>
                <w:rFonts w:ascii="Calibri" w:hAnsi="Calibri"/>
                <w:color w:val="000000"/>
                <w:sz w:val="22"/>
                <w:szCs w:val="22"/>
              </w:rPr>
              <w:t>% P/R</w:t>
            </w:r>
          </w:p>
        </w:tc>
        <w:tc>
          <w:tcPr>
            <w:tcW w:w="919" w:type="dxa"/>
            <w:gridSpan w:val="2"/>
            <w:tcBorders>
              <w:top w:val="nil"/>
              <w:left w:val="double" w:sz="6" w:space="0" w:color="auto"/>
              <w:bottom w:val="nil"/>
              <w:right w:val="single" w:sz="8" w:space="0" w:color="auto"/>
            </w:tcBorders>
            <w:shd w:val="clear" w:color="auto" w:fill="auto"/>
            <w:noWrap/>
            <w:vAlign w:val="bottom"/>
            <w:hideMark/>
          </w:tcPr>
          <w:p w:rsidR="007F166F" w:rsidRDefault="007F166F" w:rsidP="007F166F">
            <w:pPr>
              <w:ind w:left="-68" w:right="-116"/>
              <w:jc w:val="center"/>
              <w:rPr>
                <w:rFonts w:ascii="Calibri" w:hAnsi="Calibri"/>
                <w:color w:val="000000"/>
                <w:sz w:val="22"/>
                <w:szCs w:val="22"/>
              </w:rPr>
            </w:pPr>
            <w:r>
              <w:rPr>
                <w:rFonts w:ascii="Calibri" w:hAnsi="Calibri"/>
                <w:color w:val="000000"/>
                <w:sz w:val="22"/>
                <w:szCs w:val="22"/>
              </w:rPr>
              <w:t>% P/B</w:t>
            </w:r>
          </w:p>
        </w:tc>
        <w:tc>
          <w:tcPr>
            <w:tcW w:w="901" w:type="dxa"/>
            <w:tcBorders>
              <w:top w:val="nil"/>
              <w:left w:val="nil"/>
              <w:bottom w:val="nil"/>
              <w:right w:val="double" w:sz="6" w:space="0" w:color="auto"/>
            </w:tcBorders>
            <w:shd w:val="clear" w:color="auto" w:fill="auto"/>
            <w:noWrap/>
            <w:vAlign w:val="bottom"/>
            <w:hideMark/>
          </w:tcPr>
          <w:p w:rsidR="007F166F" w:rsidRDefault="007F166F" w:rsidP="007F166F">
            <w:pPr>
              <w:ind w:left="-100" w:right="-154"/>
              <w:jc w:val="center"/>
              <w:rPr>
                <w:rFonts w:ascii="Calibri" w:hAnsi="Calibri"/>
                <w:color w:val="000000"/>
                <w:sz w:val="22"/>
                <w:szCs w:val="22"/>
              </w:rPr>
            </w:pPr>
            <w:r>
              <w:rPr>
                <w:rFonts w:ascii="Calibri" w:hAnsi="Calibri"/>
                <w:color w:val="000000"/>
                <w:sz w:val="22"/>
                <w:szCs w:val="22"/>
              </w:rPr>
              <w:t>% P/R</w:t>
            </w:r>
          </w:p>
        </w:tc>
        <w:tc>
          <w:tcPr>
            <w:tcW w:w="984" w:type="dxa"/>
            <w:gridSpan w:val="3"/>
            <w:tcBorders>
              <w:top w:val="nil"/>
              <w:left w:val="nil"/>
              <w:bottom w:val="nil"/>
              <w:right w:val="nil"/>
            </w:tcBorders>
            <w:shd w:val="clear" w:color="auto" w:fill="auto"/>
            <w:noWrap/>
            <w:vAlign w:val="bottom"/>
            <w:hideMark/>
          </w:tcPr>
          <w:p w:rsidR="007F166F" w:rsidRDefault="007F166F" w:rsidP="007F166F">
            <w:pPr>
              <w:ind w:left="-62" w:right="-116"/>
              <w:jc w:val="center"/>
              <w:rPr>
                <w:rFonts w:ascii="Calibri" w:hAnsi="Calibri"/>
                <w:color w:val="000000"/>
                <w:sz w:val="22"/>
                <w:szCs w:val="22"/>
              </w:rPr>
            </w:pPr>
            <w:r>
              <w:rPr>
                <w:rFonts w:ascii="Calibri" w:hAnsi="Calibri"/>
                <w:color w:val="000000"/>
                <w:sz w:val="22"/>
                <w:szCs w:val="22"/>
              </w:rPr>
              <w:t>% P/B</w:t>
            </w:r>
          </w:p>
        </w:tc>
        <w:tc>
          <w:tcPr>
            <w:tcW w:w="795" w:type="dxa"/>
            <w:tcBorders>
              <w:top w:val="nil"/>
              <w:left w:val="single" w:sz="8" w:space="0" w:color="auto"/>
              <w:bottom w:val="nil"/>
              <w:right w:val="double" w:sz="6" w:space="0" w:color="auto"/>
            </w:tcBorders>
            <w:shd w:val="clear" w:color="auto" w:fill="auto"/>
            <w:noWrap/>
            <w:vAlign w:val="bottom"/>
            <w:hideMark/>
          </w:tcPr>
          <w:p w:rsidR="007F166F" w:rsidRDefault="007F166F" w:rsidP="007F166F">
            <w:pPr>
              <w:ind w:left="-100" w:right="-116"/>
              <w:jc w:val="center"/>
              <w:rPr>
                <w:rFonts w:ascii="Calibri" w:hAnsi="Calibri"/>
                <w:color w:val="000000"/>
                <w:sz w:val="22"/>
                <w:szCs w:val="22"/>
              </w:rPr>
            </w:pPr>
            <w:r>
              <w:rPr>
                <w:rFonts w:ascii="Calibri" w:hAnsi="Calibri"/>
                <w:color w:val="000000"/>
                <w:sz w:val="22"/>
                <w:szCs w:val="22"/>
              </w:rPr>
              <w:t>% P/R</w:t>
            </w:r>
          </w:p>
        </w:tc>
      </w:tr>
      <w:tr w:rsidR="007F166F" w:rsidTr="00A86F73">
        <w:trPr>
          <w:gridAfter w:val="5"/>
          <w:wAfter w:w="2780" w:type="dxa"/>
          <w:trHeight w:val="330"/>
        </w:trPr>
        <w:tc>
          <w:tcPr>
            <w:tcW w:w="1799" w:type="dxa"/>
            <w:gridSpan w:val="3"/>
            <w:tcBorders>
              <w:top w:val="double" w:sz="6" w:space="0" w:color="auto"/>
              <w:left w:val="double" w:sz="6" w:space="0" w:color="auto"/>
              <w:bottom w:val="double" w:sz="6" w:space="0" w:color="auto"/>
              <w:right w:val="nil"/>
            </w:tcBorders>
            <w:shd w:val="clear" w:color="auto" w:fill="auto"/>
            <w:noWrap/>
            <w:vAlign w:val="bottom"/>
            <w:hideMark/>
          </w:tcPr>
          <w:p w:rsidR="007F166F" w:rsidRDefault="007F166F" w:rsidP="00D02B7B">
            <w:pPr>
              <w:ind w:right="-112"/>
              <w:jc w:val="center"/>
              <w:rPr>
                <w:rFonts w:ascii="Calibri" w:hAnsi="Calibri"/>
                <w:color w:val="000000"/>
                <w:sz w:val="22"/>
                <w:szCs w:val="22"/>
              </w:rPr>
            </w:pPr>
            <w:r>
              <w:rPr>
                <w:rFonts w:ascii="Calibri" w:hAnsi="Calibri"/>
                <w:color w:val="000000"/>
                <w:sz w:val="22"/>
                <w:szCs w:val="22"/>
              </w:rPr>
              <w:t>TOTAL</w:t>
            </w:r>
          </w:p>
        </w:tc>
        <w:tc>
          <w:tcPr>
            <w:tcW w:w="818" w:type="dxa"/>
            <w:gridSpan w:val="2"/>
            <w:tcBorders>
              <w:top w:val="double" w:sz="6" w:space="0" w:color="auto"/>
              <w:left w:val="double" w:sz="6" w:space="0" w:color="auto"/>
              <w:bottom w:val="double" w:sz="6" w:space="0" w:color="auto"/>
              <w:right w:val="single" w:sz="8" w:space="0" w:color="auto"/>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82%</w:t>
            </w:r>
          </w:p>
        </w:tc>
        <w:tc>
          <w:tcPr>
            <w:tcW w:w="817" w:type="dxa"/>
            <w:tcBorders>
              <w:top w:val="double" w:sz="6" w:space="0" w:color="auto"/>
              <w:left w:val="nil"/>
              <w:bottom w:val="double" w:sz="6" w:space="0" w:color="auto"/>
              <w:right w:val="nil"/>
            </w:tcBorders>
            <w:shd w:val="clear" w:color="auto" w:fill="auto"/>
            <w:noWrap/>
            <w:vAlign w:val="bottom"/>
            <w:hideMark/>
          </w:tcPr>
          <w:p w:rsidR="007F166F" w:rsidRDefault="007F166F" w:rsidP="00D02B7B">
            <w:pPr>
              <w:ind w:right="-82"/>
              <w:jc w:val="right"/>
              <w:rPr>
                <w:rFonts w:ascii="Calibri" w:hAnsi="Calibri"/>
                <w:color w:val="000000"/>
                <w:sz w:val="22"/>
                <w:szCs w:val="22"/>
              </w:rPr>
            </w:pPr>
            <w:r>
              <w:rPr>
                <w:rFonts w:ascii="Calibri" w:hAnsi="Calibri"/>
                <w:color w:val="000000"/>
                <w:sz w:val="22"/>
                <w:szCs w:val="22"/>
              </w:rPr>
              <w:t>104%</w:t>
            </w:r>
          </w:p>
        </w:tc>
        <w:tc>
          <w:tcPr>
            <w:tcW w:w="817" w:type="dxa"/>
            <w:gridSpan w:val="2"/>
            <w:tcBorders>
              <w:top w:val="double" w:sz="6" w:space="0" w:color="auto"/>
              <w:left w:val="double" w:sz="6" w:space="0" w:color="auto"/>
              <w:bottom w:val="double" w:sz="6" w:space="0" w:color="auto"/>
              <w:right w:val="single" w:sz="8" w:space="0" w:color="auto"/>
            </w:tcBorders>
            <w:shd w:val="clear" w:color="auto" w:fill="auto"/>
            <w:noWrap/>
            <w:vAlign w:val="bottom"/>
            <w:hideMark/>
          </w:tcPr>
          <w:p w:rsidR="007F166F" w:rsidRDefault="007F166F" w:rsidP="00D02B7B">
            <w:pPr>
              <w:ind w:right="-82"/>
              <w:jc w:val="right"/>
              <w:rPr>
                <w:rFonts w:ascii="Calibri" w:hAnsi="Calibri"/>
                <w:color w:val="000000"/>
                <w:sz w:val="22"/>
                <w:szCs w:val="22"/>
              </w:rPr>
            </w:pPr>
            <w:r>
              <w:rPr>
                <w:rFonts w:ascii="Calibri" w:hAnsi="Calibri"/>
                <w:color w:val="000000"/>
                <w:sz w:val="22"/>
                <w:szCs w:val="22"/>
              </w:rPr>
              <w:t>104%</w:t>
            </w:r>
          </w:p>
        </w:tc>
        <w:tc>
          <w:tcPr>
            <w:tcW w:w="817" w:type="dxa"/>
            <w:gridSpan w:val="2"/>
            <w:tcBorders>
              <w:top w:val="double" w:sz="6" w:space="0" w:color="auto"/>
              <w:left w:val="nil"/>
              <w:bottom w:val="double" w:sz="6" w:space="0" w:color="auto"/>
              <w:right w:val="double" w:sz="6" w:space="0" w:color="auto"/>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102%</w:t>
            </w:r>
          </w:p>
        </w:tc>
        <w:tc>
          <w:tcPr>
            <w:tcW w:w="817" w:type="dxa"/>
            <w:tcBorders>
              <w:top w:val="double" w:sz="6" w:space="0" w:color="auto"/>
              <w:left w:val="nil"/>
              <w:bottom w:val="double" w:sz="6" w:space="0" w:color="auto"/>
              <w:right w:val="single" w:sz="8" w:space="0" w:color="auto"/>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83%</w:t>
            </w:r>
          </w:p>
        </w:tc>
        <w:tc>
          <w:tcPr>
            <w:tcW w:w="817" w:type="dxa"/>
            <w:gridSpan w:val="2"/>
            <w:tcBorders>
              <w:top w:val="double" w:sz="6" w:space="0" w:color="auto"/>
              <w:left w:val="nil"/>
              <w:bottom w:val="double" w:sz="6" w:space="0" w:color="auto"/>
              <w:right w:val="nil"/>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108%</w:t>
            </w:r>
          </w:p>
        </w:tc>
        <w:tc>
          <w:tcPr>
            <w:tcW w:w="817" w:type="dxa"/>
            <w:gridSpan w:val="2"/>
            <w:tcBorders>
              <w:top w:val="double" w:sz="6" w:space="0" w:color="auto"/>
              <w:left w:val="double" w:sz="6" w:space="0" w:color="000000"/>
              <w:bottom w:val="double" w:sz="6" w:space="0" w:color="auto"/>
              <w:right w:val="single" w:sz="8" w:space="0" w:color="auto"/>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50%</w:t>
            </w:r>
          </w:p>
        </w:tc>
        <w:tc>
          <w:tcPr>
            <w:tcW w:w="817" w:type="dxa"/>
            <w:tcBorders>
              <w:top w:val="double" w:sz="6" w:space="0" w:color="auto"/>
              <w:left w:val="nil"/>
              <w:bottom w:val="double" w:sz="6" w:space="0" w:color="auto"/>
              <w:right w:val="double" w:sz="6" w:space="0" w:color="000000"/>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74%</w:t>
            </w:r>
          </w:p>
        </w:tc>
        <w:tc>
          <w:tcPr>
            <w:tcW w:w="817" w:type="dxa"/>
            <w:gridSpan w:val="2"/>
            <w:tcBorders>
              <w:top w:val="double" w:sz="6" w:space="0" w:color="auto"/>
              <w:left w:val="nil"/>
              <w:bottom w:val="double" w:sz="6" w:space="0" w:color="auto"/>
              <w:right w:val="nil"/>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43%</w:t>
            </w:r>
          </w:p>
        </w:tc>
        <w:tc>
          <w:tcPr>
            <w:tcW w:w="817" w:type="dxa"/>
            <w:gridSpan w:val="2"/>
            <w:tcBorders>
              <w:top w:val="double" w:sz="6" w:space="0" w:color="auto"/>
              <w:left w:val="single" w:sz="8" w:space="0" w:color="auto"/>
              <w:bottom w:val="double" w:sz="6" w:space="0" w:color="auto"/>
              <w:right w:val="nil"/>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94%</w:t>
            </w:r>
          </w:p>
        </w:tc>
        <w:tc>
          <w:tcPr>
            <w:tcW w:w="919" w:type="dxa"/>
            <w:gridSpan w:val="2"/>
            <w:tcBorders>
              <w:top w:val="double" w:sz="6" w:space="0" w:color="auto"/>
              <w:left w:val="double" w:sz="6" w:space="0" w:color="auto"/>
              <w:bottom w:val="double" w:sz="6" w:space="0" w:color="auto"/>
              <w:right w:val="single" w:sz="8" w:space="0" w:color="auto"/>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23%</w:t>
            </w:r>
          </w:p>
        </w:tc>
        <w:tc>
          <w:tcPr>
            <w:tcW w:w="901" w:type="dxa"/>
            <w:tcBorders>
              <w:top w:val="double" w:sz="6" w:space="0" w:color="auto"/>
              <w:left w:val="nil"/>
              <w:bottom w:val="double" w:sz="6" w:space="0" w:color="auto"/>
              <w:right w:val="double" w:sz="6" w:space="0" w:color="auto"/>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88%</w:t>
            </w:r>
          </w:p>
        </w:tc>
        <w:tc>
          <w:tcPr>
            <w:tcW w:w="984" w:type="dxa"/>
            <w:gridSpan w:val="3"/>
            <w:tcBorders>
              <w:top w:val="double" w:sz="6" w:space="0" w:color="auto"/>
              <w:left w:val="nil"/>
              <w:bottom w:val="double" w:sz="6" w:space="0" w:color="auto"/>
              <w:right w:val="nil"/>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63%</w:t>
            </w:r>
          </w:p>
        </w:tc>
        <w:tc>
          <w:tcPr>
            <w:tcW w:w="795" w:type="dxa"/>
            <w:tcBorders>
              <w:top w:val="double" w:sz="6" w:space="0" w:color="auto"/>
              <w:left w:val="single" w:sz="8" w:space="0" w:color="auto"/>
              <w:bottom w:val="double" w:sz="6" w:space="0" w:color="auto"/>
              <w:right w:val="double" w:sz="6" w:space="0" w:color="auto"/>
            </w:tcBorders>
            <w:shd w:val="clear" w:color="auto" w:fill="auto"/>
            <w:noWrap/>
            <w:vAlign w:val="bottom"/>
            <w:hideMark/>
          </w:tcPr>
          <w:p w:rsidR="007F166F" w:rsidRDefault="007F166F">
            <w:pPr>
              <w:jc w:val="right"/>
              <w:rPr>
                <w:rFonts w:ascii="Calibri" w:hAnsi="Calibri"/>
                <w:color w:val="000000"/>
                <w:sz w:val="22"/>
                <w:szCs w:val="22"/>
              </w:rPr>
            </w:pPr>
            <w:r>
              <w:rPr>
                <w:rFonts w:ascii="Calibri" w:hAnsi="Calibri"/>
                <w:color w:val="000000"/>
                <w:sz w:val="22"/>
                <w:szCs w:val="22"/>
              </w:rPr>
              <w:t>97%</w:t>
            </w:r>
          </w:p>
        </w:tc>
      </w:tr>
      <w:tr w:rsidR="007F166F" w:rsidRPr="007923B7" w:rsidTr="00A86F73">
        <w:trPr>
          <w:gridAfter w:val="6"/>
          <w:wAfter w:w="3575" w:type="dxa"/>
          <w:trHeight w:val="315"/>
        </w:trPr>
        <w:tc>
          <w:tcPr>
            <w:tcW w:w="380"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1419"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8"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2804" w:type="dxa"/>
            <w:gridSpan w:val="6"/>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r>
      <w:tr w:rsidR="007F166F" w:rsidRPr="007923B7" w:rsidTr="00A86F73">
        <w:trPr>
          <w:gridAfter w:val="6"/>
          <w:wAfter w:w="3575" w:type="dxa"/>
          <w:trHeight w:val="315"/>
        </w:trPr>
        <w:tc>
          <w:tcPr>
            <w:tcW w:w="380"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1419" w:type="dxa"/>
            <w:gridSpan w:val="2"/>
            <w:tcBorders>
              <w:top w:val="nil"/>
              <w:left w:val="nil"/>
              <w:bottom w:val="nil"/>
              <w:right w:val="nil"/>
            </w:tcBorders>
            <w:shd w:val="clear" w:color="auto" w:fill="auto"/>
            <w:noWrap/>
            <w:vAlign w:val="bottom"/>
            <w:hideMark/>
          </w:tcPr>
          <w:p w:rsidR="007F166F" w:rsidRPr="007923B7" w:rsidRDefault="006C715C" w:rsidP="007923B7">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81984" behindDoc="0" locked="0" layoutInCell="1" allowOverlap="1">
                  <wp:simplePos x="0" y="0"/>
                  <wp:positionH relativeFrom="column">
                    <wp:posOffset>817245</wp:posOffset>
                  </wp:positionH>
                  <wp:positionV relativeFrom="paragraph">
                    <wp:posOffset>-4488180</wp:posOffset>
                  </wp:positionV>
                  <wp:extent cx="6877050" cy="4200525"/>
                  <wp:effectExtent l="19050" t="0" r="19050" b="0"/>
                  <wp:wrapNone/>
                  <wp:docPr id="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c>
          <w:tcPr>
            <w:tcW w:w="818"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tbl>
            <w:tblPr>
              <w:tblW w:w="12192" w:type="dxa"/>
              <w:tblLayout w:type="fixed"/>
              <w:tblLook w:val="04A0"/>
            </w:tblPr>
            <w:tblGrid>
              <w:gridCol w:w="1196"/>
              <w:gridCol w:w="956"/>
              <w:gridCol w:w="976"/>
              <w:gridCol w:w="976"/>
              <w:gridCol w:w="1096"/>
              <w:gridCol w:w="1016"/>
              <w:gridCol w:w="1016"/>
              <w:gridCol w:w="1016"/>
              <w:gridCol w:w="976"/>
              <w:gridCol w:w="976"/>
              <w:gridCol w:w="1016"/>
              <w:gridCol w:w="976"/>
            </w:tblGrid>
            <w:tr w:rsidR="007F166F" w:rsidRPr="007F166F" w:rsidTr="007F166F">
              <w:trPr>
                <w:trHeight w:val="315"/>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bl>
                  <w:tblPr>
                    <w:tblW w:w="0" w:type="auto"/>
                    <w:tblCellSpacing w:w="0" w:type="dxa"/>
                    <w:tblLayout w:type="fixed"/>
                    <w:tblCellMar>
                      <w:left w:w="0" w:type="dxa"/>
                      <w:right w:w="0" w:type="dxa"/>
                    </w:tblCellMar>
                    <w:tblLook w:val="04A0"/>
                  </w:tblPr>
                  <w:tblGrid>
                    <w:gridCol w:w="1180"/>
                  </w:tblGrid>
                  <w:tr w:rsidR="007F166F" w:rsidRPr="007F166F">
                    <w:trPr>
                      <w:trHeight w:val="315"/>
                      <w:tblCellSpacing w:w="0" w:type="dxa"/>
                    </w:trPr>
                    <w:tc>
                      <w:tcPr>
                        <w:tcW w:w="1180"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r>
                </w:tbl>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jc w:val="right"/>
                    <w:rPr>
                      <w:rFonts w:ascii="Calibri" w:hAnsi="Calibri"/>
                      <w:color w:val="000000"/>
                      <w:sz w:val="22"/>
                      <w:szCs w:val="22"/>
                    </w:rPr>
                  </w:pPr>
                </w:p>
              </w:tc>
            </w:tr>
            <w:tr w:rsidR="007F166F" w:rsidRPr="007F166F" w:rsidTr="007F166F">
              <w:trPr>
                <w:trHeight w:val="300"/>
              </w:trPr>
              <w:tc>
                <w:tcPr>
                  <w:tcW w:w="3128" w:type="dxa"/>
                  <w:gridSpan w:val="3"/>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3088" w:type="dxa"/>
                  <w:gridSpan w:val="3"/>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3008" w:type="dxa"/>
                  <w:gridSpan w:val="3"/>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2968" w:type="dxa"/>
                  <w:gridSpan w:val="3"/>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r w:rsidR="007F166F" w:rsidRPr="007F166F" w:rsidTr="007F166F">
              <w:trPr>
                <w:trHeight w:val="300"/>
              </w:trPr>
              <w:tc>
                <w:tcPr>
                  <w:tcW w:w="11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F166F" w:rsidRPr="007F166F" w:rsidRDefault="007F166F" w:rsidP="007F166F">
                  <w:pPr>
                    <w:rPr>
                      <w:rFonts w:ascii="Calibri" w:hAnsi="Calibri"/>
                      <w:color w:val="000000"/>
                      <w:sz w:val="22"/>
                      <w:szCs w:val="22"/>
                    </w:rPr>
                  </w:pPr>
                </w:p>
              </w:tc>
            </w:tr>
          </w:tbl>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Default="007F166F" w:rsidP="007923B7">
            <w:pPr>
              <w:rPr>
                <w:rFonts w:ascii="Calibri" w:hAnsi="Calibri"/>
                <w:color w:val="000000"/>
                <w:sz w:val="22"/>
                <w:szCs w:val="22"/>
              </w:rPr>
            </w:pPr>
          </w:p>
          <w:p w:rsidR="00C1037C" w:rsidRDefault="00C1037C" w:rsidP="007923B7">
            <w:pPr>
              <w:rPr>
                <w:rFonts w:ascii="Calibri" w:hAnsi="Calibri"/>
                <w:color w:val="000000"/>
                <w:sz w:val="22"/>
                <w:szCs w:val="22"/>
              </w:rPr>
            </w:pPr>
          </w:p>
          <w:p w:rsidR="00C1037C" w:rsidRPr="007923B7" w:rsidRDefault="00C1037C"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2804" w:type="dxa"/>
            <w:gridSpan w:val="6"/>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r>
      <w:tr w:rsidR="007F166F" w:rsidRPr="007923B7" w:rsidTr="00A86F73">
        <w:trPr>
          <w:gridAfter w:val="6"/>
          <w:wAfter w:w="3575" w:type="dxa"/>
          <w:trHeight w:val="315"/>
        </w:trPr>
        <w:tc>
          <w:tcPr>
            <w:tcW w:w="380"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1419"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8"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2804" w:type="dxa"/>
            <w:gridSpan w:val="6"/>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r>
      <w:tr w:rsidR="007F166F" w:rsidRPr="007923B7" w:rsidTr="00A86F73">
        <w:trPr>
          <w:gridAfter w:val="6"/>
          <w:wAfter w:w="3575" w:type="dxa"/>
          <w:trHeight w:val="315"/>
        </w:trPr>
        <w:tc>
          <w:tcPr>
            <w:tcW w:w="380"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1419"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8" w:type="dxa"/>
            <w:gridSpan w:val="2"/>
            <w:tcBorders>
              <w:top w:val="nil"/>
              <w:left w:val="nil"/>
              <w:bottom w:val="nil"/>
              <w:right w:val="nil"/>
            </w:tcBorders>
            <w:shd w:val="clear" w:color="auto" w:fill="auto"/>
            <w:noWrap/>
            <w:vAlign w:val="bottom"/>
            <w:hideMark/>
          </w:tcPr>
          <w:p w:rsidR="007F166F" w:rsidRDefault="007F166F" w:rsidP="007923B7">
            <w:pPr>
              <w:rPr>
                <w:rFonts w:ascii="Calibri" w:hAnsi="Calibri"/>
                <w:color w:val="000000"/>
                <w:sz w:val="22"/>
                <w:szCs w:val="22"/>
              </w:rPr>
            </w:pPr>
          </w:p>
          <w:p w:rsidR="00C1037C" w:rsidRPr="007923B7" w:rsidRDefault="00C1037C"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c>
          <w:tcPr>
            <w:tcW w:w="2804" w:type="dxa"/>
            <w:gridSpan w:val="6"/>
            <w:tcBorders>
              <w:top w:val="nil"/>
              <w:left w:val="nil"/>
              <w:bottom w:val="nil"/>
              <w:right w:val="nil"/>
            </w:tcBorders>
            <w:shd w:val="clear" w:color="auto" w:fill="auto"/>
            <w:noWrap/>
            <w:vAlign w:val="bottom"/>
            <w:hideMark/>
          </w:tcPr>
          <w:p w:rsidR="007F166F" w:rsidRPr="007923B7" w:rsidRDefault="007F166F" w:rsidP="007923B7">
            <w:pPr>
              <w:rPr>
                <w:rFonts w:ascii="Calibri" w:hAnsi="Calibri"/>
                <w:color w:val="000000"/>
                <w:sz w:val="22"/>
                <w:szCs w:val="22"/>
              </w:rPr>
            </w:pPr>
          </w:p>
        </w:tc>
      </w:tr>
      <w:tr w:rsidR="00D95891" w:rsidRPr="00D95891" w:rsidTr="00A86F73">
        <w:trPr>
          <w:gridAfter w:val="7"/>
          <w:wAfter w:w="3697" w:type="dxa"/>
          <w:trHeight w:val="360"/>
        </w:trPr>
        <w:tc>
          <w:tcPr>
            <w:tcW w:w="12652" w:type="dxa"/>
            <w:gridSpan w:val="25"/>
            <w:tcBorders>
              <w:top w:val="nil"/>
              <w:left w:val="nil"/>
              <w:bottom w:val="nil"/>
              <w:right w:val="nil"/>
            </w:tcBorders>
            <w:shd w:val="clear" w:color="auto" w:fill="auto"/>
            <w:noWrap/>
            <w:vAlign w:val="bottom"/>
            <w:hideMark/>
          </w:tcPr>
          <w:p w:rsidR="00D95891" w:rsidRPr="00D95891" w:rsidRDefault="00D95891" w:rsidP="00D95891">
            <w:pPr>
              <w:rPr>
                <w:b/>
                <w:bCs/>
                <w:color w:val="000000"/>
                <w:sz w:val="28"/>
                <w:szCs w:val="28"/>
              </w:rPr>
            </w:pPr>
            <w:r w:rsidRPr="00D95891">
              <w:rPr>
                <w:b/>
                <w:bCs/>
                <w:color w:val="000000"/>
                <w:sz w:val="28"/>
                <w:szCs w:val="28"/>
              </w:rPr>
              <w:lastRenderedPageBreak/>
              <w:t>C.2. KINERJA KESESUAIAN PRODUK ( KEGAGALAN KOMPONEN G1 DAN G-2 THD HASIL PRODUKSI )</w:t>
            </w:r>
          </w:p>
        </w:tc>
      </w:tr>
      <w:tr w:rsidR="00D95891" w:rsidRPr="00D95891" w:rsidTr="00A86F73">
        <w:trPr>
          <w:gridAfter w:val="7"/>
          <w:wAfter w:w="3697" w:type="dxa"/>
          <w:trHeight w:val="300"/>
        </w:trPr>
        <w:tc>
          <w:tcPr>
            <w:tcW w:w="12240" w:type="dxa"/>
            <w:gridSpan w:val="24"/>
            <w:tcBorders>
              <w:top w:val="nil"/>
              <w:left w:val="nil"/>
              <w:bottom w:val="nil"/>
              <w:right w:val="nil"/>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HASIL KEGAGALAN PRODUKSI KOMPONEN KURSI</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A86F73">
        <w:trPr>
          <w:gridAfter w:val="7"/>
          <w:wAfter w:w="3697" w:type="dxa"/>
          <w:trHeight w:val="300"/>
        </w:trPr>
        <w:tc>
          <w:tcPr>
            <w:tcW w:w="12240" w:type="dxa"/>
            <w:gridSpan w:val="24"/>
            <w:tcBorders>
              <w:top w:val="nil"/>
              <w:left w:val="nil"/>
              <w:bottom w:val="nil"/>
              <w:right w:val="nil"/>
            </w:tcBorders>
            <w:shd w:val="clear" w:color="auto" w:fill="auto"/>
            <w:noWrap/>
            <w:vAlign w:val="bottom"/>
            <w:hideMark/>
          </w:tcPr>
          <w:p w:rsidR="00D95891" w:rsidRDefault="00D95891" w:rsidP="009A41E4">
            <w:pPr>
              <w:jc w:val="center"/>
              <w:rPr>
                <w:rFonts w:ascii="Arial" w:hAnsi="Arial" w:cs="Arial"/>
                <w:b/>
                <w:bCs/>
                <w:color w:val="000000"/>
                <w:sz w:val="20"/>
              </w:rPr>
            </w:pPr>
            <w:r w:rsidRPr="00D95891">
              <w:rPr>
                <w:rFonts w:ascii="Arial" w:hAnsi="Arial" w:cs="Arial"/>
                <w:b/>
                <w:bCs/>
                <w:color w:val="000000"/>
                <w:sz w:val="20"/>
              </w:rPr>
              <w:t xml:space="preserve">PERIODE : </w:t>
            </w:r>
            <w:r w:rsidR="009A41E4">
              <w:rPr>
                <w:rFonts w:ascii="Arial" w:hAnsi="Arial" w:cs="Arial"/>
                <w:b/>
                <w:bCs/>
                <w:color w:val="000000"/>
                <w:sz w:val="20"/>
              </w:rPr>
              <w:t>JANUARI</w:t>
            </w:r>
            <w:r w:rsidRPr="00D95891">
              <w:rPr>
                <w:rFonts w:ascii="Arial" w:hAnsi="Arial" w:cs="Arial"/>
                <w:b/>
                <w:bCs/>
                <w:color w:val="000000"/>
                <w:sz w:val="20"/>
              </w:rPr>
              <w:t xml:space="preserve"> </w:t>
            </w:r>
            <w:r w:rsidR="009A41E4">
              <w:rPr>
                <w:rFonts w:ascii="Arial" w:hAnsi="Arial" w:cs="Arial"/>
                <w:b/>
                <w:bCs/>
                <w:color w:val="000000"/>
                <w:sz w:val="20"/>
              </w:rPr>
              <w:t>–</w:t>
            </w:r>
            <w:r w:rsidRPr="00D95891">
              <w:rPr>
                <w:rFonts w:ascii="Arial" w:hAnsi="Arial" w:cs="Arial"/>
                <w:b/>
                <w:bCs/>
                <w:color w:val="000000"/>
                <w:sz w:val="20"/>
              </w:rPr>
              <w:t xml:space="preserve"> </w:t>
            </w:r>
            <w:r w:rsidR="009A41E4">
              <w:rPr>
                <w:rFonts w:ascii="Arial" w:hAnsi="Arial" w:cs="Arial"/>
                <w:b/>
                <w:bCs/>
                <w:color w:val="000000"/>
                <w:sz w:val="20"/>
              </w:rPr>
              <w:t>JULI 2020</w:t>
            </w:r>
          </w:p>
          <w:p w:rsidR="009A41E4" w:rsidRPr="00D95891" w:rsidRDefault="009A41E4" w:rsidP="009A41E4">
            <w:pPr>
              <w:jc w:val="center"/>
              <w:rPr>
                <w:rFonts w:ascii="Arial" w:hAnsi="Arial" w:cs="Arial"/>
                <w:b/>
                <w:bCs/>
                <w:color w:val="000000"/>
                <w:sz w:val="20"/>
              </w:rPr>
            </w:pPr>
            <w:r w:rsidRPr="006C715C">
              <w:rPr>
                <w:rFonts w:ascii="Calibri" w:hAnsi="Calibri"/>
                <w:b/>
                <w:color w:val="000000"/>
                <w:sz w:val="22"/>
                <w:szCs w:val="22"/>
              </w:rPr>
              <w:t xml:space="preserve">SASARAN MUTU ISO 9001:2015 PT. </w:t>
            </w:r>
            <w:r>
              <w:rPr>
                <w:rFonts w:ascii="Calibri" w:hAnsi="Calibri"/>
                <w:b/>
                <w:color w:val="000000"/>
                <w:sz w:val="22"/>
                <w:szCs w:val="22"/>
              </w:rPr>
              <w:t>CINT. TBK POINT. 8</w:t>
            </w:r>
            <w:r w:rsidRPr="006C715C">
              <w:rPr>
                <w:rFonts w:ascii="Calibri" w:hAnsi="Calibri"/>
                <w:b/>
                <w:color w:val="000000"/>
                <w:sz w:val="22"/>
                <w:szCs w:val="22"/>
              </w:rPr>
              <w:t xml:space="preserve">. </w:t>
            </w:r>
            <w:r>
              <w:rPr>
                <w:rFonts w:asciiTheme="minorHAnsi" w:hAnsiTheme="minorHAnsi"/>
                <w:b/>
                <w:sz w:val="22"/>
                <w:szCs w:val="22"/>
              </w:rPr>
              <w:t>KEGAGALAN MAKSIMAL 0.5% DARI JUMLAH PEMAKAIAN</w:t>
            </w:r>
          </w:p>
        </w:tc>
        <w:tc>
          <w:tcPr>
            <w:tcW w:w="412" w:type="dxa"/>
            <w:vAlign w:val="center"/>
            <w:hideMark/>
          </w:tcPr>
          <w:p w:rsidR="00D95891" w:rsidRPr="00D95891" w:rsidRDefault="00D95891" w:rsidP="00D95891">
            <w:pPr>
              <w:rPr>
                <w:rFonts w:ascii="Times New Roman" w:hAnsi="Times New Roman"/>
                <w:sz w:val="20"/>
              </w:rPr>
            </w:pPr>
          </w:p>
        </w:tc>
      </w:tr>
      <w:tr w:rsidR="009A41E4" w:rsidRPr="009A41E4" w:rsidTr="00A86F73">
        <w:trPr>
          <w:gridBefore w:val="4"/>
          <w:gridAfter w:val="11"/>
          <w:wBefore w:w="2160" w:type="dxa"/>
          <w:wAfter w:w="5789" w:type="dxa"/>
          <w:trHeight w:val="345"/>
        </w:trPr>
        <w:tc>
          <w:tcPr>
            <w:tcW w:w="1540"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9A41E4" w:rsidRPr="009A41E4" w:rsidRDefault="009A41E4" w:rsidP="009A41E4">
            <w:pPr>
              <w:jc w:val="center"/>
              <w:rPr>
                <w:b/>
                <w:bCs/>
                <w:color w:val="000000"/>
                <w:sz w:val="22"/>
                <w:szCs w:val="22"/>
              </w:rPr>
            </w:pPr>
            <w:r>
              <w:rPr>
                <w:b/>
                <w:bCs/>
                <w:color w:val="000000"/>
                <w:sz w:val="22"/>
                <w:szCs w:val="22"/>
              </w:rPr>
              <w:t>B</w:t>
            </w:r>
            <w:r w:rsidRPr="009A41E4">
              <w:rPr>
                <w:b/>
                <w:bCs/>
                <w:color w:val="000000"/>
                <w:sz w:val="22"/>
                <w:szCs w:val="22"/>
              </w:rPr>
              <w:t>ULAN</w:t>
            </w:r>
          </w:p>
        </w:tc>
        <w:tc>
          <w:tcPr>
            <w:tcW w:w="2860" w:type="dxa"/>
            <w:gridSpan w:val="5"/>
            <w:vMerge w:val="restart"/>
            <w:tcBorders>
              <w:top w:val="single" w:sz="8" w:space="0" w:color="auto"/>
              <w:left w:val="single" w:sz="8" w:space="0" w:color="auto"/>
              <w:bottom w:val="nil"/>
              <w:right w:val="single" w:sz="8" w:space="0" w:color="auto"/>
            </w:tcBorders>
            <w:shd w:val="clear" w:color="auto" w:fill="auto"/>
            <w:vAlign w:val="center"/>
            <w:hideMark/>
          </w:tcPr>
          <w:p w:rsidR="009A41E4" w:rsidRPr="009A41E4" w:rsidRDefault="009A41E4" w:rsidP="009A41E4">
            <w:pPr>
              <w:jc w:val="center"/>
              <w:rPr>
                <w:b/>
                <w:bCs/>
                <w:color w:val="000000"/>
                <w:sz w:val="22"/>
                <w:szCs w:val="22"/>
              </w:rPr>
            </w:pPr>
            <w:proofErr w:type="gramStart"/>
            <w:r w:rsidRPr="009A41E4">
              <w:rPr>
                <w:b/>
                <w:bCs/>
                <w:color w:val="000000"/>
                <w:sz w:val="22"/>
                <w:szCs w:val="22"/>
              </w:rPr>
              <w:t>PROSENTASE(</w:t>
            </w:r>
            <w:proofErr w:type="gramEnd"/>
            <w:r w:rsidRPr="009A41E4">
              <w:rPr>
                <w:b/>
                <w:bCs/>
                <w:color w:val="000000"/>
                <w:sz w:val="22"/>
                <w:szCs w:val="22"/>
              </w:rPr>
              <w:t>%) GAGAL G1 TERHADAP TOTAL PRODUK</w:t>
            </w:r>
          </w:p>
        </w:tc>
        <w:tc>
          <w:tcPr>
            <w:tcW w:w="3060" w:type="dxa"/>
            <w:gridSpan w:val="7"/>
            <w:vMerge w:val="restart"/>
            <w:tcBorders>
              <w:top w:val="single" w:sz="8" w:space="0" w:color="auto"/>
              <w:left w:val="single" w:sz="8" w:space="0" w:color="auto"/>
              <w:bottom w:val="nil"/>
              <w:right w:val="single" w:sz="8" w:space="0" w:color="auto"/>
            </w:tcBorders>
            <w:shd w:val="clear" w:color="auto" w:fill="auto"/>
            <w:vAlign w:val="center"/>
            <w:hideMark/>
          </w:tcPr>
          <w:p w:rsidR="009A41E4" w:rsidRPr="009A41E4" w:rsidRDefault="009A41E4" w:rsidP="009A41E4">
            <w:pPr>
              <w:jc w:val="center"/>
              <w:rPr>
                <w:b/>
                <w:bCs/>
                <w:color w:val="000000"/>
                <w:sz w:val="22"/>
                <w:szCs w:val="22"/>
              </w:rPr>
            </w:pPr>
            <w:proofErr w:type="gramStart"/>
            <w:r w:rsidRPr="009A41E4">
              <w:rPr>
                <w:b/>
                <w:bCs/>
                <w:color w:val="000000"/>
                <w:sz w:val="22"/>
                <w:szCs w:val="22"/>
              </w:rPr>
              <w:t>PROSENTASE(</w:t>
            </w:r>
            <w:proofErr w:type="gramEnd"/>
            <w:r w:rsidRPr="009A41E4">
              <w:rPr>
                <w:b/>
                <w:bCs/>
                <w:color w:val="000000"/>
                <w:sz w:val="22"/>
                <w:szCs w:val="22"/>
              </w:rPr>
              <w:t>%) GAGAL G2 TERHADAP TOTAL PRODUK</w:t>
            </w:r>
          </w:p>
        </w:tc>
        <w:tc>
          <w:tcPr>
            <w:tcW w:w="940" w:type="dxa"/>
            <w:gridSpan w:val="2"/>
            <w:tcBorders>
              <w:top w:val="nil"/>
              <w:left w:val="nil"/>
              <w:bottom w:val="nil"/>
              <w:right w:val="nil"/>
            </w:tcBorders>
            <w:shd w:val="clear" w:color="auto" w:fill="auto"/>
            <w:noWrap/>
            <w:vAlign w:val="bottom"/>
            <w:hideMark/>
          </w:tcPr>
          <w:p w:rsidR="009A41E4" w:rsidRPr="009A41E4" w:rsidRDefault="009A41E4" w:rsidP="009A41E4">
            <w:pPr>
              <w:jc w:val="center"/>
              <w:rPr>
                <w:rFonts w:ascii="Calibri" w:hAnsi="Calibri"/>
                <w:color w:val="000000"/>
                <w:sz w:val="22"/>
                <w:szCs w:val="22"/>
              </w:rPr>
            </w:pPr>
          </w:p>
        </w:tc>
      </w:tr>
      <w:tr w:rsidR="009A41E4" w:rsidRPr="009A41E4" w:rsidTr="00A86F73">
        <w:trPr>
          <w:gridBefore w:val="4"/>
          <w:gridAfter w:val="11"/>
          <w:wBefore w:w="2160" w:type="dxa"/>
          <w:wAfter w:w="5789" w:type="dxa"/>
          <w:trHeight w:val="345"/>
        </w:trPr>
        <w:tc>
          <w:tcPr>
            <w:tcW w:w="1540" w:type="dxa"/>
            <w:gridSpan w:val="3"/>
            <w:vMerge/>
            <w:tcBorders>
              <w:top w:val="single" w:sz="8" w:space="0" w:color="auto"/>
              <w:left w:val="single" w:sz="8" w:space="0" w:color="auto"/>
              <w:bottom w:val="nil"/>
              <w:right w:val="single" w:sz="8" w:space="0" w:color="auto"/>
            </w:tcBorders>
            <w:vAlign w:val="center"/>
            <w:hideMark/>
          </w:tcPr>
          <w:p w:rsidR="009A41E4" w:rsidRPr="009A41E4" w:rsidRDefault="009A41E4" w:rsidP="009A41E4">
            <w:pPr>
              <w:jc w:val="center"/>
              <w:rPr>
                <w:b/>
                <w:bCs/>
                <w:color w:val="000000"/>
                <w:sz w:val="22"/>
                <w:szCs w:val="22"/>
              </w:rPr>
            </w:pPr>
          </w:p>
        </w:tc>
        <w:tc>
          <w:tcPr>
            <w:tcW w:w="2860" w:type="dxa"/>
            <w:gridSpan w:val="5"/>
            <w:vMerge/>
            <w:tcBorders>
              <w:top w:val="single" w:sz="8" w:space="0" w:color="auto"/>
              <w:left w:val="single" w:sz="8" w:space="0" w:color="auto"/>
              <w:bottom w:val="nil"/>
              <w:right w:val="single" w:sz="8" w:space="0" w:color="auto"/>
            </w:tcBorders>
            <w:vAlign w:val="center"/>
            <w:hideMark/>
          </w:tcPr>
          <w:p w:rsidR="009A41E4" w:rsidRPr="009A41E4" w:rsidRDefault="009A41E4" w:rsidP="009A41E4">
            <w:pPr>
              <w:jc w:val="center"/>
              <w:rPr>
                <w:b/>
                <w:bCs/>
                <w:color w:val="000000"/>
                <w:sz w:val="22"/>
                <w:szCs w:val="22"/>
              </w:rPr>
            </w:pPr>
          </w:p>
        </w:tc>
        <w:tc>
          <w:tcPr>
            <w:tcW w:w="3060" w:type="dxa"/>
            <w:gridSpan w:val="7"/>
            <w:vMerge/>
            <w:tcBorders>
              <w:top w:val="single" w:sz="8" w:space="0" w:color="auto"/>
              <w:left w:val="single" w:sz="8" w:space="0" w:color="auto"/>
              <w:bottom w:val="nil"/>
              <w:right w:val="single" w:sz="8" w:space="0" w:color="auto"/>
            </w:tcBorders>
            <w:vAlign w:val="center"/>
            <w:hideMark/>
          </w:tcPr>
          <w:p w:rsidR="009A41E4" w:rsidRPr="009A41E4" w:rsidRDefault="009A41E4" w:rsidP="009A41E4">
            <w:pPr>
              <w:jc w:val="center"/>
              <w:rPr>
                <w:b/>
                <w:bCs/>
                <w:color w:val="000000"/>
                <w:sz w:val="22"/>
                <w:szCs w:val="22"/>
              </w:rPr>
            </w:pPr>
          </w:p>
        </w:tc>
        <w:tc>
          <w:tcPr>
            <w:tcW w:w="940" w:type="dxa"/>
            <w:gridSpan w:val="2"/>
            <w:tcBorders>
              <w:top w:val="nil"/>
              <w:left w:val="nil"/>
              <w:bottom w:val="nil"/>
              <w:right w:val="nil"/>
            </w:tcBorders>
            <w:shd w:val="clear" w:color="auto" w:fill="auto"/>
            <w:noWrap/>
            <w:vAlign w:val="bottom"/>
            <w:hideMark/>
          </w:tcPr>
          <w:p w:rsidR="009A41E4" w:rsidRPr="009A41E4" w:rsidRDefault="009A41E4" w:rsidP="009A41E4">
            <w:pPr>
              <w:jc w:val="center"/>
              <w:rPr>
                <w:rFonts w:ascii="Calibri" w:hAnsi="Calibri"/>
                <w:color w:val="000000"/>
                <w:sz w:val="22"/>
                <w:szCs w:val="22"/>
              </w:rPr>
            </w:pPr>
          </w:p>
        </w:tc>
      </w:tr>
      <w:tr w:rsidR="009A41E4" w:rsidRPr="009A41E4" w:rsidTr="00A86F73">
        <w:trPr>
          <w:gridBefore w:val="4"/>
          <w:gridAfter w:val="11"/>
          <w:wBefore w:w="2160" w:type="dxa"/>
          <w:wAfter w:w="5789" w:type="dxa"/>
          <w:trHeight w:val="345"/>
        </w:trPr>
        <w:tc>
          <w:tcPr>
            <w:tcW w:w="1540" w:type="dxa"/>
            <w:gridSpan w:val="3"/>
            <w:tcBorders>
              <w:top w:val="single" w:sz="8" w:space="0" w:color="auto"/>
              <w:left w:val="single" w:sz="8" w:space="0" w:color="auto"/>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JANUARI</w:t>
            </w:r>
          </w:p>
        </w:tc>
        <w:tc>
          <w:tcPr>
            <w:tcW w:w="2860" w:type="dxa"/>
            <w:gridSpan w:val="5"/>
            <w:tcBorders>
              <w:top w:val="single" w:sz="8" w:space="0" w:color="auto"/>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0.23%</w:t>
            </w:r>
          </w:p>
        </w:tc>
        <w:tc>
          <w:tcPr>
            <w:tcW w:w="3060" w:type="dxa"/>
            <w:gridSpan w:val="7"/>
            <w:tcBorders>
              <w:top w:val="single" w:sz="8" w:space="0" w:color="auto"/>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0.53%</w:t>
            </w:r>
          </w:p>
        </w:tc>
        <w:tc>
          <w:tcPr>
            <w:tcW w:w="940" w:type="dxa"/>
            <w:gridSpan w:val="2"/>
            <w:tcBorders>
              <w:top w:val="nil"/>
              <w:left w:val="nil"/>
              <w:bottom w:val="nil"/>
              <w:right w:val="nil"/>
            </w:tcBorders>
            <w:shd w:val="clear" w:color="auto" w:fill="auto"/>
            <w:noWrap/>
            <w:vAlign w:val="bottom"/>
            <w:hideMark/>
          </w:tcPr>
          <w:p w:rsidR="009A41E4" w:rsidRPr="009A41E4" w:rsidRDefault="009A41E4" w:rsidP="009A41E4">
            <w:pPr>
              <w:jc w:val="center"/>
              <w:rPr>
                <w:rFonts w:ascii="Calibri" w:hAnsi="Calibri"/>
                <w:color w:val="000000"/>
                <w:sz w:val="22"/>
                <w:szCs w:val="22"/>
              </w:rPr>
            </w:pPr>
          </w:p>
        </w:tc>
      </w:tr>
      <w:tr w:rsidR="009A41E4" w:rsidRPr="009A41E4" w:rsidTr="00A86F73">
        <w:trPr>
          <w:gridBefore w:val="4"/>
          <w:gridAfter w:val="11"/>
          <w:wBefore w:w="2160" w:type="dxa"/>
          <w:wAfter w:w="5789" w:type="dxa"/>
          <w:trHeight w:val="345"/>
        </w:trPr>
        <w:tc>
          <w:tcPr>
            <w:tcW w:w="1540" w:type="dxa"/>
            <w:gridSpan w:val="3"/>
            <w:tcBorders>
              <w:top w:val="nil"/>
              <w:left w:val="single" w:sz="8" w:space="0" w:color="auto"/>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FEBRUARI</w:t>
            </w:r>
          </w:p>
        </w:tc>
        <w:tc>
          <w:tcPr>
            <w:tcW w:w="2860" w:type="dxa"/>
            <w:gridSpan w:val="5"/>
            <w:tcBorders>
              <w:top w:val="nil"/>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0.19%</w:t>
            </w:r>
          </w:p>
        </w:tc>
        <w:tc>
          <w:tcPr>
            <w:tcW w:w="3060" w:type="dxa"/>
            <w:gridSpan w:val="7"/>
            <w:tcBorders>
              <w:top w:val="nil"/>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0.31%</w:t>
            </w:r>
          </w:p>
        </w:tc>
        <w:tc>
          <w:tcPr>
            <w:tcW w:w="940" w:type="dxa"/>
            <w:gridSpan w:val="2"/>
            <w:tcBorders>
              <w:top w:val="nil"/>
              <w:left w:val="nil"/>
              <w:bottom w:val="nil"/>
              <w:right w:val="nil"/>
            </w:tcBorders>
            <w:shd w:val="clear" w:color="auto" w:fill="auto"/>
            <w:noWrap/>
            <w:vAlign w:val="bottom"/>
            <w:hideMark/>
          </w:tcPr>
          <w:p w:rsidR="009A41E4" w:rsidRPr="009A41E4" w:rsidRDefault="009A41E4" w:rsidP="009A41E4">
            <w:pPr>
              <w:jc w:val="center"/>
              <w:rPr>
                <w:rFonts w:ascii="Calibri" w:hAnsi="Calibri"/>
                <w:color w:val="000000"/>
                <w:sz w:val="22"/>
                <w:szCs w:val="22"/>
              </w:rPr>
            </w:pPr>
          </w:p>
        </w:tc>
      </w:tr>
      <w:tr w:rsidR="009A41E4" w:rsidRPr="009A41E4" w:rsidTr="00A86F73">
        <w:trPr>
          <w:gridBefore w:val="4"/>
          <w:gridAfter w:val="11"/>
          <w:wBefore w:w="2160" w:type="dxa"/>
          <w:wAfter w:w="5789" w:type="dxa"/>
          <w:trHeight w:val="345"/>
        </w:trPr>
        <w:tc>
          <w:tcPr>
            <w:tcW w:w="1540" w:type="dxa"/>
            <w:gridSpan w:val="3"/>
            <w:tcBorders>
              <w:top w:val="nil"/>
              <w:left w:val="single" w:sz="8" w:space="0" w:color="auto"/>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MARET</w:t>
            </w:r>
          </w:p>
        </w:tc>
        <w:tc>
          <w:tcPr>
            <w:tcW w:w="2860" w:type="dxa"/>
            <w:gridSpan w:val="5"/>
            <w:tcBorders>
              <w:top w:val="nil"/>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0.19%</w:t>
            </w:r>
          </w:p>
        </w:tc>
        <w:tc>
          <w:tcPr>
            <w:tcW w:w="3060" w:type="dxa"/>
            <w:gridSpan w:val="7"/>
            <w:tcBorders>
              <w:top w:val="nil"/>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0.31%</w:t>
            </w:r>
          </w:p>
        </w:tc>
        <w:tc>
          <w:tcPr>
            <w:tcW w:w="940" w:type="dxa"/>
            <w:gridSpan w:val="2"/>
            <w:tcBorders>
              <w:top w:val="nil"/>
              <w:left w:val="nil"/>
              <w:bottom w:val="nil"/>
              <w:right w:val="nil"/>
            </w:tcBorders>
            <w:shd w:val="clear" w:color="auto" w:fill="auto"/>
            <w:noWrap/>
            <w:vAlign w:val="bottom"/>
            <w:hideMark/>
          </w:tcPr>
          <w:p w:rsidR="009A41E4" w:rsidRPr="009A41E4" w:rsidRDefault="009A41E4" w:rsidP="009A41E4">
            <w:pPr>
              <w:jc w:val="center"/>
              <w:rPr>
                <w:rFonts w:ascii="Calibri" w:hAnsi="Calibri"/>
                <w:color w:val="000000"/>
                <w:sz w:val="22"/>
                <w:szCs w:val="22"/>
              </w:rPr>
            </w:pPr>
          </w:p>
        </w:tc>
      </w:tr>
      <w:tr w:rsidR="009A41E4" w:rsidRPr="009A41E4" w:rsidTr="00A86F73">
        <w:trPr>
          <w:gridBefore w:val="4"/>
          <w:gridAfter w:val="11"/>
          <w:wBefore w:w="2160" w:type="dxa"/>
          <w:wAfter w:w="5789" w:type="dxa"/>
          <w:trHeight w:val="345"/>
        </w:trPr>
        <w:tc>
          <w:tcPr>
            <w:tcW w:w="1540" w:type="dxa"/>
            <w:gridSpan w:val="3"/>
            <w:tcBorders>
              <w:top w:val="nil"/>
              <w:left w:val="single" w:sz="8" w:space="0" w:color="auto"/>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APRIL</w:t>
            </w:r>
          </w:p>
        </w:tc>
        <w:tc>
          <w:tcPr>
            <w:tcW w:w="2860" w:type="dxa"/>
            <w:gridSpan w:val="5"/>
            <w:tcBorders>
              <w:top w:val="nil"/>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0.30%</w:t>
            </w:r>
          </w:p>
        </w:tc>
        <w:tc>
          <w:tcPr>
            <w:tcW w:w="3060" w:type="dxa"/>
            <w:gridSpan w:val="7"/>
            <w:tcBorders>
              <w:top w:val="nil"/>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0.31%</w:t>
            </w:r>
          </w:p>
        </w:tc>
        <w:tc>
          <w:tcPr>
            <w:tcW w:w="940" w:type="dxa"/>
            <w:gridSpan w:val="2"/>
            <w:tcBorders>
              <w:top w:val="nil"/>
              <w:left w:val="nil"/>
              <w:bottom w:val="nil"/>
              <w:right w:val="nil"/>
            </w:tcBorders>
            <w:shd w:val="clear" w:color="auto" w:fill="auto"/>
            <w:noWrap/>
            <w:vAlign w:val="bottom"/>
            <w:hideMark/>
          </w:tcPr>
          <w:p w:rsidR="009A41E4" w:rsidRPr="009A41E4" w:rsidRDefault="009A41E4" w:rsidP="009A41E4">
            <w:pPr>
              <w:jc w:val="center"/>
              <w:rPr>
                <w:rFonts w:ascii="Calibri" w:hAnsi="Calibri"/>
                <w:color w:val="000000"/>
                <w:sz w:val="22"/>
                <w:szCs w:val="22"/>
              </w:rPr>
            </w:pPr>
          </w:p>
        </w:tc>
      </w:tr>
      <w:tr w:rsidR="009A41E4" w:rsidRPr="009A41E4" w:rsidTr="00A86F73">
        <w:trPr>
          <w:gridBefore w:val="4"/>
          <w:gridAfter w:val="11"/>
          <w:wBefore w:w="2160" w:type="dxa"/>
          <w:wAfter w:w="5789" w:type="dxa"/>
          <w:trHeight w:val="345"/>
        </w:trPr>
        <w:tc>
          <w:tcPr>
            <w:tcW w:w="1540" w:type="dxa"/>
            <w:gridSpan w:val="3"/>
            <w:tcBorders>
              <w:top w:val="nil"/>
              <w:left w:val="single" w:sz="8" w:space="0" w:color="auto"/>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MEI</w:t>
            </w:r>
          </w:p>
        </w:tc>
        <w:tc>
          <w:tcPr>
            <w:tcW w:w="2860" w:type="dxa"/>
            <w:gridSpan w:val="5"/>
            <w:tcBorders>
              <w:top w:val="nil"/>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0.46%</w:t>
            </w:r>
          </w:p>
        </w:tc>
        <w:tc>
          <w:tcPr>
            <w:tcW w:w="3060" w:type="dxa"/>
            <w:gridSpan w:val="7"/>
            <w:tcBorders>
              <w:top w:val="nil"/>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0.29%</w:t>
            </w:r>
          </w:p>
        </w:tc>
        <w:tc>
          <w:tcPr>
            <w:tcW w:w="940" w:type="dxa"/>
            <w:gridSpan w:val="2"/>
            <w:tcBorders>
              <w:top w:val="nil"/>
              <w:left w:val="nil"/>
              <w:bottom w:val="nil"/>
              <w:right w:val="nil"/>
            </w:tcBorders>
            <w:shd w:val="clear" w:color="auto" w:fill="auto"/>
            <w:noWrap/>
            <w:vAlign w:val="bottom"/>
            <w:hideMark/>
          </w:tcPr>
          <w:p w:rsidR="009A41E4" w:rsidRPr="009A41E4" w:rsidRDefault="009A41E4" w:rsidP="009A41E4">
            <w:pPr>
              <w:jc w:val="center"/>
              <w:rPr>
                <w:rFonts w:ascii="Calibri" w:hAnsi="Calibri"/>
                <w:color w:val="000000"/>
                <w:sz w:val="22"/>
                <w:szCs w:val="22"/>
              </w:rPr>
            </w:pPr>
          </w:p>
        </w:tc>
      </w:tr>
      <w:tr w:rsidR="009A41E4" w:rsidRPr="009A41E4" w:rsidTr="00A86F73">
        <w:trPr>
          <w:gridBefore w:val="4"/>
          <w:gridAfter w:val="11"/>
          <w:wBefore w:w="2160" w:type="dxa"/>
          <w:wAfter w:w="5789" w:type="dxa"/>
          <w:trHeight w:val="345"/>
        </w:trPr>
        <w:tc>
          <w:tcPr>
            <w:tcW w:w="1540" w:type="dxa"/>
            <w:gridSpan w:val="3"/>
            <w:tcBorders>
              <w:top w:val="nil"/>
              <w:left w:val="single" w:sz="8" w:space="0" w:color="auto"/>
              <w:bottom w:val="single" w:sz="8"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JUNI</w:t>
            </w:r>
          </w:p>
        </w:tc>
        <w:tc>
          <w:tcPr>
            <w:tcW w:w="2860" w:type="dxa"/>
            <w:gridSpan w:val="5"/>
            <w:tcBorders>
              <w:top w:val="nil"/>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0.33%</w:t>
            </w:r>
          </w:p>
        </w:tc>
        <w:tc>
          <w:tcPr>
            <w:tcW w:w="3060" w:type="dxa"/>
            <w:gridSpan w:val="7"/>
            <w:tcBorders>
              <w:top w:val="nil"/>
              <w:left w:val="nil"/>
              <w:bottom w:val="single" w:sz="4"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0.19%</w:t>
            </w:r>
          </w:p>
        </w:tc>
        <w:tc>
          <w:tcPr>
            <w:tcW w:w="940" w:type="dxa"/>
            <w:gridSpan w:val="2"/>
            <w:tcBorders>
              <w:top w:val="nil"/>
              <w:left w:val="nil"/>
              <w:bottom w:val="nil"/>
              <w:right w:val="nil"/>
            </w:tcBorders>
            <w:shd w:val="clear" w:color="auto" w:fill="auto"/>
            <w:noWrap/>
            <w:vAlign w:val="bottom"/>
            <w:hideMark/>
          </w:tcPr>
          <w:p w:rsidR="009A41E4" w:rsidRPr="009A41E4" w:rsidRDefault="009A41E4" w:rsidP="009A41E4">
            <w:pPr>
              <w:jc w:val="center"/>
              <w:rPr>
                <w:rFonts w:ascii="Calibri" w:hAnsi="Calibri"/>
                <w:color w:val="000000"/>
                <w:sz w:val="22"/>
                <w:szCs w:val="22"/>
              </w:rPr>
            </w:pPr>
          </w:p>
        </w:tc>
      </w:tr>
      <w:tr w:rsidR="009A41E4" w:rsidRPr="009A41E4" w:rsidTr="00A86F73">
        <w:trPr>
          <w:gridBefore w:val="4"/>
          <w:gridAfter w:val="11"/>
          <w:wBefore w:w="2160" w:type="dxa"/>
          <w:wAfter w:w="5789" w:type="dxa"/>
          <w:trHeight w:val="345"/>
        </w:trPr>
        <w:tc>
          <w:tcPr>
            <w:tcW w:w="1540" w:type="dxa"/>
            <w:gridSpan w:val="3"/>
            <w:tcBorders>
              <w:top w:val="nil"/>
              <w:left w:val="single" w:sz="8" w:space="0" w:color="auto"/>
              <w:bottom w:val="single" w:sz="8"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RATA-RATA</w:t>
            </w:r>
          </w:p>
        </w:tc>
        <w:tc>
          <w:tcPr>
            <w:tcW w:w="2860" w:type="dxa"/>
            <w:gridSpan w:val="5"/>
            <w:tcBorders>
              <w:top w:val="single" w:sz="8" w:space="0" w:color="auto"/>
              <w:left w:val="nil"/>
              <w:bottom w:val="single" w:sz="8"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0.28%</w:t>
            </w:r>
          </w:p>
        </w:tc>
        <w:tc>
          <w:tcPr>
            <w:tcW w:w="3060" w:type="dxa"/>
            <w:gridSpan w:val="7"/>
            <w:tcBorders>
              <w:top w:val="single" w:sz="8" w:space="0" w:color="auto"/>
              <w:left w:val="nil"/>
              <w:bottom w:val="single" w:sz="8" w:space="0" w:color="auto"/>
              <w:right w:val="single" w:sz="8" w:space="0" w:color="auto"/>
            </w:tcBorders>
            <w:shd w:val="clear" w:color="auto" w:fill="auto"/>
            <w:hideMark/>
          </w:tcPr>
          <w:p w:rsidR="009A41E4" w:rsidRPr="009A41E4" w:rsidRDefault="009A41E4" w:rsidP="009A41E4">
            <w:pPr>
              <w:jc w:val="center"/>
              <w:rPr>
                <w:b/>
                <w:bCs/>
                <w:color w:val="000000"/>
                <w:sz w:val="22"/>
                <w:szCs w:val="22"/>
              </w:rPr>
            </w:pPr>
            <w:r w:rsidRPr="009A41E4">
              <w:rPr>
                <w:b/>
                <w:bCs/>
                <w:color w:val="000000"/>
                <w:sz w:val="22"/>
                <w:szCs w:val="22"/>
              </w:rPr>
              <w:t>0.32%</w:t>
            </w:r>
          </w:p>
        </w:tc>
        <w:tc>
          <w:tcPr>
            <w:tcW w:w="940" w:type="dxa"/>
            <w:gridSpan w:val="2"/>
            <w:tcBorders>
              <w:top w:val="nil"/>
              <w:left w:val="nil"/>
              <w:bottom w:val="nil"/>
              <w:right w:val="nil"/>
            </w:tcBorders>
            <w:shd w:val="clear" w:color="auto" w:fill="auto"/>
            <w:noWrap/>
            <w:vAlign w:val="bottom"/>
            <w:hideMark/>
          </w:tcPr>
          <w:p w:rsidR="009A41E4" w:rsidRPr="009A41E4" w:rsidRDefault="009A41E4" w:rsidP="009A41E4">
            <w:pPr>
              <w:jc w:val="center"/>
              <w:rPr>
                <w:rFonts w:ascii="Calibri" w:hAnsi="Calibri"/>
                <w:color w:val="000000"/>
                <w:sz w:val="22"/>
                <w:szCs w:val="22"/>
              </w:rPr>
            </w:pPr>
          </w:p>
        </w:tc>
      </w:tr>
      <w:tr w:rsidR="009A41E4" w:rsidRPr="009A41E4" w:rsidTr="00A86F73">
        <w:trPr>
          <w:gridAfter w:val="15"/>
          <w:wAfter w:w="7949" w:type="dxa"/>
          <w:trHeight w:val="300"/>
        </w:trPr>
        <w:tc>
          <w:tcPr>
            <w:tcW w:w="1540"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2860" w:type="dxa"/>
            <w:gridSpan w:val="7"/>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3060" w:type="dxa"/>
            <w:gridSpan w:val="5"/>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940" w:type="dxa"/>
            <w:gridSpan w:val="3"/>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bl>
    <w:p w:rsidR="00D95891" w:rsidRPr="00D95891" w:rsidRDefault="00D95891" w:rsidP="007923B7">
      <w:pPr>
        <w:rPr>
          <w:rFonts w:cs="Arial"/>
          <w:b/>
          <w:sz w:val="28"/>
          <w:szCs w:val="28"/>
        </w:rPr>
      </w:pPr>
      <w:r w:rsidRPr="00D95891">
        <w:rPr>
          <w:rFonts w:cs="Arial"/>
          <w:b/>
          <w:sz w:val="28"/>
          <w:szCs w:val="28"/>
        </w:rPr>
        <w:t>C.2.1.</w:t>
      </w:r>
      <w:r>
        <w:rPr>
          <w:rFonts w:cs="Arial"/>
          <w:b/>
          <w:sz w:val="28"/>
          <w:szCs w:val="28"/>
        </w:rPr>
        <w:t xml:space="preserve"> GRAFIK PERSENTASE PRODUK </w:t>
      </w:r>
      <w:r w:rsidR="009A41E4">
        <w:rPr>
          <w:rFonts w:cs="Arial"/>
          <w:b/>
          <w:sz w:val="28"/>
          <w:szCs w:val="28"/>
        </w:rPr>
        <w:t xml:space="preserve">GAGAL G1 DAN G2 </w:t>
      </w:r>
      <w:r>
        <w:rPr>
          <w:rFonts w:cs="Arial"/>
          <w:b/>
          <w:sz w:val="28"/>
          <w:szCs w:val="28"/>
        </w:rPr>
        <w:t>TERHADAP TOTAL PRODUKSI</w:t>
      </w:r>
    </w:p>
    <w:tbl>
      <w:tblPr>
        <w:tblW w:w="13659" w:type="dxa"/>
        <w:tblInd w:w="108" w:type="dxa"/>
        <w:tblLook w:val="04A0"/>
      </w:tblPr>
      <w:tblGrid>
        <w:gridCol w:w="7321"/>
        <w:gridCol w:w="902"/>
        <w:gridCol w:w="902"/>
        <w:gridCol w:w="902"/>
        <w:gridCol w:w="902"/>
        <w:gridCol w:w="902"/>
        <w:gridCol w:w="902"/>
        <w:gridCol w:w="926"/>
      </w:tblGrid>
      <w:tr w:rsidR="00D95891" w:rsidRPr="00D95891" w:rsidTr="00D3394A">
        <w:trPr>
          <w:trHeight w:val="300"/>
        </w:trPr>
        <w:tc>
          <w:tcPr>
            <w:tcW w:w="7202" w:type="dxa"/>
            <w:tcBorders>
              <w:top w:val="nil"/>
              <w:left w:val="nil"/>
              <w:bottom w:val="nil"/>
              <w:right w:val="nil"/>
            </w:tcBorders>
            <w:shd w:val="clear" w:color="auto" w:fill="auto"/>
            <w:noWrap/>
            <w:vAlign w:val="bottom"/>
            <w:hideMark/>
          </w:tcPr>
          <w:tbl>
            <w:tblPr>
              <w:tblW w:w="7136" w:type="dxa"/>
              <w:tblLook w:val="04A0"/>
            </w:tblPr>
            <w:tblGrid>
              <w:gridCol w:w="1718"/>
              <w:gridCol w:w="399"/>
              <w:gridCol w:w="1297"/>
              <w:gridCol w:w="1807"/>
              <w:gridCol w:w="628"/>
              <w:gridCol w:w="628"/>
              <w:gridCol w:w="628"/>
            </w:tblGrid>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43441A" w:rsidP="009A41E4">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84032" behindDoc="0" locked="0" layoutInCell="1" allowOverlap="1">
                        <wp:simplePos x="0" y="0"/>
                        <wp:positionH relativeFrom="column">
                          <wp:posOffset>939165</wp:posOffset>
                        </wp:positionH>
                        <wp:positionV relativeFrom="paragraph">
                          <wp:posOffset>135890</wp:posOffset>
                        </wp:positionV>
                        <wp:extent cx="5743575" cy="3276600"/>
                        <wp:effectExtent l="19050" t="0" r="9525" b="0"/>
                        <wp:wrapNone/>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bl>
                  <w:tblPr>
                    <w:tblW w:w="0" w:type="auto"/>
                    <w:tblCellSpacing w:w="0" w:type="dxa"/>
                    <w:tblCellMar>
                      <w:left w:w="0" w:type="dxa"/>
                      <w:right w:w="0" w:type="dxa"/>
                    </w:tblCellMar>
                    <w:tblLook w:val="04A0"/>
                  </w:tblPr>
                  <w:tblGrid>
                    <w:gridCol w:w="1502"/>
                  </w:tblGrid>
                  <w:tr w:rsidR="009A41E4" w:rsidRPr="009A41E4">
                    <w:trPr>
                      <w:trHeight w:val="300"/>
                      <w:tblCellSpacing w:w="0" w:type="dxa"/>
                    </w:trPr>
                    <w:tc>
                      <w:tcPr>
                        <w:tcW w:w="1540"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bl>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9A41E4" w:rsidRPr="009A41E4" w:rsidTr="0043441A">
              <w:trPr>
                <w:trHeight w:val="300"/>
              </w:trPr>
              <w:tc>
                <w:tcPr>
                  <w:tcW w:w="1644"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732" w:type="dxa"/>
                  <w:gridSpan w:val="2"/>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1846"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c>
                <w:tcPr>
                  <w:tcW w:w="638" w:type="dxa"/>
                  <w:tcBorders>
                    <w:top w:val="nil"/>
                    <w:left w:val="nil"/>
                    <w:bottom w:val="nil"/>
                    <w:right w:val="nil"/>
                  </w:tcBorders>
                  <w:shd w:val="clear" w:color="auto" w:fill="auto"/>
                  <w:noWrap/>
                  <w:vAlign w:val="bottom"/>
                  <w:hideMark/>
                </w:tcPr>
                <w:p w:rsidR="009A41E4" w:rsidRPr="009A41E4" w:rsidRDefault="009A41E4" w:rsidP="009A41E4">
                  <w:pPr>
                    <w:rPr>
                      <w:rFonts w:ascii="Calibri" w:hAnsi="Calibri"/>
                      <w:color w:val="000000"/>
                      <w:sz w:val="22"/>
                      <w:szCs w:val="22"/>
                    </w:rPr>
                  </w:pPr>
                </w:p>
              </w:tc>
            </w:tr>
            <w:tr w:rsidR="00D95891" w:rsidRPr="00D95891" w:rsidTr="0043441A">
              <w:tblPrEx>
                <w:tblCellSpacing w:w="0" w:type="dxa"/>
                <w:tblCellMar>
                  <w:left w:w="0" w:type="dxa"/>
                  <w:right w:w="0" w:type="dxa"/>
                </w:tblCellMar>
              </w:tblPrEx>
              <w:trPr>
                <w:gridAfter w:val="5"/>
                <w:wAfter w:w="5089" w:type="dxa"/>
                <w:trHeight w:val="300"/>
                <w:tblCellSpacing w:w="0" w:type="dxa"/>
              </w:trPr>
              <w:tc>
                <w:tcPr>
                  <w:tcW w:w="2047" w:type="dxa"/>
                  <w:gridSpan w:val="2"/>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bl>
          <w:p w:rsidR="00D95891" w:rsidRPr="00D95891" w:rsidRDefault="00D95891" w:rsidP="00D95891">
            <w:pPr>
              <w:rPr>
                <w:rFonts w:ascii="Calibri" w:hAnsi="Calibri"/>
                <w:color w:val="000000"/>
                <w:sz w:val="22"/>
                <w:szCs w:val="22"/>
              </w:rPr>
            </w:pPr>
          </w:p>
        </w:tc>
        <w:tc>
          <w:tcPr>
            <w:tcW w:w="919"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19"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19"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19"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19"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19"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43"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bl>
    <w:p w:rsidR="00D3394A" w:rsidRDefault="00D3394A" w:rsidP="00D3394A">
      <w:pPr>
        <w:pStyle w:val="Default"/>
      </w:pPr>
    </w:p>
    <w:tbl>
      <w:tblPr>
        <w:tblW w:w="0" w:type="auto"/>
        <w:tblBorders>
          <w:top w:val="nil"/>
          <w:left w:val="nil"/>
          <w:bottom w:val="nil"/>
          <w:right w:val="nil"/>
        </w:tblBorders>
        <w:tblLayout w:type="fixed"/>
        <w:tblLook w:val="0000"/>
      </w:tblPr>
      <w:tblGrid>
        <w:gridCol w:w="3401"/>
      </w:tblGrid>
      <w:tr w:rsidR="00D3394A">
        <w:trPr>
          <w:trHeight w:val="112"/>
        </w:trPr>
        <w:tc>
          <w:tcPr>
            <w:tcW w:w="3401" w:type="dxa"/>
          </w:tcPr>
          <w:p w:rsidR="00D3394A" w:rsidRDefault="00D3394A">
            <w:pPr>
              <w:pStyle w:val="Default"/>
              <w:rPr>
                <w:sz w:val="23"/>
                <w:szCs w:val="23"/>
              </w:rPr>
            </w:pPr>
          </w:p>
        </w:tc>
      </w:tr>
      <w:tr w:rsidR="00D3394A">
        <w:trPr>
          <w:trHeight w:val="112"/>
        </w:trPr>
        <w:tc>
          <w:tcPr>
            <w:tcW w:w="3401" w:type="dxa"/>
          </w:tcPr>
          <w:p w:rsidR="00D3394A" w:rsidRDefault="00D3394A">
            <w:pPr>
              <w:pStyle w:val="Default"/>
              <w:rPr>
                <w:sz w:val="23"/>
                <w:szCs w:val="23"/>
              </w:rPr>
            </w:pPr>
          </w:p>
        </w:tc>
      </w:tr>
    </w:tbl>
    <w:p w:rsidR="00D3394A" w:rsidRDefault="00D3394A" w:rsidP="00D3394A">
      <w:pPr>
        <w:pStyle w:val="Default"/>
      </w:pPr>
    </w:p>
    <w:p w:rsidR="00D3394A" w:rsidRPr="00D3394A" w:rsidRDefault="00D3394A" w:rsidP="00D3394A">
      <w:pPr>
        <w:pStyle w:val="Default"/>
        <w:jc w:val="center"/>
        <w:rPr>
          <w:sz w:val="28"/>
          <w:szCs w:val="28"/>
        </w:rPr>
      </w:pPr>
      <w:r w:rsidRPr="00D3394A">
        <w:rPr>
          <w:b/>
          <w:bCs/>
          <w:sz w:val="28"/>
          <w:szCs w:val="28"/>
        </w:rPr>
        <w:t>Subject: Certification Audit to ISO 9001:2015</w:t>
      </w:r>
    </w:p>
    <w:p w:rsidR="00D95891" w:rsidRPr="00D3394A" w:rsidRDefault="00D3394A" w:rsidP="00D3394A">
      <w:pPr>
        <w:jc w:val="center"/>
        <w:rPr>
          <w:rFonts w:ascii="Arial" w:hAnsi="Arial" w:cs="Arial"/>
          <w:b/>
          <w:bCs/>
          <w:sz w:val="28"/>
          <w:szCs w:val="28"/>
        </w:rPr>
      </w:pPr>
      <w:r w:rsidRPr="00D3394A">
        <w:rPr>
          <w:rFonts w:ascii="Arial" w:hAnsi="Arial" w:cs="Arial"/>
          <w:b/>
          <w:bCs/>
          <w:sz w:val="28"/>
          <w:szCs w:val="28"/>
        </w:rPr>
        <w:t>Job No. ID: 2024</w:t>
      </w:r>
    </w:p>
    <w:p w:rsidR="00D3394A" w:rsidRPr="00D3394A" w:rsidRDefault="00D3394A" w:rsidP="00D3394A">
      <w:pPr>
        <w:jc w:val="center"/>
        <w:rPr>
          <w:rFonts w:ascii="Arial" w:hAnsi="Arial" w:cs="Arial"/>
          <w:b/>
          <w:bCs/>
          <w:sz w:val="28"/>
          <w:szCs w:val="28"/>
        </w:rPr>
      </w:pPr>
    </w:p>
    <w:p w:rsidR="00D3394A" w:rsidRPr="00D3394A" w:rsidRDefault="00D3394A" w:rsidP="00D3394A">
      <w:pPr>
        <w:pStyle w:val="Default"/>
        <w:rPr>
          <w:sz w:val="28"/>
          <w:szCs w:val="28"/>
        </w:rPr>
      </w:pPr>
    </w:p>
    <w:p w:rsidR="00D3394A" w:rsidRPr="00D3394A" w:rsidRDefault="00D3394A" w:rsidP="00D3394A">
      <w:pPr>
        <w:ind w:left="540" w:right="1041"/>
        <w:jc w:val="center"/>
        <w:rPr>
          <w:rFonts w:ascii="Arial" w:hAnsi="Arial" w:cs="Arial"/>
          <w:sz w:val="28"/>
          <w:szCs w:val="28"/>
        </w:rPr>
      </w:pPr>
      <w:r w:rsidRPr="00D3394A">
        <w:rPr>
          <w:rFonts w:ascii="Arial" w:hAnsi="Arial" w:cs="Arial"/>
          <w:sz w:val="28"/>
          <w:szCs w:val="28"/>
        </w:rPr>
        <w:t xml:space="preserve">This is to confirm that </w:t>
      </w:r>
      <w:r w:rsidRPr="00D3394A">
        <w:rPr>
          <w:rFonts w:ascii="Arial" w:hAnsi="Arial" w:cs="Arial"/>
          <w:b/>
          <w:bCs/>
          <w:sz w:val="28"/>
          <w:szCs w:val="28"/>
        </w:rPr>
        <w:t xml:space="preserve">PT. Chitose Internasional Tbk </w:t>
      </w:r>
      <w:r w:rsidRPr="00D3394A">
        <w:rPr>
          <w:rFonts w:ascii="Arial" w:hAnsi="Arial" w:cs="Arial"/>
          <w:sz w:val="28"/>
          <w:szCs w:val="28"/>
        </w:rPr>
        <w:t>has re-entered into a contract with PT SGS Indonesia for ISO 9001:2015 Recertification and Extension to Scope, JOB No. ID-2024</w:t>
      </w:r>
    </w:p>
    <w:p w:rsidR="00D3394A" w:rsidRPr="00D3394A" w:rsidRDefault="00D3394A" w:rsidP="00D3394A">
      <w:pPr>
        <w:ind w:left="540" w:right="1041"/>
        <w:jc w:val="center"/>
        <w:rPr>
          <w:rFonts w:ascii="Arial" w:hAnsi="Arial" w:cs="Arial"/>
          <w:sz w:val="28"/>
          <w:szCs w:val="28"/>
        </w:rPr>
      </w:pPr>
    </w:p>
    <w:p w:rsidR="00D3394A" w:rsidRPr="00D3394A" w:rsidRDefault="00D3394A" w:rsidP="00D3394A">
      <w:pPr>
        <w:pStyle w:val="Default"/>
        <w:rPr>
          <w:sz w:val="28"/>
          <w:szCs w:val="28"/>
        </w:rPr>
      </w:pPr>
    </w:p>
    <w:p w:rsidR="00D3394A" w:rsidRPr="00D3394A" w:rsidRDefault="00D3394A" w:rsidP="00D3394A">
      <w:pPr>
        <w:pStyle w:val="Default"/>
        <w:jc w:val="center"/>
        <w:rPr>
          <w:sz w:val="28"/>
          <w:szCs w:val="28"/>
        </w:rPr>
      </w:pPr>
      <w:r w:rsidRPr="00D3394A">
        <w:rPr>
          <w:sz w:val="28"/>
          <w:szCs w:val="28"/>
        </w:rPr>
        <w:t>Scope of Audit:</w:t>
      </w:r>
    </w:p>
    <w:p w:rsidR="00D3394A" w:rsidRPr="00D3394A" w:rsidRDefault="00D3394A" w:rsidP="00D3394A">
      <w:pPr>
        <w:ind w:left="540" w:right="1041"/>
        <w:jc w:val="center"/>
        <w:rPr>
          <w:rFonts w:ascii="Arial" w:hAnsi="Arial" w:cs="Arial"/>
          <w:b/>
          <w:bCs/>
          <w:sz w:val="28"/>
          <w:szCs w:val="28"/>
        </w:rPr>
      </w:pPr>
      <w:r w:rsidRPr="00D3394A">
        <w:rPr>
          <w:rFonts w:ascii="Arial" w:hAnsi="Arial" w:cs="Arial"/>
          <w:b/>
          <w:bCs/>
          <w:sz w:val="28"/>
          <w:szCs w:val="28"/>
        </w:rPr>
        <w:t>“Manufacture of Metal Chair, Nursing Bed, Woodline &amp; C-PRO"</w:t>
      </w:r>
    </w:p>
    <w:p w:rsidR="00D3394A" w:rsidRPr="00D3394A" w:rsidRDefault="00D3394A" w:rsidP="00D3394A">
      <w:pPr>
        <w:ind w:left="540" w:right="1041"/>
        <w:jc w:val="center"/>
        <w:rPr>
          <w:rFonts w:ascii="Arial" w:hAnsi="Arial" w:cs="Arial"/>
          <w:b/>
          <w:bCs/>
          <w:sz w:val="28"/>
          <w:szCs w:val="28"/>
        </w:rPr>
      </w:pPr>
    </w:p>
    <w:p w:rsidR="00D3394A" w:rsidRPr="00D3394A" w:rsidRDefault="00D3394A" w:rsidP="00D3394A">
      <w:pPr>
        <w:pStyle w:val="Default"/>
        <w:rPr>
          <w:sz w:val="28"/>
          <w:szCs w:val="28"/>
        </w:rPr>
      </w:pPr>
    </w:p>
    <w:p w:rsidR="00D3394A" w:rsidRPr="00D3394A" w:rsidRDefault="00D3394A" w:rsidP="00D3394A">
      <w:pPr>
        <w:pStyle w:val="Default"/>
        <w:ind w:left="630"/>
        <w:rPr>
          <w:sz w:val="28"/>
          <w:szCs w:val="28"/>
        </w:rPr>
      </w:pPr>
      <w:r w:rsidRPr="00D3394A">
        <w:rPr>
          <w:sz w:val="28"/>
          <w:szCs w:val="28"/>
        </w:rPr>
        <w:t xml:space="preserve">The following schedule has been arranged: </w:t>
      </w:r>
    </w:p>
    <w:p w:rsidR="00D3394A" w:rsidRPr="00D3394A" w:rsidRDefault="00D3394A" w:rsidP="00D3394A">
      <w:pPr>
        <w:pStyle w:val="Default"/>
        <w:spacing w:after="20"/>
        <w:ind w:left="630"/>
        <w:rPr>
          <w:sz w:val="28"/>
          <w:szCs w:val="28"/>
        </w:rPr>
      </w:pPr>
      <w:r w:rsidRPr="00D3394A">
        <w:rPr>
          <w:sz w:val="28"/>
          <w:szCs w:val="28"/>
        </w:rPr>
        <w:t xml:space="preserve">1. Stage 1 Audit has been scheduled on 9 September 2020 </w:t>
      </w:r>
    </w:p>
    <w:p w:rsidR="00D3394A" w:rsidRPr="00D3394A" w:rsidRDefault="00D3394A" w:rsidP="00D3394A">
      <w:pPr>
        <w:pStyle w:val="Default"/>
        <w:ind w:left="630"/>
        <w:rPr>
          <w:sz w:val="28"/>
          <w:szCs w:val="28"/>
        </w:rPr>
      </w:pPr>
      <w:r w:rsidRPr="00D3394A">
        <w:rPr>
          <w:sz w:val="28"/>
          <w:szCs w:val="28"/>
        </w:rPr>
        <w:t xml:space="preserve">2. Recertification and Extension to Scope Audit has been scheduled on 23 - 26 November 2020 </w:t>
      </w:r>
    </w:p>
    <w:p w:rsidR="00D3394A" w:rsidRDefault="00D3394A" w:rsidP="00D3394A">
      <w:pPr>
        <w:ind w:left="540" w:right="1041"/>
        <w:jc w:val="center"/>
        <w:rPr>
          <w:rFonts w:ascii="Arial" w:hAnsi="Arial" w:cs="Arial"/>
          <w:sz w:val="28"/>
          <w:szCs w:val="28"/>
        </w:rPr>
      </w:pPr>
    </w:p>
    <w:p w:rsidR="00D3394A" w:rsidRDefault="00D3394A" w:rsidP="00D3394A">
      <w:pPr>
        <w:ind w:left="540" w:right="1041"/>
        <w:jc w:val="center"/>
        <w:rPr>
          <w:rFonts w:ascii="Arial" w:hAnsi="Arial" w:cs="Arial"/>
          <w:sz w:val="28"/>
          <w:szCs w:val="28"/>
        </w:rPr>
      </w:pPr>
    </w:p>
    <w:p w:rsidR="00D3394A" w:rsidRDefault="00D3394A" w:rsidP="00D3394A">
      <w:pPr>
        <w:pStyle w:val="Default"/>
      </w:pPr>
    </w:p>
    <w:p w:rsidR="00D3394A" w:rsidRPr="00453797" w:rsidRDefault="00D3394A" w:rsidP="00453797">
      <w:pPr>
        <w:pStyle w:val="Default"/>
        <w:ind w:left="630"/>
      </w:pPr>
      <w:r w:rsidRPr="00453797">
        <w:t xml:space="preserve"> Very truly yours, </w:t>
      </w:r>
    </w:p>
    <w:p w:rsidR="00453797" w:rsidRPr="00453797" w:rsidRDefault="00453797" w:rsidP="00453797">
      <w:pPr>
        <w:pStyle w:val="Default"/>
        <w:ind w:left="630"/>
      </w:pPr>
      <w:r>
        <w:rPr>
          <w:noProof/>
        </w:rPr>
        <w:drawing>
          <wp:inline distT="0" distB="0" distL="0" distR="0">
            <wp:extent cx="1259761" cy="971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259761" cy="971550"/>
                    </a:xfrm>
                    <a:prstGeom prst="rect">
                      <a:avLst/>
                    </a:prstGeom>
                    <a:noFill/>
                    <a:ln w="9525">
                      <a:noFill/>
                      <a:miter lim="800000"/>
                      <a:headEnd/>
                      <a:tailEnd/>
                    </a:ln>
                  </pic:spPr>
                </pic:pic>
              </a:graphicData>
            </a:graphic>
          </wp:inline>
        </w:drawing>
      </w:r>
    </w:p>
    <w:p w:rsidR="00D3394A" w:rsidRPr="00453797" w:rsidRDefault="00D3394A" w:rsidP="00453797">
      <w:pPr>
        <w:pStyle w:val="Default"/>
        <w:ind w:left="630"/>
      </w:pPr>
      <w:r w:rsidRPr="00453797">
        <w:rPr>
          <w:b/>
          <w:bCs/>
        </w:rPr>
        <w:t xml:space="preserve">Waras Putri Andrianti </w:t>
      </w:r>
    </w:p>
    <w:p w:rsidR="00D3394A" w:rsidRPr="00453797" w:rsidRDefault="00D3394A" w:rsidP="00453797">
      <w:pPr>
        <w:pStyle w:val="Default"/>
        <w:ind w:left="630"/>
      </w:pPr>
      <w:r w:rsidRPr="00453797">
        <w:t xml:space="preserve">Commercial Manager </w:t>
      </w:r>
    </w:p>
    <w:p w:rsidR="00D3394A" w:rsidRPr="00453797" w:rsidRDefault="00D3394A" w:rsidP="00453797">
      <w:pPr>
        <w:pStyle w:val="Default"/>
        <w:ind w:left="630"/>
      </w:pPr>
      <w:r w:rsidRPr="00453797">
        <w:t xml:space="preserve">Certification and Business Enhancement </w:t>
      </w:r>
    </w:p>
    <w:p w:rsidR="00D3394A" w:rsidRDefault="00D3394A" w:rsidP="00453797">
      <w:pPr>
        <w:ind w:left="630" w:right="1041"/>
        <w:rPr>
          <w:rFonts w:ascii="Arial" w:hAnsi="Arial" w:cs="Arial"/>
          <w:szCs w:val="24"/>
        </w:rPr>
      </w:pPr>
      <w:r w:rsidRPr="00453797">
        <w:rPr>
          <w:rFonts w:ascii="Arial" w:hAnsi="Arial" w:cs="Arial"/>
          <w:szCs w:val="24"/>
        </w:rPr>
        <w:t>PT. SGS Indonesia</w:t>
      </w:r>
    </w:p>
    <w:p w:rsidR="00453797" w:rsidRDefault="00453797" w:rsidP="00453797">
      <w:pPr>
        <w:ind w:left="630" w:right="1041"/>
        <w:rPr>
          <w:rFonts w:ascii="Arial" w:hAnsi="Arial" w:cs="Arial"/>
          <w:szCs w:val="24"/>
        </w:rPr>
      </w:pPr>
    </w:p>
    <w:p w:rsidR="00453797" w:rsidRDefault="00453797" w:rsidP="00453797">
      <w:pPr>
        <w:ind w:left="630" w:right="1041"/>
        <w:rPr>
          <w:rFonts w:ascii="Arial" w:hAnsi="Arial" w:cs="Arial"/>
          <w:szCs w:val="24"/>
        </w:rPr>
      </w:pPr>
    </w:p>
    <w:p w:rsidR="00453797" w:rsidRPr="00453797" w:rsidRDefault="00453797" w:rsidP="00453797">
      <w:pPr>
        <w:ind w:left="630" w:right="1041"/>
        <w:rPr>
          <w:rFonts w:ascii="Arial" w:hAnsi="Arial" w:cs="Arial"/>
          <w:szCs w:val="24"/>
        </w:rPr>
      </w:pPr>
    </w:p>
    <w:sectPr w:rsidR="00453797" w:rsidRPr="00453797" w:rsidSect="00B04C00">
      <w:pgSz w:w="15842" w:h="12242" w:orient="landscape" w:code="1"/>
      <w:pgMar w:top="567" w:right="851" w:bottom="567" w:left="1440" w:header="720" w:footer="851"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ouvenir Lt BT">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singleLevel"/>
    <w:tmpl w:val="0000001D"/>
    <w:name w:val="WW8Num29"/>
    <w:lvl w:ilvl="0">
      <w:start w:val="2"/>
      <w:numFmt w:val="decimal"/>
      <w:lvlText w:val="%1."/>
      <w:lvlJc w:val="left"/>
      <w:pPr>
        <w:tabs>
          <w:tab w:val="num" w:pos="360"/>
        </w:tabs>
        <w:ind w:left="360" w:hanging="360"/>
      </w:pPr>
    </w:lvl>
  </w:abstractNum>
  <w:abstractNum w:abstractNumId="1">
    <w:nsid w:val="00795583"/>
    <w:multiLevelType w:val="hybridMultilevel"/>
    <w:tmpl w:val="564E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36EC8"/>
    <w:multiLevelType w:val="hybridMultilevel"/>
    <w:tmpl w:val="608EB8A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4BE110D"/>
    <w:multiLevelType w:val="multilevel"/>
    <w:tmpl w:val="34F4BDE6"/>
    <w:lvl w:ilvl="0">
      <w:start w:val="4"/>
      <w:numFmt w:val="upperLetter"/>
      <w:lvlText w:val="%1."/>
      <w:lvlJc w:val="left"/>
      <w:pPr>
        <w:ind w:left="1420" w:hanging="360"/>
      </w:pPr>
      <w:rPr>
        <w:rFonts w:ascii="Arial Narrow" w:hAnsi="Arial Narrow" w:hint="default"/>
        <w:b/>
        <w:i w:val="0"/>
        <w:sz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4">
    <w:nsid w:val="073E14FA"/>
    <w:multiLevelType w:val="hybridMultilevel"/>
    <w:tmpl w:val="BF0A6386"/>
    <w:lvl w:ilvl="0" w:tplc="D0C47F6E">
      <w:start w:val="1"/>
      <w:numFmt w:val="lowerLetter"/>
      <w:lvlText w:val="%1."/>
      <w:lvlJc w:val="left"/>
      <w:pPr>
        <w:ind w:left="2880" w:hanging="360"/>
      </w:pPr>
      <w:rPr>
        <w:rFonts w:ascii="Arial Narrow" w:hAnsi="Arial Narrow" w:hint="default"/>
      </w:rPr>
    </w:lvl>
    <w:lvl w:ilvl="1" w:tplc="9BA23676">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BB2BEA"/>
    <w:multiLevelType w:val="hybridMultilevel"/>
    <w:tmpl w:val="7DBE4034"/>
    <w:lvl w:ilvl="0" w:tplc="8FDA161C">
      <w:start w:val="1"/>
      <w:numFmt w:val="low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621CC"/>
    <w:multiLevelType w:val="hybridMultilevel"/>
    <w:tmpl w:val="6282A3E8"/>
    <w:lvl w:ilvl="0" w:tplc="6E66BBD4">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nsid w:val="11313072"/>
    <w:multiLevelType w:val="hybridMultilevel"/>
    <w:tmpl w:val="FE6C415C"/>
    <w:lvl w:ilvl="0" w:tplc="18B4125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C3031"/>
    <w:multiLevelType w:val="hybridMultilevel"/>
    <w:tmpl w:val="72186CA8"/>
    <w:lvl w:ilvl="0" w:tplc="672A57B0">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nsid w:val="161311E4"/>
    <w:multiLevelType w:val="hybridMultilevel"/>
    <w:tmpl w:val="FE6C415C"/>
    <w:lvl w:ilvl="0" w:tplc="18B4125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B1071"/>
    <w:multiLevelType w:val="hybridMultilevel"/>
    <w:tmpl w:val="F6D4D2A4"/>
    <w:lvl w:ilvl="0" w:tplc="0409000F">
      <w:start w:val="1"/>
      <w:numFmt w:val="decimal"/>
      <w:lvlText w:val="%1."/>
      <w:lvlJc w:val="left"/>
      <w:pPr>
        <w:ind w:left="2760" w:hanging="360"/>
      </w:p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1">
    <w:nsid w:val="24656CB8"/>
    <w:multiLevelType w:val="hybridMultilevel"/>
    <w:tmpl w:val="2EC00B5A"/>
    <w:lvl w:ilvl="0" w:tplc="0409000F">
      <w:start w:val="1"/>
      <w:numFmt w:val="decimal"/>
      <w:lvlText w:val="%1."/>
      <w:lvlJc w:val="left"/>
      <w:pPr>
        <w:ind w:left="1780" w:hanging="360"/>
      </w:pPr>
    </w:lvl>
    <w:lvl w:ilvl="1" w:tplc="04090019">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2">
    <w:nsid w:val="2AC80359"/>
    <w:multiLevelType w:val="hybridMultilevel"/>
    <w:tmpl w:val="4F1A29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AD73697"/>
    <w:multiLevelType w:val="multilevel"/>
    <w:tmpl w:val="AC02707E"/>
    <w:lvl w:ilvl="0">
      <w:start w:val="1"/>
      <w:numFmt w:val="decimal"/>
      <w:lvlText w:val="%1."/>
      <w:lvlJc w:val="left"/>
      <w:pPr>
        <w:tabs>
          <w:tab w:val="num" w:pos="360"/>
        </w:tabs>
        <w:ind w:left="340" w:hanging="340"/>
      </w:pPr>
      <w:rPr>
        <w:b/>
        <w:i w:val="0"/>
        <w:sz w:val="20"/>
      </w:rPr>
    </w:lvl>
    <w:lvl w:ilvl="1">
      <w:start w:val="1"/>
      <w:numFmt w:val="decimal"/>
      <w:lvlText w:val="1.%2."/>
      <w:lvlJc w:val="left"/>
      <w:pPr>
        <w:tabs>
          <w:tab w:val="num" w:pos="851"/>
        </w:tabs>
        <w:ind w:left="851" w:hanging="511"/>
      </w:pPr>
      <w:rPr>
        <w:b w:val="0"/>
        <w:i w:val="0"/>
        <w:sz w:val="20"/>
      </w:rPr>
    </w:lvl>
    <w:lvl w:ilvl="2">
      <w:start w:val="1"/>
      <w:numFmt w:val="decimal"/>
      <w:lvlText w:val="%1.%2.%3."/>
      <w:lvlJc w:val="left"/>
      <w:pPr>
        <w:tabs>
          <w:tab w:val="num" w:pos="1531"/>
        </w:tabs>
        <w:ind w:left="1531" w:hanging="680"/>
      </w:pPr>
    </w:lvl>
    <w:lvl w:ilvl="3">
      <w:start w:val="1"/>
      <w:numFmt w:val="decimal"/>
      <w:lvlText w:val="%1.%2.%3.%4."/>
      <w:lvlJc w:val="left"/>
      <w:pPr>
        <w:tabs>
          <w:tab w:val="num" w:pos="2381"/>
        </w:tabs>
        <w:ind w:left="2381" w:hanging="850"/>
      </w:pPr>
    </w:lvl>
    <w:lvl w:ilvl="4">
      <w:start w:val="1"/>
      <w:numFmt w:val="decimal"/>
      <w:lvlText w:val="%1.%2.%3.%4.%5."/>
      <w:lvlJc w:val="left"/>
      <w:pPr>
        <w:tabs>
          <w:tab w:val="num" w:pos="0"/>
        </w:tabs>
        <w:ind w:left="3328" w:hanging="720"/>
      </w:pPr>
    </w:lvl>
    <w:lvl w:ilvl="5">
      <w:start w:val="1"/>
      <w:numFmt w:val="decimal"/>
      <w:lvlText w:val="%1.%2.%3.%4.%5.%6."/>
      <w:lvlJc w:val="left"/>
      <w:pPr>
        <w:tabs>
          <w:tab w:val="num" w:pos="0"/>
        </w:tabs>
        <w:ind w:left="4048" w:hanging="720"/>
      </w:pPr>
    </w:lvl>
    <w:lvl w:ilvl="6">
      <w:start w:val="1"/>
      <w:numFmt w:val="decimal"/>
      <w:lvlText w:val="%1.%2.%3.%4.%5.%6.%7."/>
      <w:lvlJc w:val="left"/>
      <w:pPr>
        <w:tabs>
          <w:tab w:val="num" w:pos="0"/>
        </w:tabs>
        <w:ind w:left="4768" w:hanging="720"/>
      </w:pPr>
    </w:lvl>
    <w:lvl w:ilvl="7">
      <w:start w:val="1"/>
      <w:numFmt w:val="decimal"/>
      <w:lvlText w:val="%1.%2.%3.%4.%5.%6.%7.%8."/>
      <w:lvlJc w:val="left"/>
      <w:pPr>
        <w:tabs>
          <w:tab w:val="num" w:pos="0"/>
        </w:tabs>
        <w:ind w:left="5488" w:hanging="720"/>
      </w:pPr>
    </w:lvl>
    <w:lvl w:ilvl="8">
      <w:start w:val="1"/>
      <w:numFmt w:val="decimal"/>
      <w:lvlText w:val="%1.%2.%3.%4.%5.%6.%7.%8.%9."/>
      <w:lvlJc w:val="left"/>
      <w:pPr>
        <w:tabs>
          <w:tab w:val="num" w:pos="0"/>
        </w:tabs>
        <w:ind w:left="6208" w:hanging="720"/>
      </w:pPr>
    </w:lvl>
  </w:abstractNum>
  <w:abstractNum w:abstractNumId="14">
    <w:nsid w:val="2C5B637B"/>
    <w:multiLevelType w:val="hybridMultilevel"/>
    <w:tmpl w:val="A63C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D148A2"/>
    <w:multiLevelType w:val="multilevel"/>
    <w:tmpl w:val="121031DE"/>
    <w:lvl w:ilvl="0">
      <w:start w:val="4"/>
      <w:numFmt w:val="upperLetter"/>
      <w:lvlText w:val="%1."/>
      <w:lvlJc w:val="left"/>
      <w:pPr>
        <w:ind w:left="1420" w:hanging="360"/>
      </w:pPr>
      <w:rPr>
        <w:rFonts w:ascii="Arial Narrow" w:hAnsi="Arial Narrow" w:hint="default"/>
        <w:b/>
        <w:i w:val="0"/>
        <w:sz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16">
    <w:nsid w:val="32965B98"/>
    <w:multiLevelType w:val="hybridMultilevel"/>
    <w:tmpl w:val="496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22BBB"/>
    <w:multiLevelType w:val="hybridMultilevel"/>
    <w:tmpl w:val="8B687894"/>
    <w:lvl w:ilvl="0" w:tplc="DA629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5D506E"/>
    <w:multiLevelType w:val="hybridMultilevel"/>
    <w:tmpl w:val="3880E474"/>
    <w:lvl w:ilvl="0" w:tplc="DB2E056E">
      <w:start w:val="1"/>
      <w:numFmt w:val="lowerLetter"/>
      <w:lvlText w:val="%1."/>
      <w:lvlJc w:val="left"/>
      <w:pPr>
        <w:ind w:left="1440" w:hanging="360"/>
      </w:pPr>
      <w:rPr>
        <w:rFonts w:ascii="Arial" w:hAnsi="Arial" w:cs="Arial" w:hint="default"/>
        <w:sz w:val="22"/>
        <w:szCs w:val="22"/>
      </w:rPr>
    </w:lvl>
    <w:lvl w:ilvl="1" w:tplc="B1128CE4">
      <w:start w:val="1"/>
      <w:numFmt w:val="decimal"/>
      <w:lvlText w:val="%2)"/>
      <w:lvlJc w:val="left"/>
      <w:pPr>
        <w:ind w:left="2160" w:hanging="360"/>
      </w:pPr>
      <w:rPr>
        <w:rFonts w:ascii="Arial" w:hAnsi="Arial" w:cs="Arial"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7707795"/>
    <w:multiLevelType w:val="hybridMultilevel"/>
    <w:tmpl w:val="57442140"/>
    <w:lvl w:ilvl="0" w:tplc="865C0B3A">
      <w:start w:val="1"/>
      <w:numFmt w:val="decimal"/>
      <w:lvlText w:val="%1."/>
      <w:lvlJc w:val="left"/>
      <w:pPr>
        <w:ind w:left="1440" w:hanging="360"/>
      </w:pPr>
      <w:rPr>
        <w:rFonts w:ascii="Arial Narrow" w:hAnsi="Arial Narrow" w:hint="default"/>
      </w:rPr>
    </w:lvl>
    <w:lvl w:ilvl="1" w:tplc="D0C47F6E">
      <w:start w:val="1"/>
      <w:numFmt w:val="lowerLetter"/>
      <w:lvlText w:val="%2."/>
      <w:lvlJc w:val="left"/>
      <w:pPr>
        <w:ind w:left="2160" w:hanging="360"/>
      </w:pPr>
      <w:rPr>
        <w:rFonts w:ascii="Arial Narrow" w:hAnsi="Arial Narro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8BE2157"/>
    <w:multiLevelType w:val="hybridMultilevel"/>
    <w:tmpl w:val="90DC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96715B"/>
    <w:multiLevelType w:val="hybridMultilevel"/>
    <w:tmpl w:val="2FF0821A"/>
    <w:lvl w:ilvl="0" w:tplc="E93C2C48">
      <w:start w:val="1"/>
      <w:numFmt w:val="lowerLetter"/>
      <w:lvlText w:val="%1."/>
      <w:lvlJc w:val="left"/>
      <w:pPr>
        <w:ind w:left="2160" w:hanging="360"/>
      </w:pPr>
      <w:rPr>
        <w:rFonts w:ascii="Arial" w:hAnsi="Arial" w:cs="Arial" w:hint="default"/>
        <w:b w:val="0"/>
        <w:sz w:val="22"/>
        <w:szCs w:val="22"/>
      </w:rPr>
    </w:lvl>
    <w:lvl w:ilvl="1" w:tplc="B164FD04">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B03EC"/>
    <w:multiLevelType w:val="hybridMultilevel"/>
    <w:tmpl w:val="9D1CDE68"/>
    <w:lvl w:ilvl="0" w:tplc="D0CE255A">
      <w:start w:val="1"/>
      <w:numFmt w:val="decimal"/>
      <w:lvlText w:val="%1."/>
      <w:lvlJc w:val="left"/>
      <w:pPr>
        <w:ind w:left="1780" w:hanging="360"/>
      </w:pPr>
      <w:rPr>
        <w:rFonts w:ascii="Arial Narrow" w:hAnsi="Arial Narrow" w:hint="default"/>
        <w:b/>
        <w:sz w:val="24"/>
        <w:szCs w:val="24"/>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3">
    <w:nsid w:val="423A676D"/>
    <w:multiLevelType w:val="hybridMultilevel"/>
    <w:tmpl w:val="353C96F0"/>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4">
    <w:nsid w:val="438A593A"/>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25">
    <w:nsid w:val="46E346AB"/>
    <w:multiLevelType w:val="hybridMultilevel"/>
    <w:tmpl w:val="9E42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EA0FB4"/>
    <w:multiLevelType w:val="hybridMultilevel"/>
    <w:tmpl w:val="60261A00"/>
    <w:lvl w:ilvl="0" w:tplc="0409000F">
      <w:start w:val="1"/>
      <w:numFmt w:val="decimal"/>
      <w:lvlText w:val="%1."/>
      <w:lvlJc w:val="left"/>
      <w:pPr>
        <w:ind w:left="2370" w:hanging="360"/>
      </w:p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27">
    <w:nsid w:val="49197EC2"/>
    <w:multiLevelType w:val="hybridMultilevel"/>
    <w:tmpl w:val="A82E58F4"/>
    <w:lvl w:ilvl="0" w:tplc="23725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9330E5"/>
    <w:multiLevelType w:val="hybridMultilevel"/>
    <w:tmpl w:val="BF9A2B16"/>
    <w:lvl w:ilvl="0" w:tplc="737CF41A">
      <w:start w:val="1"/>
      <w:numFmt w:val="upperLetter"/>
      <w:lvlText w:val="%1."/>
      <w:lvlJc w:val="left"/>
      <w:pPr>
        <w:ind w:left="1420" w:hanging="360"/>
      </w:pPr>
      <w:rPr>
        <w:rFonts w:ascii="Arial Narrow" w:hAnsi="Arial Narrow" w:hint="default"/>
        <w:b/>
        <w:i w:val="0"/>
        <w:sz w:val="24"/>
        <w:szCs w:val="24"/>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9">
    <w:nsid w:val="4BAD02B6"/>
    <w:multiLevelType w:val="hybridMultilevel"/>
    <w:tmpl w:val="6E06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9B047F"/>
    <w:multiLevelType w:val="hybridMultilevel"/>
    <w:tmpl w:val="5B74C648"/>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1">
    <w:nsid w:val="53011033"/>
    <w:multiLevelType w:val="hybridMultilevel"/>
    <w:tmpl w:val="73BA123A"/>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2">
    <w:nsid w:val="55F30861"/>
    <w:multiLevelType w:val="hybridMultilevel"/>
    <w:tmpl w:val="273A3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08405D"/>
    <w:multiLevelType w:val="hybridMultilevel"/>
    <w:tmpl w:val="A06A7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FD0A83"/>
    <w:multiLevelType w:val="hybridMultilevel"/>
    <w:tmpl w:val="FD0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4C48ED"/>
    <w:multiLevelType w:val="hybridMultilevel"/>
    <w:tmpl w:val="6282A3E8"/>
    <w:lvl w:ilvl="0" w:tplc="6E66BBD4">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6">
    <w:nsid w:val="5D1A7743"/>
    <w:multiLevelType w:val="hybridMultilevel"/>
    <w:tmpl w:val="432EC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0C0EE4"/>
    <w:multiLevelType w:val="hybridMultilevel"/>
    <w:tmpl w:val="4BBE2A14"/>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8">
    <w:nsid w:val="660220A5"/>
    <w:multiLevelType w:val="hybridMultilevel"/>
    <w:tmpl w:val="175A48D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67D64F94"/>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40">
    <w:nsid w:val="68E430F1"/>
    <w:multiLevelType w:val="hybridMultilevel"/>
    <w:tmpl w:val="FDC4E08A"/>
    <w:lvl w:ilvl="0" w:tplc="6E66BBD4">
      <w:start w:val="1"/>
      <w:numFmt w:val="upperLetter"/>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430534"/>
    <w:multiLevelType w:val="multilevel"/>
    <w:tmpl w:val="6282A3E8"/>
    <w:lvl w:ilvl="0">
      <w:start w:val="1"/>
      <w:numFmt w:val="upperLetter"/>
      <w:lvlText w:val="%1."/>
      <w:lvlJc w:val="left"/>
      <w:pPr>
        <w:ind w:left="1420" w:hanging="360"/>
      </w:pPr>
      <w:rPr>
        <w:rFonts w:hint="default"/>
        <w:b/>
        <w:i w:val="0"/>
      </w:rPr>
    </w:lvl>
    <w:lvl w:ilvl="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42">
    <w:nsid w:val="694C4642"/>
    <w:multiLevelType w:val="hybridMultilevel"/>
    <w:tmpl w:val="436C1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325EB8"/>
    <w:multiLevelType w:val="hybridMultilevel"/>
    <w:tmpl w:val="59B29A4A"/>
    <w:lvl w:ilvl="0" w:tplc="608431B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834377"/>
    <w:multiLevelType w:val="hybridMultilevel"/>
    <w:tmpl w:val="C92C3140"/>
    <w:lvl w:ilvl="0" w:tplc="04090013">
      <w:start w:val="1"/>
      <w:numFmt w:val="upperRoman"/>
      <w:lvlText w:val="%1."/>
      <w:lvlJc w:val="right"/>
      <w:pPr>
        <w:ind w:left="2160" w:hanging="360"/>
      </w:pPr>
      <w:rPr>
        <w:rFonts w:hint="default"/>
        <w:b/>
      </w:rPr>
    </w:lvl>
    <w:lvl w:ilvl="1" w:tplc="BB9847E0">
      <w:start w:val="1"/>
      <w:numFmt w:val="lowerLetter"/>
      <w:lvlText w:val="%2."/>
      <w:lvlJc w:val="left"/>
      <w:pPr>
        <w:ind w:left="1440" w:hanging="360"/>
      </w:pPr>
      <w:rPr>
        <w:rFonts w:ascii="Arial" w:hAnsi="Arial" w:cs="Aria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9D16F5"/>
    <w:multiLevelType w:val="hybridMultilevel"/>
    <w:tmpl w:val="D0AC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9E1F8C"/>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47">
    <w:nsid w:val="71371C19"/>
    <w:multiLevelType w:val="hybridMultilevel"/>
    <w:tmpl w:val="608EB8A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nsid w:val="746F22BE"/>
    <w:multiLevelType w:val="hybridMultilevel"/>
    <w:tmpl w:val="3B1A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7769EC"/>
    <w:multiLevelType w:val="hybridMultilevel"/>
    <w:tmpl w:val="119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46"/>
  </w:num>
  <w:num w:numId="4">
    <w:abstractNumId w:val="39"/>
  </w:num>
  <w:num w:numId="5">
    <w:abstractNumId w:val="17"/>
  </w:num>
  <w:num w:numId="6">
    <w:abstractNumId w:val="6"/>
  </w:num>
  <w:num w:numId="7">
    <w:abstractNumId w:val="28"/>
  </w:num>
  <w:num w:numId="8">
    <w:abstractNumId w:val="37"/>
  </w:num>
  <w:num w:numId="9">
    <w:abstractNumId w:val="27"/>
  </w:num>
  <w:num w:numId="10">
    <w:abstractNumId w:val="19"/>
  </w:num>
  <w:num w:numId="11">
    <w:abstractNumId w:val="4"/>
  </w:num>
  <w:num w:numId="12">
    <w:abstractNumId w:val="9"/>
  </w:num>
  <w:num w:numId="13">
    <w:abstractNumId w:val="29"/>
  </w:num>
  <w:num w:numId="14">
    <w:abstractNumId w:val="20"/>
  </w:num>
  <w:num w:numId="15">
    <w:abstractNumId w:val="16"/>
  </w:num>
  <w:num w:numId="16">
    <w:abstractNumId w:val="1"/>
  </w:num>
  <w:num w:numId="17">
    <w:abstractNumId w:val="25"/>
  </w:num>
  <w:num w:numId="18">
    <w:abstractNumId w:val="14"/>
  </w:num>
  <w:num w:numId="19">
    <w:abstractNumId w:val="34"/>
  </w:num>
  <w:num w:numId="20">
    <w:abstractNumId w:val="49"/>
  </w:num>
  <w:num w:numId="21">
    <w:abstractNumId w:val="23"/>
  </w:num>
  <w:num w:numId="22">
    <w:abstractNumId w:val="7"/>
  </w:num>
  <w:num w:numId="23">
    <w:abstractNumId w:val="47"/>
  </w:num>
  <w:num w:numId="24">
    <w:abstractNumId w:val="48"/>
  </w:num>
  <w:num w:numId="25">
    <w:abstractNumId w:val="40"/>
  </w:num>
  <w:num w:numId="26">
    <w:abstractNumId w:val="8"/>
  </w:num>
  <w:num w:numId="27">
    <w:abstractNumId w:val="42"/>
  </w:num>
  <w:num w:numId="28">
    <w:abstractNumId w:val="35"/>
  </w:num>
  <w:num w:numId="29">
    <w:abstractNumId w:val="2"/>
  </w:num>
  <w:num w:numId="30">
    <w:abstractNumId w:val="41"/>
  </w:num>
  <w:num w:numId="31">
    <w:abstractNumId w:val="3"/>
  </w:num>
  <w:num w:numId="32">
    <w:abstractNumId w:val="15"/>
  </w:num>
  <w:num w:numId="33">
    <w:abstractNumId w:val="30"/>
  </w:num>
  <w:num w:numId="34">
    <w:abstractNumId w:val="32"/>
  </w:num>
  <w:num w:numId="35">
    <w:abstractNumId w:val="11"/>
  </w:num>
  <w:num w:numId="36">
    <w:abstractNumId w:val="36"/>
  </w:num>
  <w:num w:numId="37">
    <w:abstractNumId w:val="31"/>
  </w:num>
  <w:num w:numId="38">
    <w:abstractNumId w:val="22"/>
  </w:num>
  <w:num w:numId="39">
    <w:abstractNumId w:val="43"/>
  </w:num>
  <w:num w:numId="40">
    <w:abstractNumId w:val="33"/>
  </w:num>
  <w:num w:numId="41">
    <w:abstractNumId w:val="10"/>
  </w:num>
  <w:num w:numId="42">
    <w:abstractNumId w:val="26"/>
  </w:num>
  <w:num w:numId="43">
    <w:abstractNumId w:val="0"/>
  </w:num>
  <w:num w:numId="44">
    <w:abstractNumId w:val="45"/>
  </w:num>
  <w:num w:numId="45">
    <w:abstractNumId w:val="38"/>
  </w:num>
  <w:num w:numId="46">
    <w:abstractNumId w:val="12"/>
  </w:num>
  <w:num w:numId="47">
    <w:abstractNumId w:val="5"/>
  </w:num>
  <w:num w:numId="48">
    <w:abstractNumId w:val="18"/>
  </w:num>
  <w:num w:numId="49">
    <w:abstractNumId w:val="44"/>
  </w:num>
  <w:num w:numId="50">
    <w:abstractNumId w:val="2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hideSpellingError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318BD"/>
    <w:rsid w:val="00006944"/>
    <w:rsid w:val="00016EBF"/>
    <w:rsid w:val="00023D86"/>
    <w:rsid w:val="00023D9A"/>
    <w:rsid w:val="00025440"/>
    <w:rsid w:val="00027ABE"/>
    <w:rsid w:val="00035137"/>
    <w:rsid w:val="000361B2"/>
    <w:rsid w:val="00040BD0"/>
    <w:rsid w:val="000447E4"/>
    <w:rsid w:val="00050E97"/>
    <w:rsid w:val="0005154D"/>
    <w:rsid w:val="00053F8F"/>
    <w:rsid w:val="000541A1"/>
    <w:rsid w:val="00055A67"/>
    <w:rsid w:val="000571B1"/>
    <w:rsid w:val="00060199"/>
    <w:rsid w:val="000645A2"/>
    <w:rsid w:val="0006520F"/>
    <w:rsid w:val="0007142C"/>
    <w:rsid w:val="00085AC0"/>
    <w:rsid w:val="00091B82"/>
    <w:rsid w:val="00092932"/>
    <w:rsid w:val="00092BD2"/>
    <w:rsid w:val="000950CC"/>
    <w:rsid w:val="0009628A"/>
    <w:rsid w:val="000A4BFB"/>
    <w:rsid w:val="000A7544"/>
    <w:rsid w:val="000B0510"/>
    <w:rsid w:val="000B0D6D"/>
    <w:rsid w:val="000B65BA"/>
    <w:rsid w:val="000B7DA6"/>
    <w:rsid w:val="000C2622"/>
    <w:rsid w:val="000C6E42"/>
    <w:rsid w:val="000D1A40"/>
    <w:rsid w:val="000D3E59"/>
    <w:rsid w:val="000D5810"/>
    <w:rsid w:val="000D6035"/>
    <w:rsid w:val="000D6FB7"/>
    <w:rsid w:val="000E0DD2"/>
    <w:rsid w:val="000E4168"/>
    <w:rsid w:val="000E61F0"/>
    <w:rsid w:val="000F13F6"/>
    <w:rsid w:val="000F15D9"/>
    <w:rsid w:val="000F2208"/>
    <w:rsid w:val="000F29A0"/>
    <w:rsid w:val="000F49AC"/>
    <w:rsid w:val="000F6B6A"/>
    <w:rsid w:val="00102B3B"/>
    <w:rsid w:val="001046CF"/>
    <w:rsid w:val="00105F99"/>
    <w:rsid w:val="00106FC8"/>
    <w:rsid w:val="00113310"/>
    <w:rsid w:val="00115869"/>
    <w:rsid w:val="001163E0"/>
    <w:rsid w:val="00120378"/>
    <w:rsid w:val="00120F5B"/>
    <w:rsid w:val="00122FE9"/>
    <w:rsid w:val="0012777D"/>
    <w:rsid w:val="00127B10"/>
    <w:rsid w:val="001307CD"/>
    <w:rsid w:val="00131C90"/>
    <w:rsid w:val="001324EC"/>
    <w:rsid w:val="0013490C"/>
    <w:rsid w:val="00137523"/>
    <w:rsid w:val="00141279"/>
    <w:rsid w:val="00142D2D"/>
    <w:rsid w:val="00144120"/>
    <w:rsid w:val="0014608C"/>
    <w:rsid w:val="001479CC"/>
    <w:rsid w:val="00152261"/>
    <w:rsid w:val="00152B04"/>
    <w:rsid w:val="001542D1"/>
    <w:rsid w:val="00156289"/>
    <w:rsid w:val="00157351"/>
    <w:rsid w:val="00160E21"/>
    <w:rsid w:val="0016213B"/>
    <w:rsid w:val="001640BD"/>
    <w:rsid w:val="001646AA"/>
    <w:rsid w:val="001654E4"/>
    <w:rsid w:val="00166059"/>
    <w:rsid w:val="001673AC"/>
    <w:rsid w:val="0017007D"/>
    <w:rsid w:val="0017012B"/>
    <w:rsid w:val="0017116C"/>
    <w:rsid w:val="00176E0F"/>
    <w:rsid w:val="00177C31"/>
    <w:rsid w:val="001817B5"/>
    <w:rsid w:val="001824D5"/>
    <w:rsid w:val="0018677C"/>
    <w:rsid w:val="00187584"/>
    <w:rsid w:val="001901F2"/>
    <w:rsid w:val="001909C3"/>
    <w:rsid w:val="00191F93"/>
    <w:rsid w:val="001A3A1A"/>
    <w:rsid w:val="001A3D08"/>
    <w:rsid w:val="001A4423"/>
    <w:rsid w:val="001A6FAE"/>
    <w:rsid w:val="001B043C"/>
    <w:rsid w:val="001B3A7E"/>
    <w:rsid w:val="001B7C62"/>
    <w:rsid w:val="001C6603"/>
    <w:rsid w:val="001D0266"/>
    <w:rsid w:val="001D1647"/>
    <w:rsid w:val="001D2A79"/>
    <w:rsid w:val="001D377B"/>
    <w:rsid w:val="001D483E"/>
    <w:rsid w:val="001E11CE"/>
    <w:rsid w:val="001E139E"/>
    <w:rsid w:val="001E71DE"/>
    <w:rsid w:val="001E7D6C"/>
    <w:rsid w:val="001F14BA"/>
    <w:rsid w:val="001F2160"/>
    <w:rsid w:val="001F3A08"/>
    <w:rsid w:val="001F61F1"/>
    <w:rsid w:val="0020017E"/>
    <w:rsid w:val="00201143"/>
    <w:rsid w:val="00210BAE"/>
    <w:rsid w:val="00226D1F"/>
    <w:rsid w:val="0023143A"/>
    <w:rsid w:val="002428BC"/>
    <w:rsid w:val="00243ABC"/>
    <w:rsid w:val="00245ADE"/>
    <w:rsid w:val="00251047"/>
    <w:rsid w:val="00255C7D"/>
    <w:rsid w:val="0026022B"/>
    <w:rsid w:val="00261ADA"/>
    <w:rsid w:val="00264965"/>
    <w:rsid w:val="00265AB1"/>
    <w:rsid w:val="00267E1D"/>
    <w:rsid w:val="00270152"/>
    <w:rsid w:val="00271B2D"/>
    <w:rsid w:val="00274432"/>
    <w:rsid w:val="002762FB"/>
    <w:rsid w:val="00283F58"/>
    <w:rsid w:val="00283FC7"/>
    <w:rsid w:val="00291C29"/>
    <w:rsid w:val="002A5660"/>
    <w:rsid w:val="002B1F50"/>
    <w:rsid w:val="002B297F"/>
    <w:rsid w:val="002B366B"/>
    <w:rsid w:val="002B4D9F"/>
    <w:rsid w:val="002C21B7"/>
    <w:rsid w:val="002C39E8"/>
    <w:rsid w:val="002C470D"/>
    <w:rsid w:val="002C5E78"/>
    <w:rsid w:val="002C61D6"/>
    <w:rsid w:val="002D00A4"/>
    <w:rsid w:val="002D0AFC"/>
    <w:rsid w:val="002D1A48"/>
    <w:rsid w:val="002D6B25"/>
    <w:rsid w:val="002E3E73"/>
    <w:rsid w:val="002E6647"/>
    <w:rsid w:val="002F28A3"/>
    <w:rsid w:val="002F2E54"/>
    <w:rsid w:val="002F4F25"/>
    <w:rsid w:val="002F70B5"/>
    <w:rsid w:val="002F7F95"/>
    <w:rsid w:val="00302A8E"/>
    <w:rsid w:val="003035C1"/>
    <w:rsid w:val="00303FB5"/>
    <w:rsid w:val="003051E5"/>
    <w:rsid w:val="00305811"/>
    <w:rsid w:val="003076A1"/>
    <w:rsid w:val="003105AC"/>
    <w:rsid w:val="003106BE"/>
    <w:rsid w:val="00311BBD"/>
    <w:rsid w:val="003120E2"/>
    <w:rsid w:val="0031324F"/>
    <w:rsid w:val="00314995"/>
    <w:rsid w:val="00321667"/>
    <w:rsid w:val="0032290D"/>
    <w:rsid w:val="003318BD"/>
    <w:rsid w:val="00332558"/>
    <w:rsid w:val="00332E62"/>
    <w:rsid w:val="003371B9"/>
    <w:rsid w:val="00337527"/>
    <w:rsid w:val="00342BED"/>
    <w:rsid w:val="003468CC"/>
    <w:rsid w:val="00347355"/>
    <w:rsid w:val="003507F7"/>
    <w:rsid w:val="003617BE"/>
    <w:rsid w:val="00362293"/>
    <w:rsid w:val="0036576B"/>
    <w:rsid w:val="00366906"/>
    <w:rsid w:val="00367D7D"/>
    <w:rsid w:val="003710B4"/>
    <w:rsid w:val="00373FC0"/>
    <w:rsid w:val="00377158"/>
    <w:rsid w:val="00377BD4"/>
    <w:rsid w:val="0038053F"/>
    <w:rsid w:val="00381513"/>
    <w:rsid w:val="00382719"/>
    <w:rsid w:val="00382DC8"/>
    <w:rsid w:val="003834ED"/>
    <w:rsid w:val="003836E4"/>
    <w:rsid w:val="00383AA8"/>
    <w:rsid w:val="00384DD8"/>
    <w:rsid w:val="00391461"/>
    <w:rsid w:val="00391A8D"/>
    <w:rsid w:val="003944F8"/>
    <w:rsid w:val="0039463B"/>
    <w:rsid w:val="00396F85"/>
    <w:rsid w:val="003A14EB"/>
    <w:rsid w:val="003A47BA"/>
    <w:rsid w:val="003B6329"/>
    <w:rsid w:val="003B6EBF"/>
    <w:rsid w:val="003B7833"/>
    <w:rsid w:val="003C108C"/>
    <w:rsid w:val="003C5D42"/>
    <w:rsid w:val="003C5F1C"/>
    <w:rsid w:val="003D5D57"/>
    <w:rsid w:val="003D6C83"/>
    <w:rsid w:val="003D75EF"/>
    <w:rsid w:val="003E301F"/>
    <w:rsid w:val="003E6ACB"/>
    <w:rsid w:val="003F0831"/>
    <w:rsid w:val="003F2054"/>
    <w:rsid w:val="003F327B"/>
    <w:rsid w:val="003F5BDC"/>
    <w:rsid w:val="003F78DB"/>
    <w:rsid w:val="004001CC"/>
    <w:rsid w:val="00403FD5"/>
    <w:rsid w:val="004041C8"/>
    <w:rsid w:val="00406754"/>
    <w:rsid w:val="0040692C"/>
    <w:rsid w:val="0041728A"/>
    <w:rsid w:val="00420A1E"/>
    <w:rsid w:val="004218B7"/>
    <w:rsid w:val="00421E58"/>
    <w:rsid w:val="004301DB"/>
    <w:rsid w:val="004342B4"/>
    <w:rsid w:val="0043441A"/>
    <w:rsid w:val="0043566D"/>
    <w:rsid w:val="004371C1"/>
    <w:rsid w:val="004426B1"/>
    <w:rsid w:val="00444795"/>
    <w:rsid w:val="004454B2"/>
    <w:rsid w:val="00445E5D"/>
    <w:rsid w:val="00446287"/>
    <w:rsid w:val="004474B7"/>
    <w:rsid w:val="004508D6"/>
    <w:rsid w:val="00452B53"/>
    <w:rsid w:val="00453797"/>
    <w:rsid w:val="00457D67"/>
    <w:rsid w:val="004602CA"/>
    <w:rsid w:val="004602F2"/>
    <w:rsid w:val="00460C58"/>
    <w:rsid w:val="00460E63"/>
    <w:rsid w:val="00463822"/>
    <w:rsid w:val="00471345"/>
    <w:rsid w:val="00487E05"/>
    <w:rsid w:val="00494806"/>
    <w:rsid w:val="00495FD5"/>
    <w:rsid w:val="004A3B88"/>
    <w:rsid w:val="004A6D19"/>
    <w:rsid w:val="004B0C19"/>
    <w:rsid w:val="004B1E5F"/>
    <w:rsid w:val="004B3820"/>
    <w:rsid w:val="004B620F"/>
    <w:rsid w:val="004B670D"/>
    <w:rsid w:val="004C0DCE"/>
    <w:rsid w:val="004C402A"/>
    <w:rsid w:val="004C7D66"/>
    <w:rsid w:val="004D2CF4"/>
    <w:rsid w:val="004D5F53"/>
    <w:rsid w:val="004E46F7"/>
    <w:rsid w:val="004F4BB4"/>
    <w:rsid w:val="004F4C29"/>
    <w:rsid w:val="004F5F77"/>
    <w:rsid w:val="004F65D6"/>
    <w:rsid w:val="005004CD"/>
    <w:rsid w:val="005009A1"/>
    <w:rsid w:val="00502209"/>
    <w:rsid w:val="005079B9"/>
    <w:rsid w:val="005101C5"/>
    <w:rsid w:val="00515FB1"/>
    <w:rsid w:val="005200AF"/>
    <w:rsid w:val="0052187C"/>
    <w:rsid w:val="005225C0"/>
    <w:rsid w:val="0052433B"/>
    <w:rsid w:val="005244D6"/>
    <w:rsid w:val="00524EA4"/>
    <w:rsid w:val="00527944"/>
    <w:rsid w:val="005279A2"/>
    <w:rsid w:val="00530395"/>
    <w:rsid w:val="00530A77"/>
    <w:rsid w:val="00531C5E"/>
    <w:rsid w:val="00533EEB"/>
    <w:rsid w:val="00541959"/>
    <w:rsid w:val="00541ED1"/>
    <w:rsid w:val="0055217B"/>
    <w:rsid w:val="00553287"/>
    <w:rsid w:val="00560DFE"/>
    <w:rsid w:val="00566E14"/>
    <w:rsid w:val="00571E29"/>
    <w:rsid w:val="00573DE3"/>
    <w:rsid w:val="00576E39"/>
    <w:rsid w:val="005805AD"/>
    <w:rsid w:val="00581DF7"/>
    <w:rsid w:val="00585A0D"/>
    <w:rsid w:val="005866B3"/>
    <w:rsid w:val="00594FB4"/>
    <w:rsid w:val="005969A7"/>
    <w:rsid w:val="005A093D"/>
    <w:rsid w:val="005A203A"/>
    <w:rsid w:val="005A2429"/>
    <w:rsid w:val="005A6367"/>
    <w:rsid w:val="005B0CAC"/>
    <w:rsid w:val="005B4E49"/>
    <w:rsid w:val="005B4FC6"/>
    <w:rsid w:val="005B67D6"/>
    <w:rsid w:val="005C180A"/>
    <w:rsid w:val="005C7EBA"/>
    <w:rsid w:val="005D1794"/>
    <w:rsid w:val="005D43AC"/>
    <w:rsid w:val="005E3464"/>
    <w:rsid w:val="005E3480"/>
    <w:rsid w:val="005E6E9D"/>
    <w:rsid w:val="005E6F85"/>
    <w:rsid w:val="005F0FBA"/>
    <w:rsid w:val="005F238B"/>
    <w:rsid w:val="005F2FF9"/>
    <w:rsid w:val="005F38A9"/>
    <w:rsid w:val="005F67D4"/>
    <w:rsid w:val="005F6D49"/>
    <w:rsid w:val="00600038"/>
    <w:rsid w:val="00601931"/>
    <w:rsid w:val="00602025"/>
    <w:rsid w:val="00602C0E"/>
    <w:rsid w:val="00605AE6"/>
    <w:rsid w:val="00606AE0"/>
    <w:rsid w:val="006116CA"/>
    <w:rsid w:val="00613EBE"/>
    <w:rsid w:val="00620C47"/>
    <w:rsid w:val="006230BD"/>
    <w:rsid w:val="00625A6B"/>
    <w:rsid w:val="006261C6"/>
    <w:rsid w:val="0062702B"/>
    <w:rsid w:val="006311E7"/>
    <w:rsid w:val="006323E3"/>
    <w:rsid w:val="00633A24"/>
    <w:rsid w:val="00634348"/>
    <w:rsid w:val="006375F8"/>
    <w:rsid w:val="00640409"/>
    <w:rsid w:val="0064095F"/>
    <w:rsid w:val="00644FCF"/>
    <w:rsid w:val="00645620"/>
    <w:rsid w:val="006471C2"/>
    <w:rsid w:val="00647B0E"/>
    <w:rsid w:val="00655DB4"/>
    <w:rsid w:val="006611CC"/>
    <w:rsid w:val="00665A4F"/>
    <w:rsid w:val="00666A01"/>
    <w:rsid w:val="00672A72"/>
    <w:rsid w:val="00675931"/>
    <w:rsid w:val="00676DDC"/>
    <w:rsid w:val="0068019F"/>
    <w:rsid w:val="006826E0"/>
    <w:rsid w:val="00682820"/>
    <w:rsid w:val="00683A63"/>
    <w:rsid w:val="00684999"/>
    <w:rsid w:val="00687491"/>
    <w:rsid w:val="00697AF4"/>
    <w:rsid w:val="006A0C84"/>
    <w:rsid w:val="006A2AAD"/>
    <w:rsid w:val="006A3F53"/>
    <w:rsid w:val="006A5301"/>
    <w:rsid w:val="006A7E66"/>
    <w:rsid w:val="006B0350"/>
    <w:rsid w:val="006B298D"/>
    <w:rsid w:val="006B2EDF"/>
    <w:rsid w:val="006B5D2C"/>
    <w:rsid w:val="006C0650"/>
    <w:rsid w:val="006C0B5D"/>
    <w:rsid w:val="006C4711"/>
    <w:rsid w:val="006C715C"/>
    <w:rsid w:val="006C7977"/>
    <w:rsid w:val="006D0407"/>
    <w:rsid w:val="006D2E76"/>
    <w:rsid w:val="006F2368"/>
    <w:rsid w:val="006F3FD9"/>
    <w:rsid w:val="006F534E"/>
    <w:rsid w:val="00702161"/>
    <w:rsid w:val="00703288"/>
    <w:rsid w:val="00707FE3"/>
    <w:rsid w:val="0071287B"/>
    <w:rsid w:val="00722E18"/>
    <w:rsid w:val="00723C15"/>
    <w:rsid w:val="00725D3E"/>
    <w:rsid w:val="00726CC8"/>
    <w:rsid w:val="00731A87"/>
    <w:rsid w:val="0073496A"/>
    <w:rsid w:val="00735B8C"/>
    <w:rsid w:val="0073650F"/>
    <w:rsid w:val="00741D4D"/>
    <w:rsid w:val="00742E1F"/>
    <w:rsid w:val="00746853"/>
    <w:rsid w:val="007541EE"/>
    <w:rsid w:val="007575C0"/>
    <w:rsid w:val="007602BD"/>
    <w:rsid w:val="00761EC1"/>
    <w:rsid w:val="00762C50"/>
    <w:rsid w:val="00766502"/>
    <w:rsid w:val="00780BE6"/>
    <w:rsid w:val="00781B0F"/>
    <w:rsid w:val="007825BD"/>
    <w:rsid w:val="00782DE5"/>
    <w:rsid w:val="00784F78"/>
    <w:rsid w:val="007916B4"/>
    <w:rsid w:val="007923B7"/>
    <w:rsid w:val="00796207"/>
    <w:rsid w:val="00797D7D"/>
    <w:rsid w:val="007A1418"/>
    <w:rsid w:val="007A1424"/>
    <w:rsid w:val="007A176C"/>
    <w:rsid w:val="007A6151"/>
    <w:rsid w:val="007C5661"/>
    <w:rsid w:val="007C6B34"/>
    <w:rsid w:val="007D1027"/>
    <w:rsid w:val="007D3242"/>
    <w:rsid w:val="007D5514"/>
    <w:rsid w:val="007E081F"/>
    <w:rsid w:val="007E0A60"/>
    <w:rsid w:val="007E129C"/>
    <w:rsid w:val="007E346F"/>
    <w:rsid w:val="007E7602"/>
    <w:rsid w:val="007F09D4"/>
    <w:rsid w:val="007F157B"/>
    <w:rsid w:val="007F166F"/>
    <w:rsid w:val="007F2CA3"/>
    <w:rsid w:val="007F684E"/>
    <w:rsid w:val="00803B6C"/>
    <w:rsid w:val="008101FA"/>
    <w:rsid w:val="0081037B"/>
    <w:rsid w:val="00810D17"/>
    <w:rsid w:val="008117EA"/>
    <w:rsid w:val="00811A27"/>
    <w:rsid w:val="0081203F"/>
    <w:rsid w:val="00825563"/>
    <w:rsid w:val="0082599B"/>
    <w:rsid w:val="008409A1"/>
    <w:rsid w:val="008420F7"/>
    <w:rsid w:val="00844E19"/>
    <w:rsid w:val="00846AEA"/>
    <w:rsid w:val="0084740E"/>
    <w:rsid w:val="00851881"/>
    <w:rsid w:val="00857B2A"/>
    <w:rsid w:val="00861077"/>
    <w:rsid w:val="008621CD"/>
    <w:rsid w:val="00873966"/>
    <w:rsid w:val="00875C42"/>
    <w:rsid w:val="00877C6C"/>
    <w:rsid w:val="008830B6"/>
    <w:rsid w:val="008857D3"/>
    <w:rsid w:val="0089327C"/>
    <w:rsid w:val="00896100"/>
    <w:rsid w:val="008A1414"/>
    <w:rsid w:val="008A1869"/>
    <w:rsid w:val="008A3CEE"/>
    <w:rsid w:val="008A573C"/>
    <w:rsid w:val="008A63F4"/>
    <w:rsid w:val="008A6AD6"/>
    <w:rsid w:val="008B15F6"/>
    <w:rsid w:val="008B20E6"/>
    <w:rsid w:val="008B240B"/>
    <w:rsid w:val="008B428B"/>
    <w:rsid w:val="008B5A6B"/>
    <w:rsid w:val="008B64B2"/>
    <w:rsid w:val="008B7A2D"/>
    <w:rsid w:val="008C0566"/>
    <w:rsid w:val="008C0BB6"/>
    <w:rsid w:val="008C240D"/>
    <w:rsid w:val="008C4877"/>
    <w:rsid w:val="008C4EF5"/>
    <w:rsid w:val="008E0916"/>
    <w:rsid w:val="008E4492"/>
    <w:rsid w:val="00905612"/>
    <w:rsid w:val="0090745E"/>
    <w:rsid w:val="00912F44"/>
    <w:rsid w:val="009221E9"/>
    <w:rsid w:val="00925FBC"/>
    <w:rsid w:val="009442DD"/>
    <w:rsid w:val="00946859"/>
    <w:rsid w:val="00946BB9"/>
    <w:rsid w:val="00946BDF"/>
    <w:rsid w:val="009474AF"/>
    <w:rsid w:val="00951CDF"/>
    <w:rsid w:val="0096380D"/>
    <w:rsid w:val="00967E62"/>
    <w:rsid w:val="0097281F"/>
    <w:rsid w:val="00973A04"/>
    <w:rsid w:val="009749AC"/>
    <w:rsid w:val="00980B22"/>
    <w:rsid w:val="00983D38"/>
    <w:rsid w:val="009843E3"/>
    <w:rsid w:val="009861EC"/>
    <w:rsid w:val="00991E8C"/>
    <w:rsid w:val="009A0A4C"/>
    <w:rsid w:val="009A200D"/>
    <w:rsid w:val="009A2D7F"/>
    <w:rsid w:val="009A41E4"/>
    <w:rsid w:val="009B44A8"/>
    <w:rsid w:val="009B48A4"/>
    <w:rsid w:val="009C1E9C"/>
    <w:rsid w:val="009C43F6"/>
    <w:rsid w:val="009C4B49"/>
    <w:rsid w:val="009C6CC8"/>
    <w:rsid w:val="009D1FBB"/>
    <w:rsid w:val="009D224D"/>
    <w:rsid w:val="009D3967"/>
    <w:rsid w:val="009D5542"/>
    <w:rsid w:val="009D5F04"/>
    <w:rsid w:val="009D633F"/>
    <w:rsid w:val="009D75DB"/>
    <w:rsid w:val="009E328E"/>
    <w:rsid w:val="009F13B2"/>
    <w:rsid w:val="009F3797"/>
    <w:rsid w:val="009F4C66"/>
    <w:rsid w:val="00A0058F"/>
    <w:rsid w:val="00A12099"/>
    <w:rsid w:val="00A13F5A"/>
    <w:rsid w:val="00A21C13"/>
    <w:rsid w:val="00A230FF"/>
    <w:rsid w:val="00A30F30"/>
    <w:rsid w:val="00A32B40"/>
    <w:rsid w:val="00A32E25"/>
    <w:rsid w:val="00A345E4"/>
    <w:rsid w:val="00A369B5"/>
    <w:rsid w:val="00A37639"/>
    <w:rsid w:val="00A402B2"/>
    <w:rsid w:val="00A40AC2"/>
    <w:rsid w:val="00A428C0"/>
    <w:rsid w:val="00A43EAC"/>
    <w:rsid w:val="00A447AD"/>
    <w:rsid w:val="00A4689A"/>
    <w:rsid w:val="00A46FDB"/>
    <w:rsid w:val="00A5539B"/>
    <w:rsid w:val="00A63C33"/>
    <w:rsid w:val="00A7107F"/>
    <w:rsid w:val="00A75A1F"/>
    <w:rsid w:val="00A75CD4"/>
    <w:rsid w:val="00A76234"/>
    <w:rsid w:val="00A76C54"/>
    <w:rsid w:val="00A82A7B"/>
    <w:rsid w:val="00A85AEB"/>
    <w:rsid w:val="00A86F73"/>
    <w:rsid w:val="00A92E71"/>
    <w:rsid w:val="00A938F1"/>
    <w:rsid w:val="00A94BE2"/>
    <w:rsid w:val="00AA0D67"/>
    <w:rsid w:val="00AA30C6"/>
    <w:rsid w:val="00AA5672"/>
    <w:rsid w:val="00AA761C"/>
    <w:rsid w:val="00AB2E29"/>
    <w:rsid w:val="00AB2F66"/>
    <w:rsid w:val="00AB4BC8"/>
    <w:rsid w:val="00AC4D38"/>
    <w:rsid w:val="00AC6EF9"/>
    <w:rsid w:val="00AD31C1"/>
    <w:rsid w:val="00AD3C06"/>
    <w:rsid w:val="00AD4AE9"/>
    <w:rsid w:val="00AE4808"/>
    <w:rsid w:val="00AF0680"/>
    <w:rsid w:val="00AF0F18"/>
    <w:rsid w:val="00AF1C5F"/>
    <w:rsid w:val="00AF20AD"/>
    <w:rsid w:val="00AF49AE"/>
    <w:rsid w:val="00AF597D"/>
    <w:rsid w:val="00AF6439"/>
    <w:rsid w:val="00AF6CBE"/>
    <w:rsid w:val="00AF6E9B"/>
    <w:rsid w:val="00AF70D5"/>
    <w:rsid w:val="00B01D08"/>
    <w:rsid w:val="00B0469C"/>
    <w:rsid w:val="00B04C00"/>
    <w:rsid w:val="00B055FE"/>
    <w:rsid w:val="00B10EB7"/>
    <w:rsid w:val="00B13210"/>
    <w:rsid w:val="00B140E0"/>
    <w:rsid w:val="00B149C2"/>
    <w:rsid w:val="00B16461"/>
    <w:rsid w:val="00B233B1"/>
    <w:rsid w:val="00B23741"/>
    <w:rsid w:val="00B33454"/>
    <w:rsid w:val="00B3417C"/>
    <w:rsid w:val="00B35BAB"/>
    <w:rsid w:val="00B431CD"/>
    <w:rsid w:val="00B4377C"/>
    <w:rsid w:val="00B4653D"/>
    <w:rsid w:val="00B47DE2"/>
    <w:rsid w:val="00B516A0"/>
    <w:rsid w:val="00B52959"/>
    <w:rsid w:val="00B53274"/>
    <w:rsid w:val="00B53FF6"/>
    <w:rsid w:val="00B569FF"/>
    <w:rsid w:val="00B61412"/>
    <w:rsid w:val="00B64F33"/>
    <w:rsid w:val="00B6515E"/>
    <w:rsid w:val="00B709EE"/>
    <w:rsid w:val="00B70BB6"/>
    <w:rsid w:val="00B71A04"/>
    <w:rsid w:val="00B72F6B"/>
    <w:rsid w:val="00B739FD"/>
    <w:rsid w:val="00B76F3D"/>
    <w:rsid w:val="00B80784"/>
    <w:rsid w:val="00B83396"/>
    <w:rsid w:val="00B86598"/>
    <w:rsid w:val="00B87D1E"/>
    <w:rsid w:val="00B90952"/>
    <w:rsid w:val="00B927FF"/>
    <w:rsid w:val="00B9327C"/>
    <w:rsid w:val="00B9453B"/>
    <w:rsid w:val="00B952CE"/>
    <w:rsid w:val="00B95550"/>
    <w:rsid w:val="00BA0243"/>
    <w:rsid w:val="00BB0BA1"/>
    <w:rsid w:val="00BB0EEC"/>
    <w:rsid w:val="00BB3F4D"/>
    <w:rsid w:val="00BB7C66"/>
    <w:rsid w:val="00BB7F56"/>
    <w:rsid w:val="00BC206E"/>
    <w:rsid w:val="00BC2F43"/>
    <w:rsid w:val="00BC346A"/>
    <w:rsid w:val="00BD1EDF"/>
    <w:rsid w:val="00BD3605"/>
    <w:rsid w:val="00BD36F2"/>
    <w:rsid w:val="00BD609A"/>
    <w:rsid w:val="00BD7C5B"/>
    <w:rsid w:val="00BE16C1"/>
    <w:rsid w:val="00BE283C"/>
    <w:rsid w:val="00BE64A8"/>
    <w:rsid w:val="00BE6B0B"/>
    <w:rsid w:val="00BE6B3F"/>
    <w:rsid w:val="00BF371A"/>
    <w:rsid w:val="00BF6E79"/>
    <w:rsid w:val="00C0491E"/>
    <w:rsid w:val="00C1037C"/>
    <w:rsid w:val="00C1170F"/>
    <w:rsid w:val="00C11CA1"/>
    <w:rsid w:val="00C12F91"/>
    <w:rsid w:val="00C13E88"/>
    <w:rsid w:val="00C15D7F"/>
    <w:rsid w:val="00C15DDB"/>
    <w:rsid w:val="00C2326D"/>
    <w:rsid w:val="00C23D65"/>
    <w:rsid w:val="00C26062"/>
    <w:rsid w:val="00C3066F"/>
    <w:rsid w:val="00C3166A"/>
    <w:rsid w:val="00C33688"/>
    <w:rsid w:val="00C3677F"/>
    <w:rsid w:val="00C369ED"/>
    <w:rsid w:val="00C425F5"/>
    <w:rsid w:val="00C42E65"/>
    <w:rsid w:val="00C434D2"/>
    <w:rsid w:val="00C54106"/>
    <w:rsid w:val="00C5410D"/>
    <w:rsid w:val="00C55E93"/>
    <w:rsid w:val="00C566DF"/>
    <w:rsid w:val="00C70B46"/>
    <w:rsid w:val="00C71734"/>
    <w:rsid w:val="00C746C5"/>
    <w:rsid w:val="00C80833"/>
    <w:rsid w:val="00C81FF6"/>
    <w:rsid w:val="00C82EFA"/>
    <w:rsid w:val="00C8344B"/>
    <w:rsid w:val="00C8583D"/>
    <w:rsid w:val="00C91777"/>
    <w:rsid w:val="00C91B27"/>
    <w:rsid w:val="00C92B4F"/>
    <w:rsid w:val="00C952EF"/>
    <w:rsid w:val="00C95A9A"/>
    <w:rsid w:val="00C95E50"/>
    <w:rsid w:val="00C97313"/>
    <w:rsid w:val="00C973BE"/>
    <w:rsid w:val="00CA2B0C"/>
    <w:rsid w:val="00CA381A"/>
    <w:rsid w:val="00CA49E2"/>
    <w:rsid w:val="00CA57BB"/>
    <w:rsid w:val="00CA5E96"/>
    <w:rsid w:val="00CA6DC3"/>
    <w:rsid w:val="00CB4EDE"/>
    <w:rsid w:val="00CC03EE"/>
    <w:rsid w:val="00CC49A2"/>
    <w:rsid w:val="00CD2AF3"/>
    <w:rsid w:val="00CD5B81"/>
    <w:rsid w:val="00CD69CB"/>
    <w:rsid w:val="00CD790F"/>
    <w:rsid w:val="00CE78AE"/>
    <w:rsid w:val="00CF181C"/>
    <w:rsid w:val="00CF5F1E"/>
    <w:rsid w:val="00D02B7B"/>
    <w:rsid w:val="00D11551"/>
    <w:rsid w:val="00D11B8B"/>
    <w:rsid w:val="00D11E87"/>
    <w:rsid w:val="00D20AA8"/>
    <w:rsid w:val="00D21013"/>
    <w:rsid w:val="00D24EBD"/>
    <w:rsid w:val="00D26506"/>
    <w:rsid w:val="00D30AF1"/>
    <w:rsid w:val="00D334DD"/>
    <w:rsid w:val="00D3394A"/>
    <w:rsid w:val="00D33DE1"/>
    <w:rsid w:val="00D41A18"/>
    <w:rsid w:val="00D4642E"/>
    <w:rsid w:val="00D46D83"/>
    <w:rsid w:val="00D51ED2"/>
    <w:rsid w:val="00D528EA"/>
    <w:rsid w:val="00D52B36"/>
    <w:rsid w:val="00D5498D"/>
    <w:rsid w:val="00D60A87"/>
    <w:rsid w:val="00D61CE4"/>
    <w:rsid w:val="00D676BA"/>
    <w:rsid w:val="00D67CFC"/>
    <w:rsid w:val="00D74418"/>
    <w:rsid w:val="00D76DD9"/>
    <w:rsid w:val="00D77E68"/>
    <w:rsid w:val="00D80E96"/>
    <w:rsid w:val="00D81D9D"/>
    <w:rsid w:val="00D85DA4"/>
    <w:rsid w:val="00D9015C"/>
    <w:rsid w:val="00D94CBB"/>
    <w:rsid w:val="00D95891"/>
    <w:rsid w:val="00D95AAC"/>
    <w:rsid w:val="00DA006F"/>
    <w:rsid w:val="00DA044A"/>
    <w:rsid w:val="00DA317A"/>
    <w:rsid w:val="00DA4D63"/>
    <w:rsid w:val="00DB0BC6"/>
    <w:rsid w:val="00DB4991"/>
    <w:rsid w:val="00DB5BE1"/>
    <w:rsid w:val="00DB60F1"/>
    <w:rsid w:val="00DB7650"/>
    <w:rsid w:val="00DC20E2"/>
    <w:rsid w:val="00DC4571"/>
    <w:rsid w:val="00DD0247"/>
    <w:rsid w:val="00DD0A0A"/>
    <w:rsid w:val="00DD1F67"/>
    <w:rsid w:val="00DD5273"/>
    <w:rsid w:val="00DE3799"/>
    <w:rsid w:val="00DE4789"/>
    <w:rsid w:val="00DE593A"/>
    <w:rsid w:val="00DE648A"/>
    <w:rsid w:val="00E00E4C"/>
    <w:rsid w:val="00E01B41"/>
    <w:rsid w:val="00E022B8"/>
    <w:rsid w:val="00E03CC8"/>
    <w:rsid w:val="00E05515"/>
    <w:rsid w:val="00E11BEE"/>
    <w:rsid w:val="00E11C17"/>
    <w:rsid w:val="00E1289B"/>
    <w:rsid w:val="00E16C84"/>
    <w:rsid w:val="00E23916"/>
    <w:rsid w:val="00E2489B"/>
    <w:rsid w:val="00E267C7"/>
    <w:rsid w:val="00E271C3"/>
    <w:rsid w:val="00E33147"/>
    <w:rsid w:val="00E4045D"/>
    <w:rsid w:val="00E40DA8"/>
    <w:rsid w:val="00E4345A"/>
    <w:rsid w:val="00E43F93"/>
    <w:rsid w:val="00E54915"/>
    <w:rsid w:val="00E5766F"/>
    <w:rsid w:val="00E57D3A"/>
    <w:rsid w:val="00E61915"/>
    <w:rsid w:val="00E6351F"/>
    <w:rsid w:val="00E702E6"/>
    <w:rsid w:val="00E71BD5"/>
    <w:rsid w:val="00E71F8C"/>
    <w:rsid w:val="00E74687"/>
    <w:rsid w:val="00E74B1E"/>
    <w:rsid w:val="00E7537A"/>
    <w:rsid w:val="00E76E52"/>
    <w:rsid w:val="00E825A2"/>
    <w:rsid w:val="00E82D5E"/>
    <w:rsid w:val="00E92A27"/>
    <w:rsid w:val="00E960C7"/>
    <w:rsid w:val="00E976EF"/>
    <w:rsid w:val="00EA393E"/>
    <w:rsid w:val="00EA3AD4"/>
    <w:rsid w:val="00EA5C12"/>
    <w:rsid w:val="00EB0AF8"/>
    <w:rsid w:val="00EB0CB8"/>
    <w:rsid w:val="00EB26A1"/>
    <w:rsid w:val="00EB3C87"/>
    <w:rsid w:val="00EB4BB7"/>
    <w:rsid w:val="00EB570B"/>
    <w:rsid w:val="00EB5E96"/>
    <w:rsid w:val="00EB7A0B"/>
    <w:rsid w:val="00EC2F57"/>
    <w:rsid w:val="00EC55A6"/>
    <w:rsid w:val="00EC6F7F"/>
    <w:rsid w:val="00ED117A"/>
    <w:rsid w:val="00ED1ADE"/>
    <w:rsid w:val="00ED1C4E"/>
    <w:rsid w:val="00ED32C5"/>
    <w:rsid w:val="00ED436F"/>
    <w:rsid w:val="00ED4A4E"/>
    <w:rsid w:val="00ED599E"/>
    <w:rsid w:val="00ED671B"/>
    <w:rsid w:val="00ED7119"/>
    <w:rsid w:val="00EF3208"/>
    <w:rsid w:val="00EF3F02"/>
    <w:rsid w:val="00EF4165"/>
    <w:rsid w:val="00EF4725"/>
    <w:rsid w:val="00EF4C8F"/>
    <w:rsid w:val="00EF6ED3"/>
    <w:rsid w:val="00EF7D4E"/>
    <w:rsid w:val="00F00964"/>
    <w:rsid w:val="00F011CC"/>
    <w:rsid w:val="00F047AA"/>
    <w:rsid w:val="00F11181"/>
    <w:rsid w:val="00F20764"/>
    <w:rsid w:val="00F243CE"/>
    <w:rsid w:val="00F24A5A"/>
    <w:rsid w:val="00F35E42"/>
    <w:rsid w:val="00F403E0"/>
    <w:rsid w:val="00F451A4"/>
    <w:rsid w:val="00F46177"/>
    <w:rsid w:val="00F52E52"/>
    <w:rsid w:val="00F549AE"/>
    <w:rsid w:val="00F56B8C"/>
    <w:rsid w:val="00F631DD"/>
    <w:rsid w:val="00F638BB"/>
    <w:rsid w:val="00F63DBA"/>
    <w:rsid w:val="00F711B0"/>
    <w:rsid w:val="00F753B9"/>
    <w:rsid w:val="00F77002"/>
    <w:rsid w:val="00F8228C"/>
    <w:rsid w:val="00F82D4E"/>
    <w:rsid w:val="00F846FC"/>
    <w:rsid w:val="00F848C1"/>
    <w:rsid w:val="00F8511D"/>
    <w:rsid w:val="00F85719"/>
    <w:rsid w:val="00F93B12"/>
    <w:rsid w:val="00F93D8F"/>
    <w:rsid w:val="00F957FA"/>
    <w:rsid w:val="00F96A1E"/>
    <w:rsid w:val="00FB2C8A"/>
    <w:rsid w:val="00FB7832"/>
    <w:rsid w:val="00FB7E5B"/>
    <w:rsid w:val="00FB7EF8"/>
    <w:rsid w:val="00FC7579"/>
    <w:rsid w:val="00FD0669"/>
    <w:rsid w:val="00FD1759"/>
    <w:rsid w:val="00FD4343"/>
    <w:rsid w:val="00FD4BCF"/>
    <w:rsid w:val="00FE18ED"/>
    <w:rsid w:val="00FE2B60"/>
    <w:rsid w:val="00FF388C"/>
    <w:rsid w:val="00FF5157"/>
    <w:rsid w:val="00FF60D6"/>
    <w:rsid w:val="00FF67B4"/>
    <w:rsid w:val="00FF7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EEC"/>
    <w:rPr>
      <w:rFonts w:ascii="Arial Narrow" w:hAnsi="Arial Narrow"/>
      <w:sz w:val="24"/>
    </w:rPr>
  </w:style>
  <w:style w:type="paragraph" w:styleId="Heading1">
    <w:name w:val="heading 1"/>
    <w:basedOn w:val="Normal"/>
    <w:next w:val="Normal"/>
    <w:qFormat/>
    <w:rsid w:val="00B10EB7"/>
    <w:pPr>
      <w:keepNext/>
      <w:outlineLvl w:val="0"/>
    </w:pPr>
    <w:rPr>
      <w:b/>
    </w:rPr>
  </w:style>
  <w:style w:type="paragraph" w:styleId="Heading2">
    <w:name w:val="heading 2"/>
    <w:basedOn w:val="Normal"/>
    <w:next w:val="Normal"/>
    <w:qFormat/>
    <w:rsid w:val="00B10EB7"/>
    <w:pPr>
      <w:keepNext/>
      <w:jc w:val="center"/>
      <w:outlineLvl w:val="1"/>
    </w:pPr>
    <w:rPr>
      <w:rFonts w:ascii="Arial" w:hAnsi="Arial"/>
      <w:b/>
    </w:rPr>
  </w:style>
  <w:style w:type="paragraph" w:styleId="Heading3">
    <w:name w:val="heading 3"/>
    <w:basedOn w:val="Normal"/>
    <w:next w:val="Normal"/>
    <w:qFormat/>
    <w:rsid w:val="00B10EB7"/>
    <w:pPr>
      <w:keepNext/>
      <w:jc w:val="center"/>
      <w:outlineLvl w:val="2"/>
    </w:pPr>
    <w:rPr>
      <w:rFonts w:ascii="Arial" w:hAnsi="Arial"/>
      <w:b/>
    </w:rPr>
  </w:style>
  <w:style w:type="paragraph" w:styleId="Heading4">
    <w:name w:val="heading 4"/>
    <w:basedOn w:val="Normal"/>
    <w:next w:val="Normal"/>
    <w:qFormat/>
    <w:rsid w:val="00B10EB7"/>
    <w:pPr>
      <w:keepNext/>
      <w:jc w:val="center"/>
      <w:outlineLvl w:val="3"/>
    </w:pPr>
    <w:rPr>
      <w:rFonts w:ascii="Arial" w:hAnsi="Arial"/>
      <w:b/>
      <w:sz w:val="22"/>
    </w:rPr>
  </w:style>
  <w:style w:type="paragraph" w:styleId="Heading5">
    <w:name w:val="heading 5"/>
    <w:basedOn w:val="Normal"/>
    <w:next w:val="Normal"/>
    <w:qFormat/>
    <w:rsid w:val="00B10EB7"/>
    <w:pPr>
      <w:keepNext/>
      <w:jc w:val="center"/>
      <w:outlineLvl w:val="4"/>
    </w:pPr>
    <w:rPr>
      <w:rFonts w:ascii="Arial" w:hAnsi="Arial"/>
      <w:b/>
      <w:sz w:val="52"/>
    </w:rPr>
  </w:style>
  <w:style w:type="paragraph" w:styleId="Heading6">
    <w:name w:val="heading 6"/>
    <w:basedOn w:val="Normal"/>
    <w:next w:val="Normal"/>
    <w:link w:val="Heading6Char"/>
    <w:qFormat/>
    <w:rsid w:val="00B10EB7"/>
    <w:pPr>
      <w:keepNext/>
      <w:spacing w:line="360" w:lineRule="auto"/>
      <w:outlineLvl w:val="5"/>
    </w:pPr>
    <w:rPr>
      <w:rFonts w:ascii="Arial" w:hAnsi="Arial"/>
      <w:b/>
      <w:sz w:val="32"/>
    </w:rPr>
  </w:style>
  <w:style w:type="paragraph" w:styleId="Heading7">
    <w:name w:val="heading 7"/>
    <w:basedOn w:val="Normal"/>
    <w:next w:val="Normal"/>
    <w:qFormat/>
    <w:rsid w:val="00B10EB7"/>
    <w:pPr>
      <w:keepNext/>
      <w:ind w:left="340"/>
      <w:outlineLvl w:val="6"/>
    </w:pPr>
    <w:rPr>
      <w:rFonts w:ascii="Tahoma" w:hAnsi="Tahoma"/>
    </w:rPr>
  </w:style>
  <w:style w:type="paragraph" w:styleId="Heading8">
    <w:name w:val="heading 8"/>
    <w:basedOn w:val="Normal"/>
    <w:next w:val="Normal"/>
    <w:qFormat/>
    <w:rsid w:val="00B10EB7"/>
    <w:pPr>
      <w:keepNext/>
      <w:outlineLvl w:val="7"/>
    </w:pPr>
    <w:rPr>
      <w:rFonts w:ascii="Verdana" w:hAnsi="Verdana"/>
      <w:b/>
    </w:rPr>
  </w:style>
  <w:style w:type="paragraph" w:styleId="Heading9">
    <w:name w:val="heading 9"/>
    <w:basedOn w:val="Normal"/>
    <w:next w:val="Normal"/>
    <w:qFormat/>
    <w:rsid w:val="00B10EB7"/>
    <w:pPr>
      <w:keepNext/>
      <w:outlineLvl w:val="8"/>
    </w:pPr>
    <w:rPr>
      <w:rFonts w:ascii="Tahoma" w:hAnsi="Tahom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EB7"/>
    <w:pPr>
      <w:tabs>
        <w:tab w:val="center" w:pos="4320"/>
        <w:tab w:val="right" w:pos="8640"/>
      </w:tabs>
    </w:pPr>
  </w:style>
  <w:style w:type="paragraph" w:styleId="BodyTextIndent">
    <w:name w:val="Body Text Indent"/>
    <w:basedOn w:val="Normal"/>
    <w:rsid w:val="00B10EB7"/>
    <w:pPr>
      <w:ind w:left="340"/>
      <w:jc w:val="both"/>
    </w:pPr>
    <w:rPr>
      <w:rFonts w:ascii="Verdana" w:hAnsi="Verdana"/>
    </w:rPr>
  </w:style>
  <w:style w:type="paragraph" w:styleId="BodyText">
    <w:name w:val="Body Text"/>
    <w:basedOn w:val="Normal"/>
    <w:rsid w:val="00B10EB7"/>
    <w:pPr>
      <w:jc w:val="both"/>
    </w:pPr>
    <w:rPr>
      <w:rFonts w:ascii="Souvenir Lt BT" w:hAnsi="Souvenir Lt BT"/>
    </w:rPr>
  </w:style>
  <w:style w:type="paragraph" w:styleId="BodyText2">
    <w:name w:val="Body Text 2"/>
    <w:basedOn w:val="Normal"/>
    <w:rsid w:val="00B10EB7"/>
    <w:pPr>
      <w:jc w:val="both"/>
    </w:pPr>
    <w:rPr>
      <w:rFonts w:ascii="Tahoma" w:hAnsi="Tahoma"/>
      <w:sz w:val="26"/>
    </w:rPr>
  </w:style>
  <w:style w:type="paragraph" w:styleId="BodyText3">
    <w:name w:val="Body Text 3"/>
    <w:basedOn w:val="Normal"/>
    <w:rsid w:val="00B10EB7"/>
    <w:pPr>
      <w:jc w:val="both"/>
    </w:pPr>
    <w:rPr>
      <w:rFonts w:ascii="Tahoma" w:hAnsi="Tahoma"/>
      <w:sz w:val="18"/>
    </w:rPr>
  </w:style>
  <w:style w:type="paragraph" w:styleId="BodyTextIndent2">
    <w:name w:val="Body Text Indent 2"/>
    <w:basedOn w:val="Normal"/>
    <w:rsid w:val="00B10EB7"/>
    <w:pPr>
      <w:ind w:left="340"/>
      <w:jc w:val="both"/>
    </w:pPr>
    <w:rPr>
      <w:sz w:val="22"/>
    </w:rPr>
  </w:style>
  <w:style w:type="paragraph" w:styleId="ListParagraph">
    <w:name w:val="List Paragraph"/>
    <w:basedOn w:val="Normal"/>
    <w:uiPriority w:val="34"/>
    <w:qFormat/>
    <w:rsid w:val="00684999"/>
    <w:pPr>
      <w:ind w:left="720"/>
      <w:contextualSpacing/>
    </w:pPr>
  </w:style>
  <w:style w:type="paragraph" w:styleId="BalloonText">
    <w:name w:val="Balloon Text"/>
    <w:basedOn w:val="Normal"/>
    <w:link w:val="BalloonTextChar"/>
    <w:rsid w:val="00FF7CF7"/>
    <w:rPr>
      <w:rFonts w:ascii="Tahoma" w:hAnsi="Tahoma" w:cs="Tahoma"/>
      <w:sz w:val="16"/>
      <w:szCs w:val="16"/>
    </w:rPr>
  </w:style>
  <w:style w:type="character" w:customStyle="1" w:styleId="BalloonTextChar">
    <w:name w:val="Balloon Text Char"/>
    <w:basedOn w:val="DefaultParagraphFont"/>
    <w:link w:val="BalloonText"/>
    <w:rsid w:val="00FF7CF7"/>
    <w:rPr>
      <w:rFonts w:ascii="Tahoma" w:hAnsi="Tahoma" w:cs="Tahoma"/>
      <w:sz w:val="16"/>
      <w:szCs w:val="16"/>
    </w:rPr>
  </w:style>
  <w:style w:type="character" w:customStyle="1" w:styleId="Heading6Char">
    <w:name w:val="Heading 6 Char"/>
    <w:basedOn w:val="DefaultParagraphFont"/>
    <w:link w:val="Heading6"/>
    <w:rsid w:val="00645620"/>
    <w:rPr>
      <w:rFonts w:ascii="Arial" w:hAnsi="Arial"/>
      <w:b/>
      <w:sz w:val="32"/>
    </w:rPr>
  </w:style>
  <w:style w:type="paragraph" w:styleId="NoSpacing">
    <w:name w:val="No Spacing"/>
    <w:uiPriority w:val="1"/>
    <w:qFormat/>
    <w:rsid w:val="004B3820"/>
    <w:rPr>
      <w:rFonts w:ascii="Arial Narrow" w:hAnsi="Arial Narrow"/>
      <w:sz w:val="24"/>
    </w:rPr>
  </w:style>
  <w:style w:type="table" w:styleId="TableGrid">
    <w:name w:val="Table Grid"/>
    <w:basedOn w:val="TableNormal"/>
    <w:rsid w:val="004041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3394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127203">
      <w:bodyDiv w:val="1"/>
      <w:marLeft w:val="0"/>
      <w:marRight w:val="0"/>
      <w:marTop w:val="0"/>
      <w:marBottom w:val="0"/>
      <w:divBdr>
        <w:top w:val="none" w:sz="0" w:space="0" w:color="auto"/>
        <w:left w:val="none" w:sz="0" w:space="0" w:color="auto"/>
        <w:bottom w:val="none" w:sz="0" w:space="0" w:color="auto"/>
        <w:right w:val="none" w:sz="0" w:space="0" w:color="auto"/>
      </w:divBdr>
    </w:div>
    <w:div w:id="20666118">
      <w:bodyDiv w:val="1"/>
      <w:marLeft w:val="0"/>
      <w:marRight w:val="0"/>
      <w:marTop w:val="0"/>
      <w:marBottom w:val="0"/>
      <w:divBdr>
        <w:top w:val="none" w:sz="0" w:space="0" w:color="auto"/>
        <w:left w:val="none" w:sz="0" w:space="0" w:color="auto"/>
        <w:bottom w:val="none" w:sz="0" w:space="0" w:color="auto"/>
        <w:right w:val="none" w:sz="0" w:space="0" w:color="auto"/>
      </w:divBdr>
    </w:div>
    <w:div w:id="27224379">
      <w:bodyDiv w:val="1"/>
      <w:marLeft w:val="0"/>
      <w:marRight w:val="0"/>
      <w:marTop w:val="0"/>
      <w:marBottom w:val="0"/>
      <w:divBdr>
        <w:top w:val="none" w:sz="0" w:space="0" w:color="auto"/>
        <w:left w:val="none" w:sz="0" w:space="0" w:color="auto"/>
        <w:bottom w:val="none" w:sz="0" w:space="0" w:color="auto"/>
        <w:right w:val="none" w:sz="0" w:space="0" w:color="auto"/>
      </w:divBdr>
    </w:div>
    <w:div w:id="40373883">
      <w:bodyDiv w:val="1"/>
      <w:marLeft w:val="0"/>
      <w:marRight w:val="0"/>
      <w:marTop w:val="0"/>
      <w:marBottom w:val="0"/>
      <w:divBdr>
        <w:top w:val="none" w:sz="0" w:space="0" w:color="auto"/>
        <w:left w:val="none" w:sz="0" w:space="0" w:color="auto"/>
        <w:bottom w:val="none" w:sz="0" w:space="0" w:color="auto"/>
        <w:right w:val="none" w:sz="0" w:space="0" w:color="auto"/>
      </w:divBdr>
    </w:div>
    <w:div w:id="57939648">
      <w:bodyDiv w:val="1"/>
      <w:marLeft w:val="0"/>
      <w:marRight w:val="0"/>
      <w:marTop w:val="0"/>
      <w:marBottom w:val="0"/>
      <w:divBdr>
        <w:top w:val="none" w:sz="0" w:space="0" w:color="auto"/>
        <w:left w:val="none" w:sz="0" w:space="0" w:color="auto"/>
        <w:bottom w:val="none" w:sz="0" w:space="0" w:color="auto"/>
        <w:right w:val="none" w:sz="0" w:space="0" w:color="auto"/>
      </w:divBdr>
    </w:div>
    <w:div w:id="64574199">
      <w:bodyDiv w:val="1"/>
      <w:marLeft w:val="0"/>
      <w:marRight w:val="0"/>
      <w:marTop w:val="0"/>
      <w:marBottom w:val="0"/>
      <w:divBdr>
        <w:top w:val="none" w:sz="0" w:space="0" w:color="auto"/>
        <w:left w:val="none" w:sz="0" w:space="0" w:color="auto"/>
        <w:bottom w:val="none" w:sz="0" w:space="0" w:color="auto"/>
        <w:right w:val="none" w:sz="0" w:space="0" w:color="auto"/>
      </w:divBdr>
    </w:div>
    <w:div w:id="68354193">
      <w:bodyDiv w:val="1"/>
      <w:marLeft w:val="0"/>
      <w:marRight w:val="0"/>
      <w:marTop w:val="0"/>
      <w:marBottom w:val="0"/>
      <w:divBdr>
        <w:top w:val="none" w:sz="0" w:space="0" w:color="auto"/>
        <w:left w:val="none" w:sz="0" w:space="0" w:color="auto"/>
        <w:bottom w:val="none" w:sz="0" w:space="0" w:color="auto"/>
        <w:right w:val="none" w:sz="0" w:space="0" w:color="auto"/>
      </w:divBdr>
    </w:div>
    <w:div w:id="70201190">
      <w:bodyDiv w:val="1"/>
      <w:marLeft w:val="0"/>
      <w:marRight w:val="0"/>
      <w:marTop w:val="0"/>
      <w:marBottom w:val="0"/>
      <w:divBdr>
        <w:top w:val="none" w:sz="0" w:space="0" w:color="auto"/>
        <w:left w:val="none" w:sz="0" w:space="0" w:color="auto"/>
        <w:bottom w:val="none" w:sz="0" w:space="0" w:color="auto"/>
        <w:right w:val="none" w:sz="0" w:space="0" w:color="auto"/>
      </w:divBdr>
    </w:div>
    <w:div w:id="93282072">
      <w:bodyDiv w:val="1"/>
      <w:marLeft w:val="0"/>
      <w:marRight w:val="0"/>
      <w:marTop w:val="0"/>
      <w:marBottom w:val="0"/>
      <w:divBdr>
        <w:top w:val="none" w:sz="0" w:space="0" w:color="auto"/>
        <w:left w:val="none" w:sz="0" w:space="0" w:color="auto"/>
        <w:bottom w:val="none" w:sz="0" w:space="0" w:color="auto"/>
        <w:right w:val="none" w:sz="0" w:space="0" w:color="auto"/>
      </w:divBdr>
    </w:div>
    <w:div w:id="104278048">
      <w:bodyDiv w:val="1"/>
      <w:marLeft w:val="0"/>
      <w:marRight w:val="0"/>
      <w:marTop w:val="0"/>
      <w:marBottom w:val="0"/>
      <w:divBdr>
        <w:top w:val="none" w:sz="0" w:space="0" w:color="auto"/>
        <w:left w:val="none" w:sz="0" w:space="0" w:color="auto"/>
        <w:bottom w:val="none" w:sz="0" w:space="0" w:color="auto"/>
        <w:right w:val="none" w:sz="0" w:space="0" w:color="auto"/>
      </w:divBdr>
    </w:div>
    <w:div w:id="113063754">
      <w:bodyDiv w:val="1"/>
      <w:marLeft w:val="0"/>
      <w:marRight w:val="0"/>
      <w:marTop w:val="0"/>
      <w:marBottom w:val="0"/>
      <w:divBdr>
        <w:top w:val="none" w:sz="0" w:space="0" w:color="auto"/>
        <w:left w:val="none" w:sz="0" w:space="0" w:color="auto"/>
        <w:bottom w:val="none" w:sz="0" w:space="0" w:color="auto"/>
        <w:right w:val="none" w:sz="0" w:space="0" w:color="auto"/>
      </w:divBdr>
    </w:div>
    <w:div w:id="114063866">
      <w:bodyDiv w:val="1"/>
      <w:marLeft w:val="0"/>
      <w:marRight w:val="0"/>
      <w:marTop w:val="0"/>
      <w:marBottom w:val="0"/>
      <w:divBdr>
        <w:top w:val="none" w:sz="0" w:space="0" w:color="auto"/>
        <w:left w:val="none" w:sz="0" w:space="0" w:color="auto"/>
        <w:bottom w:val="none" w:sz="0" w:space="0" w:color="auto"/>
        <w:right w:val="none" w:sz="0" w:space="0" w:color="auto"/>
      </w:divBdr>
    </w:div>
    <w:div w:id="117454119">
      <w:bodyDiv w:val="1"/>
      <w:marLeft w:val="0"/>
      <w:marRight w:val="0"/>
      <w:marTop w:val="0"/>
      <w:marBottom w:val="0"/>
      <w:divBdr>
        <w:top w:val="none" w:sz="0" w:space="0" w:color="auto"/>
        <w:left w:val="none" w:sz="0" w:space="0" w:color="auto"/>
        <w:bottom w:val="none" w:sz="0" w:space="0" w:color="auto"/>
        <w:right w:val="none" w:sz="0" w:space="0" w:color="auto"/>
      </w:divBdr>
    </w:div>
    <w:div w:id="121534253">
      <w:bodyDiv w:val="1"/>
      <w:marLeft w:val="0"/>
      <w:marRight w:val="0"/>
      <w:marTop w:val="0"/>
      <w:marBottom w:val="0"/>
      <w:divBdr>
        <w:top w:val="none" w:sz="0" w:space="0" w:color="auto"/>
        <w:left w:val="none" w:sz="0" w:space="0" w:color="auto"/>
        <w:bottom w:val="none" w:sz="0" w:space="0" w:color="auto"/>
        <w:right w:val="none" w:sz="0" w:space="0" w:color="auto"/>
      </w:divBdr>
    </w:div>
    <w:div w:id="122618992">
      <w:bodyDiv w:val="1"/>
      <w:marLeft w:val="0"/>
      <w:marRight w:val="0"/>
      <w:marTop w:val="0"/>
      <w:marBottom w:val="0"/>
      <w:divBdr>
        <w:top w:val="none" w:sz="0" w:space="0" w:color="auto"/>
        <w:left w:val="none" w:sz="0" w:space="0" w:color="auto"/>
        <w:bottom w:val="none" w:sz="0" w:space="0" w:color="auto"/>
        <w:right w:val="none" w:sz="0" w:space="0" w:color="auto"/>
      </w:divBdr>
    </w:div>
    <w:div w:id="123235258">
      <w:bodyDiv w:val="1"/>
      <w:marLeft w:val="0"/>
      <w:marRight w:val="0"/>
      <w:marTop w:val="0"/>
      <w:marBottom w:val="0"/>
      <w:divBdr>
        <w:top w:val="none" w:sz="0" w:space="0" w:color="auto"/>
        <w:left w:val="none" w:sz="0" w:space="0" w:color="auto"/>
        <w:bottom w:val="none" w:sz="0" w:space="0" w:color="auto"/>
        <w:right w:val="none" w:sz="0" w:space="0" w:color="auto"/>
      </w:divBdr>
    </w:div>
    <w:div w:id="129179094">
      <w:bodyDiv w:val="1"/>
      <w:marLeft w:val="0"/>
      <w:marRight w:val="0"/>
      <w:marTop w:val="0"/>
      <w:marBottom w:val="0"/>
      <w:divBdr>
        <w:top w:val="none" w:sz="0" w:space="0" w:color="auto"/>
        <w:left w:val="none" w:sz="0" w:space="0" w:color="auto"/>
        <w:bottom w:val="none" w:sz="0" w:space="0" w:color="auto"/>
        <w:right w:val="none" w:sz="0" w:space="0" w:color="auto"/>
      </w:divBdr>
    </w:div>
    <w:div w:id="136536974">
      <w:bodyDiv w:val="1"/>
      <w:marLeft w:val="0"/>
      <w:marRight w:val="0"/>
      <w:marTop w:val="0"/>
      <w:marBottom w:val="0"/>
      <w:divBdr>
        <w:top w:val="none" w:sz="0" w:space="0" w:color="auto"/>
        <w:left w:val="none" w:sz="0" w:space="0" w:color="auto"/>
        <w:bottom w:val="none" w:sz="0" w:space="0" w:color="auto"/>
        <w:right w:val="none" w:sz="0" w:space="0" w:color="auto"/>
      </w:divBdr>
    </w:div>
    <w:div w:id="151869094">
      <w:bodyDiv w:val="1"/>
      <w:marLeft w:val="0"/>
      <w:marRight w:val="0"/>
      <w:marTop w:val="0"/>
      <w:marBottom w:val="0"/>
      <w:divBdr>
        <w:top w:val="none" w:sz="0" w:space="0" w:color="auto"/>
        <w:left w:val="none" w:sz="0" w:space="0" w:color="auto"/>
        <w:bottom w:val="none" w:sz="0" w:space="0" w:color="auto"/>
        <w:right w:val="none" w:sz="0" w:space="0" w:color="auto"/>
      </w:divBdr>
    </w:div>
    <w:div w:id="163472174">
      <w:bodyDiv w:val="1"/>
      <w:marLeft w:val="0"/>
      <w:marRight w:val="0"/>
      <w:marTop w:val="0"/>
      <w:marBottom w:val="0"/>
      <w:divBdr>
        <w:top w:val="none" w:sz="0" w:space="0" w:color="auto"/>
        <w:left w:val="none" w:sz="0" w:space="0" w:color="auto"/>
        <w:bottom w:val="none" w:sz="0" w:space="0" w:color="auto"/>
        <w:right w:val="none" w:sz="0" w:space="0" w:color="auto"/>
      </w:divBdr>
    </w:div>
    <w:div w:id="177500057">
      <w:bodyDiv w:val="1"/>
      <w:marLeft w:val="0"/>
      <w:marRight w:val="0"/>
      <w:marTop w:val="0"/>
      <w:marBottom w:val="0"/>
      <w:divBdr>
        <w:top w:val="none" w:sz="0" w:space="0" w:color="auto"/>
        <w:left w:val="none" w:sz="0" w:space="0" w:color="auto"/>
        <w:bottom w:val="none" w:sz="0" w:space="0" w:color="auto"/>
        <w:right w:val="none" w:sz="0" w:space="0" w:color="auto"/>
      </w:divBdr>
    </w:div>
    <w:div w:id="196744769">
      <w:bodyDiv w:val="1"/>
      <w:marLeft w:val="0"/>
      <w:marRight w:val="0"/>
      <w:marTop w:val="0"/>
      <w:marBottom w:val="0"/>
      <w:divBdr>
        <w:top w:val="none" w:sz="0" w:space="0" w:color="auto"/>
        <w:left w:val="none" w:sz="0" w:space="0" w:color="auto"/>
        <w:bottom w:val="none" w:sz="0" w:space="0" w:color="auto"/>
        <w:right w:val="none" w:sz="0" w:space="0" w:color="auto"/>
      </w:divBdr>
    </w:div>
    <w:div w:id="201939580">
      <w:bodyDiv w:val="1"/>
      <w:marLeft w:val="0"/>
      <w:marRight w:val="0"/>
      <w:marTop w:val="0"/>
      <w:marBottom w:val="0"/>
      <w:divBdr>
        <w:top w:val="none" w:sz="0" w:space="0" w:color="auto"/>
        <w:left w:val="none" w:sz="0" w:space="0" w:color="auto"/>
        <w:bottom w:val="none" w:sz="0" w:space="0" w:color="auto"/>
        <w:right w:val="none" w:sz="0" w:space="0" w:color="auto"/>
      </w:divBdr>
    </w:div>
    <w:div w:id="204603881">
      <w:bodyDiv w:val="1"/>
      <w:marLeft w:val="0"/>
      <w:marRight w:val="0"/>
      <w:marTop w:val="0"/>
      <w:marBottom w:val="0"/>
      <w:divBdr>
        <w:top w:val="none" w:sz="0" w:space="0" w:color="auto"/>
        <w:left w:val="none" w:sz="0" w:space="0" w:color="auto"/>
        <w:bottom w:val="none" w:sz="0" w:space="0" w:color="auto"/>
        <w:right w:val="none" w:sz="0" w:space="0" w:color="auto"/>
      </w:divBdr>
    </w:div>
    <w:div w:id="209728232">
      <w:bodyDiv w:val="1"/>
      <w:marLeft w:val="0"/>
      <w:marRight w:val="0"/>
      <w:marTop w:val="0"/>
      <w:marBottom w:val="0"/>
      <w:divBdr>
        <w:top w:val="none" w:sz="0" w:space="0" w:color="auto"/>
        <w:left w:val="none" w:sz="0" w:space="0" w:color="auto"/>
        <w:bottom w:val="none" w:sz="0" w:space="0" w:color="auto"/>
        <w:right w:val="none" w:sz="0" w:space="0" w:color="auto"/>
      </w:divBdr>
    </w:div>
    <w:div w:id="221990479">
      <w:bodyDiv w:val="1"/>
      <w:marLeft w:val="0"/>
      <w:marRight w:val="0"/>
      <w:marTop w:val="0"/>
      <w:marBottom w:val="0"/>
      <w:divBdr>
        <w:top w:val="none" w:sz="0" w:space="0" w:color="auto"/>
        <w:left w:val="none" w:sz="0" w:space="0" w:color="auto"/>
        <w:bottom w:val="none" w:sz="0" w:space="0" w:color="auto"/>
        <w:right w:val="none" w:sz="0" w:space="0" w:color="auto"/>
      </w:divBdr>
    </w:div>
    <w:div w:id="244265173">
      <w:bodyDiv w:val="1"/>
      <w:marLeft w:val="0"/>
      <w:marRight w:val="0"/>
      <w:marTop w:val="0"/>
      <w:marBottom w:val="0"/>
      <w:divBdr>
        <w:top w:val="none" w:sz="0" w:space="0" w:color="auto"/>
        <w:left w:val="none" w:sz="0" w:space="0" w:color="auto"/>
        <w:bottom w:val="none" w:sz="0" w:space="0" w:color="auto"/>
        <w:right w:val="none" w:sz="0" w:space="0" w:color="auto"/>
      </w:divBdr>
    </w:div>
    <w:div w:id="259921673">
      <w:bodyDiv w:val="1"/>
      <w:marLeft w:val="0"/>
      <w:marRight w:val="0"/>
      <w:marTop w:val="0"/>
      <w:marBottom w:val="0"/>
      <w:divBdr>
        <w:top w:val="none" w:sz="0" w:space="0" w:color="auto"/>
        <w:left w:val="none" w:sz="0" w:space="0" w:color="auto"/>
        <w:bottom w:val="none" w:sz="0" w:space="0" w:color="auto"/>
        <w:right w:val="none" w:sz="0" w:space="0" w:color="auto"/>
      </w:divBdr>
    </w:div>
    <w:div w:id="276836257">
      <w:bodyDiv w:val="1"/>
      <w:marLeft w:val="0"/>
      <w:marRight w:val="0"/>
      <w:marTop w:val="0"/>
      <w:marBottom w:val="0"/>
      <w:divBdr>
        <w:top w:val="none" w:sz="0" w:space="0" w:color="auto"/>
        <w:left w:val="none" w:sz="0" w:space="0" w:color="auto"/>
        <w:bottom w:val="none" w:sz="0" w:space="0" w:color="auto"/>
        <w:right w:val="none" w:sz="0" w:space="0" w:color="auto"/>
      </w:divBdr>
    </w:div>
    <w:div w:id="302857588">
      <w:bodyDiv w:val="1"/>
      <w:marLeft w:val="0"/>
      <w:marRight w:val="0"/>
      <w:marTop w:val="0"/>
      <w:marBottom w:val="0"/>
      <w:divBdr>
        <w:top w:val="none" w:sz="0" w:space="0" w:color="auto"/>
        <w:left w:val="none" w:sz="0" w:space="0" w:color="auto"/>
        <w:bottom w:val="none" w:sz="0" w:space="0" w:color="auto"/>
        <w:right w:val="none" w:sz="0" w:space="0" w:color="auto"/>
      </w:divBdr>
    </w:div>
    <w:div w:id="319039996">
      <w:bodyDiv w:val="1"/>
      <w:marLeft w:val="0"/>
      <w:marRight w:val="0"/>
      <w:marTop w:val="0"/>
      <w:marBottom w:val="0"/>
      <w:divBdr>
        <w:top w:val="none" w:sz="0" w:space="0" w:color="auto"/>
        <w:left w:val="none" w:sz="0" w:space="0" w:color="auto"/>
        <w:bottom w:val="none" w:sz="0" w:space="0" w:color="auto"/>
        <w:right w:val="none" w:sz="0" w:space="0" w:color="auto"/>
      </w:divBdr>
    </w:div>
    <w:div w:id="326902568">
      <w:bodyDiv w:val="1"/>
      <w:marLeft w:val="0"/>
      <w:marRight w:val="0"/>
      <w:marTop w:val="0"/>
      <w:marBottom w:val="0"/>
      <w:divBdr>
        <w:top w:val="none" w:sz="0" w:space="0" w:color="auto"/>
        <w:left w:val="none" w:sz="0" w:space="0" w:color="auto"/>
        <w:bottom w:val="none" w:sz="0" w:space="0" w:color="auto"/>
        <w:right w:val="none" w:sz="0" w:space="0" w:color="auto"/>
      </w:divBdr>
    </w:div>
    <w:div w:id="327901299">
      <w:bodyDiv w:val="1"/>
      <w:marLeft w:val="0"/>
      <w:marRight w:val="0"/>
      <w:marTop w:val="0"/>
      <w:marBottom w:val="0"/>
      <w:divBdr>
        <w:top w:val="none" w:sz="0" w:space="0" w:color="auto"/>
        <w:left w:val="none" w:sz="0" w:space="0" w:color="auto"/>
        <w:bottom w:val="none" w:sz="0" w:space="0" w:color="auto"/>
        <w:right w:val="none" w:sz="0" w:space="0" w:color="auto"/>
      </w:divBdr>
    </w:div>
    <w:div w:id="388577389">
      <w:bodyDiv w:val="1"/>
      <w:marLeft w:val="0"/>
      <w:marRight w:val="0"/>
      <w:marTop w:val="0"/>
      <w:marBottom w:val="0"/>
      <w:divBdr>
        <w:top w:val="none" w:sz="0" w:space="0" w:color="auto"/>
        <w:left w:val="none" w:sz="0" w:space="0" w:color="auto"/>
        <w:bottom w:val="none" w:sz="0" w:space="0" w:color="auto"/>
        <w:right w:val="none" w:sz="0" w:space="0" w:color="auto"/>
      </w:divBdr>
    </w:div>
    <w:div w:id="388696198">
      <w:bodyDiv w:val="1"/>
      <w:marLeft w:val="0"/>
      <w:marRight w:val="0"/>
      <w:marTop w:val="0"/>
      <w:marBottom w:val="0"/>
      <w:divBdr>
        <w:top w:val="none" w:sz="0" w:space="0" w:color="auto"/>
        <w:left w:val="none" w:sz="0" w:space="0" w:color="auto"/>
        <w:bottom w:val="none" w:sz="0" w:space="0" w:color="auto"/>
        <w:right w:val="none" w:sz="0" w:space="0" w:color="auto"/>
      </w:divBdr>
    </w:div>
    <w:div w:id="389425199">
      <w:bodyDiv w:val="1"/>
      <w:marLeft w:val="0"/>
      <w:marRight w:val="0"/>
      <w:marTop w:val="0"/>
      <w:marBottom w:val="0"/>
      <w:divBdr>
        <w:top w:val="none" w:sz="0" w:space="0" w:color="auto"/>
        <w:left w:val="none" w:sz="0" w:space="0" w:color="auto"/>
        <w:bottom w:val="none" w:sz="0" w:space="0" w:color="auto"/>
        <w:right w:val="none" w:sz="0" w:space="0" w:color="auto"/>
      </w:divBdr>
    </w:div>
    <w:div w:id="397440327">
      <w:bodyDiv w:val="1"/>
      <w:marLeft w:val="0"/>
      <w:marRight w:val="0"/>
      <w:marTop w:val="0"/>
      <w:marBottom w:val="0"/>
      <w:divBdr>
        <w:top w:val="none" w:sz="0" w:space="0" w:color="auto"/>
        <w:left w:val="none" w:sz="0" w:space="0" w:color="auto"/>
        <w:bottom w:val="none" w:sz="0" w:space="0" w:color="auto"/>
        <w:right w:val="none" w:sz="0" w:space="0" w:color="auto"/>
      </w:divBdr>
    </w:div>
    <w:div w:id="398132702">
      <w:bodyDiv w:val="1"/>
      <w:marLeft w:val="0"/>
      <w:marRight w:val="0"/>
      <w:marTop w:val="0"/>
      <w:marBottom w:val="0"/>
      <w:divBdr>
        <w:top w:val="none" w:sz="0" w:space="0" w:color="auto"/>
        <w:left w:val="none" w:sz="0" w:space="0" w:color="auto"/>
        <w:bottom w:val="none" w:sz="0" w:space="0" w:color="auto"/>
        <w:right w:val="none" w:sz="0" w:space="0" w:color="auto"/>
      </w:divBdr>
    </w:div>
    <w:div w:id="428357748">
      <w:bodyDiv w:val="1"/>
      <w:marLeft w:val="0"/>
      <w:marRight w:val="0"/>
      <w:marTop w:val="0"/>
      <w:marBottom w:val="0"/>
      <w:divBdr>
        <w:top w:val="none" w:sz="0" w:space="0" w:color="auto"/>
        <w:left w:val="none" w:sz="0" w:space="0" w:color="auto"/>
        <w:bottom w:val="none" w:sz="0" w:space="0" w:color="auto"/>
        <w:right w:val="none" w:sz="0" w:space="0" w:color="auto"/>
      </w:divBdr>
    </w:div>
    <w:div w:id="428963262">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
    <w:div w:id="436367632">
      <w:bodyDiv w:val="1"/>
      <w:marLeft w:val="0"/>
      <w:marRight w:val="0"/>
      <w:marTop w:val="0"/>
      <w:marBottom w:val="0"/>
      <w:divBdr>
        <w:top w:val="none" w:sz="0" w:space="0" w:color="auto"/>
        <w:left w:val="none" w:sz="0" w:space="0" w:color="auto"/>
        <w:bottom w:val="none" w:sz="0" w:space="0" w:color="auto"/>
        <w:right w:val="none" w:sz="0" w:space="0" w:color="auto"/>
      </w:divBdr>
    </w:div>
    <w:div w:id="437065632">
      <w:bodyDiv w:val="1"/>
      <w:marLeft w:val="0"/>
      <w:marRight w:val="0"/>
      <w:marTop w:val="0"/>
      <w:marBottom w:val="0"/>
      <w:divBdr>
        <w:top w:val="none" w:sz="0" w:space="0" w:color="auto"/>
        <w:left w:val="none" w:sz="0" w:space="0" w:color="auto"/>
        <w:bottom w:val="none" w:sz="0" w:space="0" w:color="auto"/>
        <w:right w:val="none" w:sz="0" w:space="0" w:color="auto"/>
      </w:divBdr>
    </w:div>
    <w:div w:id="441874926">
      <w:bodyDiv w:val="1"/>
      <w:marLeft w:val="0"/>
      <w:marRight w:val="0"/>
      <w:marTop w:val="0"/>
      <w:marBottom w:val="0"/>
      <w:divBdr>
        <w:top w:val="none" w:sz="0" w:space="0" w:color="auto"/>
        <w:left w:val="none" w:sz="0" w:space="0" w:color="auto"/>
        <w:bottom w:val="none" w:sz="0" w:space="0" w:color="auto"/>
        <w:right w:val="none" w:sz="0" w:space="0" w:color="auto"/>
      </w:divBdr>
    </w:div>
    <w:div w:id="463274039">
      <w:bodyDiv w:val="1"/>
      <w:marLeft w:val="0"/>
      <w:marRight w:val="0"/>
      <w:marTop w:val="0"/>
      <w:marBottom w:val="0"/>
      <w:divBdr>
        <w:top w:val="none" w:sz="0" w:space="0" w:color="auto"/>
        <w:left w:val="none" w:sz="0" w:space="0" w:color="auto"/>
        <w:bottom w:val="none" w:sz="0" w:space="0" w:color="auto"/>
        <w:right w:val="none" w:sz="0" w:space="0" w:color="auto"/>
      </w:divBdr>
    </w:div>
    <w:div w:id="468209693">
      <w:bodyDiv w:val="1"/>
      <w:marLeft w:val="0"/>
      <w:marRight w:val="0"/>
      <w:marTop w:val="0"/>
      <w:marBottom w:val="0"/>
      <w:divBdr>
        <w:top w:val="none" w:sz="0" w:space="0" w:color="auto"/>
        <w:left w:val="none" w:sz="0" w:space="0" w:color="auto"/>
        <w:bottom w:val="none" w:sz="0" w:space="0" w:color="auto"/>
        <w:right w:val="none" w:sz="0" w:space="0" w:color="auto"/>
      </w:divBdr>
    </w:div>
    <w:div w:id="469058911">
      <w:bodyDiv w:val="1"/>
      <w:marLeft w:val="0"/>
      <w:marRight w:val="0"/>
      <w:marTop w:val="0"/>
      <w:marBottom w:val="0"/>
      <w:divBdr>
        <w:top w:val="none" w:sz="0" w:space="0" w:color="auto"/>
        <w:left w:val="none" w:sz="0" w:space="0" w:color="auto"/>
        <w:bottom w:val="none" w:sz="0" w:space="0" w:color="auto"/>
        <w:right w:val="none" w:sz="0" w:space="0" w:color="auto"/>
      </w:divBdr>
    </w:div>
    <w:div w:id="482279774">
      <w:bodyDiv w:val="1"/>
      <w:marLeft w:val="0"/>
      <w:marRight w:val="0"/>
      <w:marTop w:val="0"/>
      <w:marBottom w:val="0"/>
      <w:divBdr>
        <w:top w:val="none" w:sz="0" w:space="0" w:color="auto"/>
        <w:left w:val="none" w:sz="0" w:space="0" w:color="auto"/>
        <w:bottom w:val="none" w:sz="0" w:space="0" w:color="auto"/>
        <w:right w:val="none" w:sz="0" w:space="0" w:color="auto"/>
      </w:divBdr>
    </w:div>
    <w:div w:id="561334622">
      <w:bodyDiv w:val="1"/>
      <w:marLeft w:val="0"/>
      <w:marRight w:val="0"/>
      <w:marTop w:val="0"/>
      <w:marBottom w:val="0"/>
      <w:divBdr>
        <w:top w:val="none" w:sz="0" w:space="0" w:color="auto"/>
        <w:left w:val="none" w:sz="0" w:space="0" w:color="auto"/>
        <w:bottom w:val="none" w:sz="0" w:space="0" w:color="auto"/>
        <w:right w:val="none" w:sz="0" w:space="0" w:color="auto"/>
      </w:divBdr>
    </w:div>
    <w:div w:id="564873179">
      <w:bodyDiv w:val="1"/>
      <w:marLeft w:val="0"/>
      <w:marRight w:val="0"/>
      <w:marTop w:val="0"/>
      <w:marBottom w:val="0"/>
      <w:divBdr>
        <w:top w:val="none" w:sz="0" w:space="0" w:color="auto"/>
        <w:left w:val="none" w:sz="0" w:space="0" w:color="auto"/>
        <w:bottom w:val="none" w:sz="0" w:space="0" w:color="auto"/>
        <w:right w:val="none" w:sz="0" w:space="0" w:color="auto"/>
      </w:divBdr>
    </w:div>
    <w:div w:id="601035815">
      <w:bodyDiv w:val="1"/>
      <w:marLeft w:val="0"/>
      <w:marRight w:val="0"/>
      <w:marTop w:val="0"/>
      <w:marBottom w:val="0"/>
      <w:divBdr>
        <w:top w:val="none" w:sz="0" w:space="0" w:color="auto"/>
        <w:left w:val="none" w:sz="0" w:space="0" w:color="auto"/>
        <w:bottom w:val="none" w:sz="0" w:space="0" w:color="auto"/>
        <w:right w:val="none" w:sz="0" w:space="0" w:color="auto"/>
      </w:divBdr>
    </w:div>
    <w:div w:id="606735816">
      <w:bodyDiv w:val="1"/>
      <w:marLeft w:val="0"/>
      <w:marRight w:val="0"/>
      <w:marTop w:val="0"/>
      <w:marBottom w:val="0"/>
      <w:divBdr>
        <w:top w:val="none" w:sz="0" w:space="0" w:color="auto"/>
        <w:left w:val="none" w:sz="0" w:space="0" w:color="auto"/>
        <w:bottom w:val="none" w:sz="0" w:space="0" w:color="auto"/>
        <w:right w:val="none" w:sz="0" w:space="0" w:color="auto"/>
      </w:divBdr>
    </w:div>
    <w:div w:id="623078104">
      <w:bodyDiv w:val="1"/>
      <w:marLeft w:val="0"/>
      <w:marRight w:val="0"/>
      <w:marTop w:val="0"/>
      <w:marBottom w:val="0"/>
      <w:divBdr>
        <w:top w:val="none" w:sz="0" w:space="0" w:color="auto"/>
        <w:left w:val="none" w:sz="0" w:space="0" w:color="auto"/>
        <w:bottom w:val="none" w:sz="0" w:space="0" w:color="auto"/>
        <w:right w:val="none" w:sz="0" w:space="0" w:color="auto"/>
      </w:divBdr>
    </w:div>
    <w:div w:id="627274006">
      <w:bodyDiv w:val="1"/>
      <w:marLeft w:val="0"/>
      <w:marRight w:val="0"/>
      <w:marTop w:val="0"/>
      <w:marBottom w:val="0"/>
      <w:divBdr>
        <w:top w:val="none" w:sz="0" w:space="0" w:color="auto"/>
        <w:left w:val="none" w:sz="0" w:space="0" w:color="auto"/>
        <w:bottom w:val="none" w:sz="0" w:space="0" w:color="auto"/>
        <w:right w:val="none" w:sz="0" w:space="0" w:color="auto"/>
      </w:divBdr>
    </w:div>
    <w:div w:id="641495871">
      <w:bodyDiv w:val="1"/>
      <w:marLeft w:val="0"/>
      <w:marRight w:val="0"/>
      <w:marTop w:val="0"/>
      <w:marBottom w:val="0"/>
      <w:divBdr>
        <w:top w:val="none" w:sz="0" w:space="0" w:color="auto"/>
        <w:left w:val="none" w:sz="0" w:space="0" w:color="auto"/>
        <w:bottom w:val="none" w:sz="0" w:space="0" w:color="auto"/>
        <w:right w:val="none" w:sz="0" w:space="0" w:color="auto"/>
      </w:divBdr>
    </w:div>
    <w:div w:id="645360334">
      <w:bodyDiv w:val="1"/>
      <w:marLeft w:val="0"/>
      <w:marRight w:val="0"/>
      <w:marTop w:val="0"/>
      <w:marBottom w:val="0"/>
      <w:divBdr>
        <w:top w:val="none" w:sz="0" w:space="0" w:color="auto"/>
        <w:left w:val="none" w:sz="0" w:space="0" w:color="auto"/>
        <w:bottom w:val="none" w:sz="0" w:space="0" w:color="auto"/>
        <w:right w:val="none" w:sz="0" w:space="0" w:color="auto"/>
      </w:divBdr>
    </w:div>
    <w:div w:id="650912894">
      <w:bodyDiv w:val="1"/>
      <w:marLeft w:val="0"/>
      <w:marRight w:val="0"/>
      <w:marTop w:val="0"/>
      <w:marBottom w:val="0"/>
      <w:divBdr>
        <w:top w:val="none" w:sz="0" w:space="0" w:color="auto"/>
        <w:left w:val="none" w:sz="0" w:space="0" w:color="auto"/>
        <w:bottom w:val="none" w:sz="0" w:space="0" w:color="auto"/>
        <w:right w:val="none" w:sz="0" w:space="0" w:color="auto"/>
      </w:divBdr>
    </w:div>
    <w:div w:id="670329398">
      <w:bodyDiv w:val="1"/>
      <w:marLeft w:val="0"/>
      <w:marRight w:val="0"/>
      <w:marTop w:val="0"/>
      <w:marBottom w:val="0"/>
      <w:divBdr>
        <w:top w:val="none" w:sz="0" w:space="0" w:color="auto"/>
        <w:left w:val="none" w:sz="0" w:space="0" w:color="auto"/>
        <w:bottom w:val="none" w:sz="0" w:space="0" w:color="auto"/>
        <w:right w:val="none" w:sz="0" w:space="0" w:color="auto"/>
      </w:divBdr>
    </w:div>
    <w:div w:id="693190248">
      <w:bodyDiv w:val="1"/>
      <w:marLeft w:val="0"/>
      <w:marRight w:val="0"/>
      <w:marTop w:val="0"/>
      <w:marBottom w:val="0"/>
      <w:divBdr>
        <w:top w:val="none" w:sz="0" w:space="0" w:color="auto"/>
        <w:left w:val="none" w:sz="0" w:space="0" w:color="auto"/>
        <w:bottom w:val="none" w:sz="0" w:space="0" w:color="auto"/>
        <w:right w:val="none" w:sz="0" w:space="0" w:color="auto"/>
      </w:divBdr>
    </w:div>
    <w:div w:id="698970211">
      <w:bodyDiv w:val="1"/>
      <w:marLeft w:val="0"/>
      <w:marRight w:val="0"/>
      <w:marTop w:val="0"/>
      <w:marBottom w:val="0"/>
      <w:divBdr>
        <w:top w:val="none" w:sz="0" w:space="0" w:color="auto"/>
        <w:left w:val="none" w:sz="0" w:space="0" w:color="auto"/>
        <w:bottom w:val="none" w:sz="0" w:space="0" w:color="auto"/>
        <w:right w:val="none" w:sz="0" w:space="0" w:color="auto"/>
      </w:divBdr>
    </w:div>
    <w:div w:id="728654375">
      <w:bodyDiv w:val="1"/>
      <w:marLeft w:val="0"/>
      <w:marRight w:val="0"/>
      <w:marTop w:val="0"/>
      <w:marBottom w:val="0"/>
      <w:divBdr>
        <w:top w:val="none" w:sz="0" w:space="0" w:color="auto"/>
        <w:left w:val="none" w:sz="0" w:space="0" w:color="auto"/>
        <w:bottom w:val="none" w:sz="0" w:space="0" w:color="auto"/>
        <w:right w:val="none" w:sz="0" w:space="0" w:color="auto"/>
      </w:divBdr>
    </w:div>
    <w:div w:id="739249074">
      <w:bodyDiv w:val="1"/>
      <w:marLeft w:val="0"/>
      <w:marRight w:val="0"/>
      <w:marTop w:val="0"/>
      <w:marBottom w:val="0"/>
      <w:divBdr>
        <w:top w:val="none" w:sz="0" w:space="0" w:color="auto"/>
        <w:left w:val="none" w:sz="0" w:space="0" w:color="auto"/>
        <w:bottom w:val="none" w:sz="0" w:space="0" w:color="auto"/>
        <w:right w:val="none" w:sz="0" w:space="0" w:color="auto"/>
      </w:divBdr>
    </w:div>
    <w:div w:id="747771317">
      <w:bodyDiv w:val="1"/>
      <w:marLeft w:val="0"/>
      <w:marRight w:val="0"/>
      <w:marTop w:val="0"/>
      <w:marBottom w:val="0"/>
      <w:divBdr>
        <w:top w:val="none" w:sz="0" w:space="0" w:color="auto"/>
        <w:left w:val="none" w:sz="0" w:space="0" w:color="auto"/>
        <w:bottom w:val="none" w:sz="0" w:space="0" w:color="auto"/>
        <w:right w:val="none" w:sz="0" w:space="0" w:color="auto"/>
      </w:divBdr>
    </w:div>
    <w:div w:id="757560355">
      <w:bodyDiv w:val="1"/>
      <w:marLeft w:val="0"/>
      <w:marRight w:val="0"/>
      <w:marTop w:val="0"/>
      <w:marBottom w:val="0"/>
      <w:divBdr>
        <w:top w:val="none" w:sz="0" w:space="0" w:color="auto"/>
        <w:left w:val="none" w:sz="0" w:space="0" w:color="auto"/>
        <w:bottom w:val="none" w:sz="0" w:space="0" w:color="auto"/>
        <w:right w:val="none" w:sz="0" w:space="0" w:color="auto"/>
      </w:divBdr>
    </w:div>
    <w:div w:id="764689420">
      <w:bodyDiv w:val="1"/>
      <w:marLeft w:val="0"/>
      <w:marRight w:val="0"/>
      <w:marTop w:val="0"/>
      <w:marBottom w:val="0"/>
      <w:divBdr>
        <w:top w:val="none" w:sz="0" w:space="0" w:color="auto"/>
        <w:left w:val="none" w:sz="0" w:space="0" w:color="auto"/>
        <w:bottom w:val="none" w:sz="0" w:space="0" w:color="auto"/>
        <w:right w:val="none" w:sz="0" w:space="0" w:color="auto"/>
      </w:divBdr>
    </w:div>
    <w:div w:id="767314335">
      <w:bodyDiv w:val="1"/>
      <w:marLeft w:val="0"/>
      <w:marRight w:val="0"/>
      <w:marTop w:val="0"/>
      <w:marBottom w:val="0"/>
      <w:divBdr>
        <w:top w:val="none" w:sz="0" w:space="0" w:color="auto"/>
        <w:left w:val="none" w:sz="0" w:space="0" w:color="auto"/>
        <w:bottom w:val="none" w:sz="0" w:space="0" w:color="auto"/>
        <w:right w:val="none" w:sz="0" w:space="0" w:color="auto"/>
      </w:divBdr>
    </w:div>
    <w:div w:id="792988897">
      <w:bodyDiv w:val="1"/>
      <w:marLeft w:val="0"/>
      <w:marRight w:val="0"/>
      <w:marTop w:val="0"/>
      <w:marBottom w:val="0"/>
      <w:divBdr>
        <w:top w:val="none" w:sz="0" w:space="0" w:color="auto"/>
        <w:left w:val="none" w:sz="0" w:space="0" w:color="auto"/>
        <w:bottom w:val="none" w:sz="0" w:space="0" w:color="auto"/>
        <w:right w:val="none" w:sz="0" w:space="0" w:color="auto"/>
      </w:divBdr>
    </w:div>
    <w:div w:id="806046224">
      <w:bodyDiv w:val="1"/>
      <w:marLeft w:val="0"/>
      <w:marRight w:val="0"/>
      <w:marTop w:val="0"/>
      <w:marBottom w:val="0"/>
      <w:divBdr>
        <w:top w:val="none" w:sz="0" w:space="0" w:color="auto"/>
        <w:left w:val="none" w:sz="0" w:space="0" w:color="auto"/>
        <w:bottom w:val="none" w:sz="0" w:space="0" w:color="auto"/>
        <w:right w:val="none" w:sz="0" w:space="0" w:color="auto"/>
      </w:divBdr>
    </w:div>
    <w:div w:id="827863185">
      <w:bodyDiv w:val="1"/>
      <w:marLeft w:val="0"/>
      <w:marRight w:val="0"/>
      <w:marTop w:val="0"/>
      <w:marBottom w:val="0"/>
      <w:divBdr>
        <w:top w:val="none" w:sz="0" w:space="0" w:color="auto"/>
        <w:left w:val="none" w:sz="0" w:space="0" w:color="auto"/>
        <w:bottom w:val="none" w:sz="0" w:space="0" w:color="auto"/>
        <w:right w:val="none" w:sz="0" w:space="0" w:color="auto"/>
      </w:divBdr>
    </w:div>
    <w:div w:id="828134858">
      <w:bodyDiv w:val="1"/>
      <w:marLeft w:val="0"/>
      <w:marRight w:val="0"/>
      <w:marTop w:val="0"/>
      <w:marBottom w:val="0"/>
      <w:divBdr>
        <w:top w:val="none" w:sz="0" w:space="0" w:color="auto"/>
        <w:left w:val="none" w:sz="0" w:space="0" w:color="auto"/>
        <w:bottom w:val="none" w:sz="0" w:space="0" w:color="auto"/>
        <w:right w:val="none" w:sz="0" w:space="0" w:color="auto"/>
      </w:divBdr>
    </w:div>
    <w:div w:id="831602460">
      <w:bodyDiv w:val="1"/>
      <w:marLeft w:val="0"/>
      <w:marRight w:val="0"/>
      <w:marTop w:val="0"/>
      <w:marBottom w:val="0"/>
      <w:divBdr>
        <w:top w:val="none" w:sz="0" w:space="0" w:color="auto"/>
        <w:left w:val="none" w:sz="0" w:space="0" w:color="auto"/>
        <w:bottom w:val="none" w:sz="0" w:space="0" w:color="auto"/>
        <w:right w:val="none" w:sz="0" w:space="0" w:color="auto"/>
      </w:divBdr>
    </w:div>
    <w:div w:id="840237973">
      <w:bodyDiv w:val="1"/>
      <w:marLeft w:val="0"/>
      <w:marRight w:val="0"/>
      <w:marTop w:val="0"/>
      <w:marBottom w:val="0"/>
      <w:divBdr>
        <w:top w:val="none" w:sz="0" w:space="0" w:color="auto"/>
        <w:left w:val="none" w:sz="0" w:space="0" w:color="auto"/>
        <w:bottom w:val="none" w:sz="0" w:space="0" w:color="auto"/>
        <w:right w:val="none" w:sz="0" w:space="0" w:color="auto"/>
      </w:divBdr>
    </w:div>
    <w:div w:id="840662658">
      <w:bodyDiv w:val="1"/>
      <w:marLeft w:val="0"/>
      <w:marRight w:val="0"/>
      <w:marTop w:val="0"/>
      <w:marBottom w:val="0"/>
      <w:divBdr>
        <w:top w:val="none" w:sz="0" w:space="0" w:color="auto"/>
        <w:left w:val="none" w:sz="0" w:space="0" w:color="auto"/>
        <w:bottom w:val="none" w:sz="0" w:space="0" w:color="auto"/>
        <w:right w:val="none" w:sz="0" w:space="0" w:color="auto"/>
      </w:divBdr>
    </w:div>
    <w:div w:id="860627354">
      <w:bodyDiv w:val="1"/>
      <w:marLeft w:val="0"/>
      <w:marRight w:val="0"/>
      <w:marTop w:val="0"/>
      <w:marBottom w:val="0"/>
      <w:divBdr>
        <w:top w:val="none" w:sz="0" w:space="0" w:color="auto"/>
        <w:left w:val="none" w:sz="0" w:space="0" w:color="auto"/>
        <w:bottom w:val="none" w:sz="0" w:space="0" w:color="auto"/>
        <w:right w:val="none" w:sz="0" w:space="0" w:color="auto"/>
      </w:divBdr>
    </w:div>
    <w:div w:id="868026549">
      <w:bodyDiv w:val="1"/>
      <w:marLeft w:val="0"/>
      <w:marRight w:val="0"/>
      <w:marTop w:val="0"/>
      <w:marBottom w:val="0"/>
      <w:divBdr>
        <w:top w:val="none" w:sz="0" w:space="0" w:color="auto"/>
        <w:left w:val="none" w:sz="0" w:space="0" w:color="auto"/>
        <w:bottom w:val="none" w:sz="0" w:space="0" w:color="auto"/>
        <w:right w:val="none" w:sz="0" w:space="0" w:color="auto"/>
      </w:divBdr>
    </w:div>
    <w:div w:id="873806029">
      <w:bodyDiv w:val="1"/>
      <w:marLeft w:val="0"/>
      <w:marRight w:val="0"/>
      <w:marTop w:val="0"/>
      <w:marBottom w:val="0"/>
      <w:divBdr>
        <w:top w:val="none" w:sz="0" w:space="0" w:color="auto"/>
        <w:left w:val="none" w:sz="0" w:space="0" w:color="auto"/>
        <w:bottom w:val="none" w:sz="0" w:space="0" w:color="auto"/>
        <w:right w:val="none" w:sz="0" w:space="0" w:color="auto"/>
      </w:divBdr>
    </w:div>
    <w:div w:id="881867507">
      <w:bodyDiv w:val="1"/>
      <w:marLeft w:val="0"/>
      <w:marRight w:val="0"/>
      <w:marTop w:val="0"/>
      <w:marBottom w:val="0"/>
      <w:divBdr>
        <w:top w:val="none" w:sz="0" w:space="0" w:color="auto"/>
        <w:left w:val="none" w:sz="0" w:space="0" w:color="auto"/>
        <w:bottom w:val="none" w:sz="0" w:space="0" w:color="auto"/>
        <w:right w:val="none" w:sz="0" w:space="0" w:color="auto"/>
      </w:divBdr>
    </w:div>
    <w:div w:id="893128282">
      <w:bodyDiv w:val="1"/>
      <w:marLeft w:val="0"/>
      <w:marRight w:val="0"/>
      <w:marTop w:val="0"/>
      <w:marBottom w:val="0"/>
      <w:divBdr>
        <w:top w:val="none" w:sz="0" w:space="0" w:color="auto"/>
        <w:left w:val="none" w:sz="0" w:space="0" w:color="auto"/>
        <w:bottom w:val="none" w:sz="0" w:space="0" w:color="auto"/>
        <w:right w:val="none" w:sz="0" w:space="0" w:color="auto"/>
      </w:divBdr>
    </w:div>
    <w:div w:id="903106758">
      <w:bodyDiv w:val="1"/>
      <w:marLeft w:val="0"/>
      <w:marRight w:val="0"/>
      <w:marTop w:val="0"/>
      <w:marBottom w:val="0"/>
      <w:divBdr>
        <w:top w:val="none" w:sz="0" w:space="0" w:color="auto"/>
        <w:left w:val="none" w:sz="0" w:space="0" w:color="auto"/>
        <w:bottom w:val="none" w:sz="0" w:space="0" w:color="auto"/>
        <w:right w:val="none" w:sz="0" w:space="0" w:color="auto"/>
      </w:divBdr>
    </w:div>
    <w:div w:id="906647366">
      <w:bodyDiv w:val="1"/>
      <w:marLeft w:val="0"/>
      <w:marRight w:val="0"/>
      <w:marTop w:val="0"/>
      <w:marBottom w:val="0"/>
      <w:divBdr>
        <w:top w:val="none" w:sz="0" w:space="0" w:color="auto"/>
        <w:left w:val="none" w:sz="0" w:space="0" w:color="auto"/>
        <w:bottom w:val="none" w:sz="0" w:space="0" w:color="auto"/>
        <w:right w:val="none" w:sz="0" w:space="0" w:color="auto"/>
      </w:divBdr>
    </w:div>
    <w:div w:id="915557161">
      <w:bodyDiv w:val="1"/>
      <w:marLeft w:val="0"/>
      <w:marRight w:val="0"/>
      <w:marTop w:val="0"/>
      <w:marBottom w:val="0"/>
      <w:divBdr>
        <w:top w:val="none" w:sz="0" w:space="0" w:color="auto"/>
        <w:left w:val="none" w:sz="0" w:space="0" w:color="auto"/>
        <w:bottom w:val="none" w:sz="0" w:space="0" w:color="auto"/>
        <w:right w:val="none" w:sz="0" w:space="0" w:color="auto"/>
      </w:divBdr>
    </w:div>
    <w:div w:id="922379225">
      <w:bodyDiv w:val="1"/>
      <w:marLeft w:val="0"/>
      <w:marRight w:val="0"/>
      <w:marTop w:val="0"/>
      <w:marBottom w:val="0"/>
      <w:divBdr>
        <w:top w:val="none" w:sz="0" w:space="0" w:color="auto"/>
        <w:left w:val="none" w:sz="0" w:space="0" w:color="auto"/>
        <w:bottom w:val="none" w:sz="0" w:space="0" w:color="auto"/>
        <w:right w:val="none" w:sz="0" w:space="0" w:color="auto"/>
      </w:divBdr>
    </w:div>
    <w:div w:id="931013916">
      <w:bodyDiv w:val="1"/>
      <w:marLeft w:val="0"/>
      <w:marRight w:val="0"/>
      <w:marTop w:val="0"/>
      <w:marBottom w:val="0"/>
      <w:divBdr>
        <w:top w:val="none" w:sz="0" w:space="0" w:color="auto"/>
        <w:left w:val="none" w:sz="0" w:space="0" w:color="auto"/>
        <w:bottom w:val="none" w:sz="0" w:space="0" w:color="auto"/>
        <w:right w:val="none" w:sz="0" w:space="0" w:color="auto"/>
      </w:divBdr>
    </w:div>
    <w:div w:id="937754943">
      <w:bodyDiv w:val="1"/>
      <w:marLeft w:val="0"/>
      <w:marRight w:val="0"/>
      <w:marTop w:val="0"/>
      <w:marBottom w:val="0"/>
      <w:divBdr>
        <w:top w:val="none" w:sz="0" w:space="0" w:color="auto"/>
        <w:left w:val="none" w:sz="0" w:space="0" w:color="auto"/>
        <w:bottom w:val="none" w:sz="0" w:space="0" w:color="auto"/>
        <w:right w:val="none" w:sz="0" w:space="0" w:color="auto"/>
      </w:divBdr>
    </w:div>
    <w:div w:id="951134639">
      <w:bodyDiv w:val="1"/>
      <w:marLeft w:val="0"/>
      <w:marRight w:val="0"/>
      <w:marTop w:val="0"/>
      <w:marBottom w:val="0"/>
      <w:divBdr>
        <w:top w:val="none" w:sz="0" w:space="0" w:color="auto"/>
        <w:left w:val="none" w:sz="0" w:space="0" w:color="auto"/>
        <w:bottom w:val="none" w:sz="0" w:space="0" w:color="auto"/>
        <w:right w:val="none" w:sz="0" w:space="0" w:color="auto"/>
      </w:divBdr>
    </w:div>
    <w:div w:id="965433876">
      <w:bodyDiv w:val="1"/>
      <w:marLeft w:val="0"/>
      <w:marRight w:val="0"/>
      <w:marTop w:val="0"/>
      <w:marBottom w:val="0"/>
      <w:divBdr>
        <w:top w:val="none" w:sz="0" w:space="0" w:color="auto"/>
        <w:left w:val="none" w:sz="0" w:space="0" w:color="auto"/>
        <w:bottom w:val="none" w:sz="0" w:space="0" w:color="auto"/>
        <w:right w:val="none" w:sz="0" w:space="0" w:color="auto"/>
      </w:divBdr>
    </w:div>
    <w:div w:id="975836859">
      <w:bodyDiv w:val="1"/>
      <w:marLeft w:val="0"/>
      <w:marRight w:val="0"/>
      <w:marTop w:val="0"/>
      <w:marBottom w:val="0"/>
      <w:divBdr>
        <w:top w:val="none" w:sz="0" w:space="0" w:color="auto"/>
        <w:left w:val="none" w:sz="0" w:space="0" w:color="auto"/>
        <w:bottom w:val="none" w:sz="0" w:space="0" w:color="auto"/>
        <w:right w:val="none" w:sz="0" w:space="0" w:color="auto"/>
      </w:divBdr>
    </w:div>
    <w:div w:id="1000234460">
      <w:bodyDiv w:val="1"/>
      <w:marLeft w:val="0"/>
      <w:marRight w:val="0"/>
      <w:marTop w:val="0"/>
      <w:marBottom w:val="0"/>
      <w:divBdr>
        <w:top w:val="none" w:sz="0" w:space="0" w:color="auto"/>
        <w:left w:val="none" w:sz="0" w:space="0" w:color="auto"/>
        <w:bottom w:val="none" w:sz="0" w:space="0" w:color="auto"/>
        <w:right w:val="none" w:sz="0" w:space="0" w:color="auto"/>
      </w:divBdr>
    </w:div>
    <w:div w:id="1022587936">
      <w:bodyDiv w:val="1"/>
      <w:marLeft w:val="0"/>
      <w:marRight w:val="0"/>
      <w:marTop w:val="0"/>
      <w:marBottom w:val="0"/>
      <w:divBdr>
        <w:top w:val="none" w:sz="0" w:space="0" w:color="auto"/>
        <w:left w:val="none" w:sz="0" w:space="0" w:color="auto"/>
        <w:bottom w:val="none" w:sz="0" w:space="0" w:color="auto"/>
        <w:right w:val="none" w:sz="0" w:space="0" w:color="auto"/>
      </w:divBdr>
    </w:div>
    <w:div w:id="1037512482">
      <w:bodyDiv w:val="1"/>
      <w:marLeft w:val="0"/>
      <w:marRight w:val="0"/>
      <w:marTop w:val="0"/>
      <w:marBottom w:val="0"/>
      <w:divBdr>
        <w:top w:val="none" w:sz="0" w:space="0" w:color="auto"/>
        <w:left w:val="none" w:sz="0" w:space="0" w:color="auto"/>
        <w:bottom w:val="none" w:sz="0" w:space="0" w:color="auto"/>
        <w:right w:val="none" w:sz="0" w:space="0" w:color="auto"/>
      </w:divBdr>
    </w:div>
    <w:div w:id="1037895268">
      <w:bodyDiv w:val="1"/>
      <w:marLeft w:val="0"/>
      <w:marRight w:val="0"/>
      <w:marTop w:val="0"/>
      <w:marBottom w:val="0"/>
      <w:divBdr>
        <w:top w:val="none" w:sz="0" w:space="0" w:color="auto"/>
        <w:left w:val="none" w:sz="0" w:space="0" w:color="auto"/>
        <w:bottom w:val="none" w:sz="0" w:space="0" w:color="auto"/>
        <w:right w:val="none" w:sz="0" w:space="0" w:color="auto"/>
      </w:divBdr>
    </w:div>
    <w:div w:id="1046418135">
      <w:bodyDiv w:val="1"/>
      <w:marLeft w:val="0"/>
      <w:marRight w:val="0"/>
      <w:marTop w:val="0"/>
      <w:marBottom w:val="0"/>
      <w:divBdr>
        <w:top w:val="none" w:sz="0" w:space="0" w:color="auto"/>
        <w:left w:val="none" w:sz="0" w:space="0" w:color="auto"/>
        <w:bottom w:val="none" w:sz="0" w:space="0" w:color="auto"/>
        <w:right w:val="none" w:sz="0" w:space="0" w:color="auto"/>
      </w:divBdr>
    </w:div>
    <w:div w:id="1089160085">
      <w:bodyDiv w:val="1"/>
      <w:marLeft w:val="0"/>
      <w:marRight w:val="0"/>
      <w:marTop w:val="0"/>
      <w:marBottom w:val="0"/>
      <w:divBdr>
        <w:top w:val="none" w:sz="0" w:space="0" w:color="auto"/>
        <w:left w:val="none" w:sz="0" w:space="0" w:color="auto"/>
        <w:bottom w:val="none" w:sz="0" w:space="0" w:color="auto"/>
        <w:right w:val="none" w:sz="0" w:space="0" w:color="auto"/>
      </w:divBdr>
    </w:div>
    <w:div w:id="1096903023">
      <w:bodyDiv w:val="1"/>
      <w:marLeft w:val="0"/>
      <w:marRight w:val="0"/>
      <w:marTop w:val="0"/>
      <w:marBottom w:val="0"/>
      <w:divBdr>
        <w:top w:val="none" w:sz="0" w:space="0" w:color="auto"/>
        <w:left w:val="none" w:sz="0" w:space="0" w:color="auto"/>
        <w:bottom w:val="none" w:sz="0" w:space="0" w:color="auto"/>
        <w:right w:val="none" w:sz="0" w:space="0" w:color="auto"/>
      </w:divBdr>
    </w:div>
    <w:div w:id="1112282591">
      <w:bodyDiv w:val="1"/>
      <w:marLeft w:val="0"/>
      <w:marRight w:val="0"/>
      <w:marTop w:val="0"/>
      <w:marBottom w:val="0"/>
      <w:divBdr>
        <w:top w:val="none" w:sz="0" w:space="0" w:color="auto"/>
        <w:left w:val="none" w:sz="0" w:space="0" w:color="auto"/>
        <w:bottom w:val="none" w:sz="0" w:space="0" w:color="auto"/>
        <w:right w:val="none" w:sz="0" w:space="0" w:color="auto"/>
      </w:divBdr>
    </w:div>
    <w:div w:id="1123230300">
      <w:bodyDiv w:val="1"/>
      <w:marLeft w:val="0"/>
      <w:marRight w:val="0"/>
      <w:marTop w:val="0"/>
      <w:marBottom w:val="0"/>
      <w:divBdr>
        <w:top w:val="none" w:sz="0" w:space="0" w:color="auto"/>
        <w:left w:val="none" w:sz="0" w:space="0" w:color="auto"/>
        <w:bottom w:val="none" w:sz="0" w:space="0" w:color="auto"/>
        <w:right w:val="none" w:sz="0" w:space="0" w:color="auto"/>
      </w:divBdr>
    </w:div>
    <w:div w:id="1127040187">
      <w:bodyDiv w:val="1"/>
      <w:marLeft w:val="0"/>
      <w:marRight w:val="0"/>
      <w:marTop w:val="0"/>
      <w:marBottom w:val="0"/>
      <w:divBdr>
        <w:top w:val="none" w:sz="0" w:space="0" w:color="auto"/>
        <w:left w:val="none" w:sz="0" w:space="0" w:color="auto"/>
        <w:bottom w:val="none" w:sz="0" w:space="0" w:color="auto"/>
        <w:right w:val="none" w:sz="0" w:space="0" w:color="auto"/>
      </w:divBdr>
    </w:div>
    <w:div w:id="1128820926">
      <w:bodyDiv w:val="1"/>
      <w:marLeft w:val="0"/>
      <w:marRight w:val="0"/>
      <w:marTop w:val="0"/>
      <w:marBottom w:val="0"/>
      <w:divBdr>
        <w:top w:val="none" w:sz="0" w:space="0" w:color="auto"/>
        <w:left w:val="none" w:sz="0" w:space="0" w:color="auto"/>
        <w:bottom w:val="none" w:sz="0" w:space="0" w:color="auto"/>
        <w:right w:val="none" w:sz="0" w:space="0" w:color="auto"/>
      </w:divBdr>
    </w:div>
    <w:div w:id="1134953021">
      <w:bodyDiv w:val="1"/>
      <w:marLeft w:val="0"/>
      <w:marRight w:val="0"/>
      <w:marTop w:val="0"/>
      <w:marBottom w:val="0"/>
      <w:divBdr>
        <w:top w:val="none" w:sz="0" w:space="0" w:color="auto"/>
        <w:left w:val="none" w:sz="0" w:space="0" w:color="auto"/>
        <w:bottom w:val="none" w:sz="0" w:space="0" w:color="auto"/>
        <w:right w:val="none" w:sz="0" w:space="0" w:color="auto"/>
      </w:divBdr>
    </w:div>
    <w:div w:id="1159888205">
      <w:bodyDiv w:val="1"/>
      <w:marLeft w:val="0"/>
      <w:marRight w:val="0"/>
      <w:marTop w:val="0"/>
      <w:marBottom w:val="0"/>
      <w:divBdr>
        <w:top w:val="none" w:sz="0" w:space="0" w:color="auto"/>
        <w:left w:val="none" w:sz="0" w:space="0" w:color="auto"/>
        <w:bottom w:val="none" w:sz="0" w:space="0" w:color="auto"/>
        <w:right w:val="none" w:sz="0" w:space="0" w:color="auto"/>
      </w:divBdr>
    </w:div>
    <w:div w:id="1162967980">
      <w:bodyDiv w:val="1"/>
      <w:marLeft w:val="0"/>
      <w:marRight w:val="0"/>
      <w:marTop w:val="0"/>
      <w:marBottom w:val="0"/>
      <w:divBdr>
        <w:top w:val="none" w:sz="0" w:space="0" w:color="auto"/>
        <w:left w:val="none" w:sz="0" w:space="0" w:color="auto"/>
        <w:bottom w:val="none" w:sz="0" w:space="0" w:color="auto"/>
        <w:right w:val="none" w:sz="0" w:space="0" w:color="auto"/>
      </w:divBdr>
    </w:div>
    <w:div w:id="1186402740">
      <w:bodyDiv w:val="1"/>
      <w:marLeft w:val="0"/>
      <w:marRight w:val="0"/>
      <w:marTop w:val="0"/>
      <w:marBottom w:val="0"/>
      <w:divBdr>
        <w:top w:val="none" w:sz="0" w:space="0" w:color="auto"/>
        <w:left w:val="none" w:sz="0" w:space="0" w:color="auto"/>
        <w:bottom w:val="none" w:sz="0" w:space="0" w:color="auto"/>
        <w:right w:val="none" w:sz="0" w:space="0" w:color="auto"/>
      </w:divBdr>
    </w:div>
    <w:div w:id="1211066480">
      <w:bodyDiv w:val="1"/>
      <w:marLeft w:val="0"/>
      <w:marRight w:val="0"/>
      <w:marTop w:val="0"/>
      <w:marBottom w:val="0"/>
      <w:divBdr>
        <w:top w:val="none" w:sz="0" w:space="0" w:color="auto"/>
        <w:left w:val="none" w:sz="0" w:space="0" w:color="auto"/>
        <w:bottom w:val="none" w:sz="0" w:space="0" w:color="auto"/>
        <w:right w:val="none" w:sz="0" w:space="0" w:color="auto"/>
      </w:divBdr>
    </w:div>
    <w:div w:id="1219125456">
      <w:bodyDiv w:val="1"/>
      <w:marLeft w:val="0"/>
      <w:marRight w:val="0"/>
      <w:marTop w:val="0"/>
      <w:marBottom w:val="0"/>
      <w:divBdr>
        <w:top w:val="none" w:sz="0" w:space="0" w:color="auto"/>
        <w:left w:val="none" w:sz="0" w:space="0" w:color="auto"/>
        <w:bottom w:val="none" w:sz="0" w:space="0" w:color="auto"/>
        <w:right w:val="none" w:sz="0" w:space="0" w:color="auto"/>
      </w:divBdr>
    </w:div>
    <w:div w:id="1252004020">
      <w:bodyDiv w:val="1"/>
      <w:marLeft w:val="0"/>
      <w:marRight w:val="0"/>
      <w:marTop w:val="0"/>
      <w:marBottom w:val="0"/>
      <w:divBdr>
        <w:top w:val="none" w:sz="0" w:space="0" w:color="auto"/>
        <w:left w:val="none" w:sz="0" w:space="0" w:color="auto"/>
        <w:bottom w:val="none" w:sz="0" w:space="0" w:color="auto"/>
        <w:right w:val="none" w:sz="0" w:space="0" w:color="auto"/>
      </w:divBdr>
    </w:div>
    <w:div w:id="1252012857">
      <w:bodyDiv w:val="1"/>
      <w:marLeft w:val="0"/>
      <w:marRight w:val="0"/>
      <w:marTop w:val="0"/>
      <w:marBottom w:val="0"/>
      <w:divBdr>
        <w:top w:val="none" w:sz="0" w:space="0" w:color="auto"/>
        <w:left w:val="none" w:sz="0" w:space="0" w:color="auto"/>
        <w:bottom w:val="none" w:sz="0" w:space="0" w:color="auto"/>
        <w:right w:val="none" w:sz="0" w:space="0" w:color="auto"/>
      </w:divBdr>
    </w:div>
    <w:div w:id="1272981155">
      <w:bodyDiv w:val="1"/>
      <w:marLeft w:val="0"/>
      <w:marRight w:val="0"/>
      <w:marTop w:val="0"/>
      <w:marBottom w:val="0"/>
      <w:divBdr>
        <w:top w:val="none" w:sz="0" w:space="0" w:color="auto"/>
        <w:left w:val="none" w:sz="0" w:space="0" w:color="auto"/>
        <w:bottom w:val="none" w:sz="0" w:space="0" w:color="auto"/>
        <w:right w:val="none" w:sz="0" w:space="0" w:color="auto"/>
      </w:divBdr>
    </w:div>
    <w:div w:id="1278833254">
      <w:bodyDiv w:val="1"/>
      <w:marLeft w:val="0"/>
      <w:marRight w:val="0"/>
      <w:marTop w:val="0"/>
      <w:marBottom w:val="0"/>
      <w:divBdr>
        <w:top w:val="none" w:sz="0" w:space="0" w:color="auto"/>
        <w:left w:val="none" w:sz="0" w:space="0" w:color="auto"/>
        <w:bottom w:val="none" w:sz="0" w:space="0" w:color="auto"/>
        <w:right w:val="none" w:sz="0" w:space="0" w:color="auto"/>
      </w:divBdr>
    </w:div>
    <w:div w:id="1279604785">
      <w:bodyDiv w:val="1"/>
      <w:marLeft w:val="0"/>
      <w:marRight w:val="0"/>
      <w:marTop w:val="0"/>
      <w:marBottom w:val="0"/>
      <w:divBdr>
        <w:top w:val="none" w:sz="0" w:space="0" w:color="auto"/>
        <w:left w:val="none" w:sz="0" w:space="0" w:color="auto"/>
        <w:bottom w:val="none" w:sz="0" w:space="0" w:color="auto"/>
        <w:right w:val="none" w:sz="0" w:space="0" w:color="auto"/>
      </w:divBdr>
    </w:div>
    <w:div w:id="1286736615">
      <w:bodyDiv w:val="1"/>
      <w:marLeft w:val="0"/>
      <w:marRight w:val="0"/>
      <w:marTop w:val="0"/>
      <w:marBottom w:val="0"/>
      <w:divBdr>
        <w:top w:val="none" w:sz="0" w:space="0" w:color="auto"/>
        <w:left w:val="none" w:sz="0" w:space="0" w:color="auto"/>
        <w:bottom w:val="none" w:sz="0" w:space="0" w:color="auto"/>
        <w:right w:val="none" w:sz="0" w:space="0" w:color="auto"/>
      </w:divBdr>
    </w:div>
    <w:div w:id="1299531639">
      <w:bodyDiv w:val="1"/>
      <w:marLeft w:val="0"/>
      <w:marRight w:val="0"/>
      <w:marTop w:val="0"/>
      <w:marBottom w:val="0"/>
      <w:divBdr>
        <w:top w:val="none" w:sz="0" w:space="0" w:color="auto"/>
        <w:left w:val="none" w:sz="0" w:space="0" w:color="auto"/>
        <w:bottom w:val="none" w:sz="0" w:space="0" w:color="auto"/>
        <w:right w:val="none" w:sz="0" w:space="0" w:color="auto"/>
      </w:divBdr>
    </w:div>
    <w:div w:id="1312247219">
      <w:bodyDiv w:val="1"/>
      <w:marLeft w:val="0"/>
      <w:marRight w:val="0"/>
      <w:marTop w:val="0"/>
      <w:marBottom w:val="0"/>
      <w:divBdr>
        <w:top w:val="none" w:sz="0" w:space="0" w:color="auto"/>
        <w:left w:val="none" w:sz="0" w:space="0" w:color="auto"/>
        <w:bottom w:val="none" w:sz="0" w:space="0" w:color="auto"/>
        <w:right w:val="none" w:sz="0" w:space="0" w:color="auto"/>
      </w:divBdr>
    </w:div>
    <w:div w:id="1346906770">
      <w:bodyDiv w:val="1"/>
      <w:marLeft w:val="0"/>
      <w:marRight w:val="0"/>
      <w:marTop w:val="0"/>
      <w:marBottom w:val="0"/>
      <w:divBdr>
        <w:top w:val="none" w:sz="0" w:space="0" w:color="auto"/>
        <w:left w:val="none" w:sz="0" w:space="0" w:color="auto"/>
        <w:bottom w:val="none" w:sz="0" w:space="0" w:color="auto"/>
        <w:right w:val="none" w:sz="0" w:space="0" w:color="auto"/>
      </w:divBdr>
    </w:div>
    <w:div w:id="1348369249">
      <w:bodyDiv w:val="1"/>
      <w:marLeft w:val="0"/>
      <w:marRight w:val="0"/>
      <w:marTop w:val="0"/>
      <w:marBottom w:val="0"/>
      <w:divBdr>
        <w:top w:val="none" w:sz="0" w:space="0" w:color="auto"/>
        <w:left w:val="none" w:sz="0" w:space="0" w:color="auto"/>
        <w:bottom w:val="none" w:sz="0" w:space="0" w:color="auto"/>
        <w:right w:val="none" w:sz="0" w:space="0" w:color="auto"/>
      </w:divBdr>
    </w:div>
    <w:div w:id="1357930674">
      <w:bodyDiv w:val="1"/>
      <w:marLeft w:val="0"/>
      <w:marRight w:val="0"/>
      <w:marTop w:val="0"/>
      <w:marBottom w:val="0"/>
      <w:divBdr>
        <w:top w:val="none" w:sz="0" w:space="0" w:color="auto"/>
        <w:left w:val="none" w:sz="0" w:space="0" w:color="auto"/>
        <w:bottom w:val="none" w:sz="0" w:space="0" w:color="auto"/>
        <w:right w:val="none" w:sz="0" w:space="0" w:color="auto"/>
      </w:divBdr>
    </w:div>
    <w:div w:id="1366176390">
      <w:bodyDiv w:val="1"/>
      <w:marLeft w:val="0"/>
      <w:marRight w:val="0"/>
      <w:marTop w:val="0"/>
      <w:marBottom w:val="0"/>
      <w:divBdr>
        <w:top w:val="none" w:sz="0" w:space="0" w:color="auto"/>
        <w:left w:val="none" w:sz="0" w:space="0" w:color="auto"/>
        <w:bottom w:val="none" w:sz="0" w:space="0" w:color="auto"/>
        <w:right w:val="none" w:sz="0" w:space="0" w:color="auto"/>
      </w:divBdr>
    </w:div>
    <w:div w:id="1373185777">
      <w:bodyDiv w:val="1"/>
      <w:marLeft w:val="0"/>
      <w:marRight w:val="0"/>
      <w:marTop w:val="0"/>
      <w:marBottom w:val="0"/>
      <w:divBdr>
        <w:top w:val="none" w:sz="0" w:space="0" w:color="auto"/>
        <w:left w:val="none" w:sz="0" w:space="0" w:color="auto"/>
        <w:bottom w:val="none" w:sz="0" w:space="0" w:color="auto"/>
        <w:right w:val="none" w:sz="0" w:space="0" w:color="auto"/>
      </w:divBdr>
    </w:div>
    <w:div w:id="1375232400">
      <w:bodyDiv w:val="1"/>
      <w:marLeft w:val="0"/>
      <w:marRight w:val="0"/>
      <w:marTop w:val="0"/>
      <w:marBottom w:val="0"/>
      <w:divBdr>
        <w:top w:val="none" w:sz="0" w:space="0" w:color="auto"/>
        <w:left w:val="none" w:sz="0" w:space="0" w:color="auto"/>
        <w:bottom w:val="none" w:sz="0" w:space="0" w:color="auto"/>
        <w:right w:val="none" w:sz="0" w:space="0" w:color="auto"/>
      </w:divBdr>
    </w:div>
    <w:div w:id="1396245316">
      <w:bodyDiv w:val="1"/>
      <w:marLeft w:val="0"/>
      <w:marRight w:val="0"/>
      <w:marTop w:val="0"/>
      <w:marBottom w:val="0"/>
      <w:divBdr>
        <w:top w:val="none" w:sz="0" w:space="0" w:color="auto"/>
        <w:left w:val="none" w:sz="0" w:space="0" w:color="auto"/>
        <w:bottom w:val="none" w:sz="0" w:space="0" w:color="auto"/>
        <w:right w:val="none" w:sz="0" w:space="0" w:color="auto"/>
      </w:divBdr>
    </w:div>
    <w:div w:id="1397581505">
      <w:bodyDiv w:val="1"/>
      <w:marLeft w:val="0"/>
      <w:marRight w:val="0"/>
      <w:marTop w:val="0"/>
      <w:marBottom w:val="0"/>
      <w:divBdr>
        <w:top w:val="none" w:sz="0" w:space="0" w:color="auto"/>
        <w:left w:val="none" w:sz="0" w:space="0" w:color="auto"/>
        <w:bottom w:val="none" w:sz="0" w:space="0" w:color="auto"/>
        <w:right w:val="none" w:sz="0" w:space="0" w:color="auto"/>
      </w:divBdr>
    </w:div>
    <w:div w:id="1413743154">
      <w:bodyDiv w:val="1"/>
      <w:marLeft w:val="0"/>
      <w:marRight w:val="0"/>
      <w:marTop w:val="0"/>
      <w:marBottom w:val="0"/>
      <w:divBdr>
        <w:top w:val="none" w:sz="0" w:space="0" w:color="auto"/>
        <w:left w:val="none" w:sz="0" w:space="0" w:color="auto"/>
        <w:bottom w:val="none" w:sz="0" w:space="0" w:color="auto"/>
        <w:right w:val="none" w:sz="0" w:space="0" w:color="auto"/>
      </w:divBdr>
    </w:div>
    <w:div w:id="1415708848">
      <w:bodyDiv w:val="1"/>
      <w:marLeft w:val="0"/>
      <w:marRight w:val="0"/>
      <w:marTop w:val="0"/>
      <w:marBottom w:val="0"/>
      <w:divBdr>
        <w:top w:val="none" w:sz="0" w:space="0" w:color="auto"/>
        <w:left w:val="none" w:sz="0" w:space="0" w:color="auto"/>
        <w:bottom w:val="none" w:sz="0" w:space="0" w:color="auto"/>
        <w:right w:val="none" w:sz="0" w:space="0" w:color="auto"/>
      </w:divBdr>
    </w:div>
    <w:div w:id="1415933493">
      <w:bodyDiv w:val="1"/>
      <w:marLeft w:val="0"/>
      <w:marRight w:val="0"/>
      <w:marTop w:val="0"/>
      <w:marBottom w:val="0"/>
      <w:divBdr>
        <w:top w:val="none" w:sz="0" w:space="0" w:color="auto"/>
        <w:left w:val="none" w:sz="0" w:space="0" w:color="auto"/>
        <w:bottom w:val="none" w:sz="0" w:space="0" w:color="auto"/>
        <w:right w:val="none" w:sz="0" w:space="0" w:color="auto"/>
      </w:divBdr>
    </w:div>
    <w:div w:id="1421214507">
      <w:bodyDiv w:val="1"/>
      <w:marLeft w:val="0"/>
      <w:marRight w:val="0"/>
      <w:marTop w:val="0"/>
      <w:marBottom w:val="0"/>
      <w:divBdr>
        <w:top w:val="none" w:sz="0" w:space="0" w:color="auto"/>
        <w:left w:val="none" w:sz="0" w:space="0" w:color="auto"/>
        <w:bottom w:val="none" w:sz="0" w:space="0" w:color="auto"/>
        <w:right w:val="none" w:sz="0" w:space="0" w:color="auto"/>
      </w:divBdr>
    </w:div>
    <w:div w:id="1428383635">
      <w:bodyDiv w:val="1"/>
      <w:marLeft w:val="0"/>
      <w:marRight w:val="0"/>
      <w:marTop w:val="0"/>
      <w:marBottom w:val="0"/>
      <w:divBdr>
        <w:top w:val="none" w:sz="0" w:space="0" w:color="auto"/>
        <w:left w:val="none" w:sz="0" w:space="0" w:color="auto"/>
        <w:bottom w:val="none" w:sz="0" w:space="0" w:color="auto"/>
        <w:right w:val="none" w:sz="0" w:space="0" w:color="auto"/>
      </w:divBdr>
    </w:div>
    <w:div w:id="1430194894">
      <w:bodyDiv w:val="1"/>
      <w:marLeft w:val="0"/>
      <w:marRight w:val="0"/>
      <w:marTop w:val="0"/>
      <w:marBottom w:val="0"/>
      <w:divBdr>
        <w:top w:val="none" w:sz="0" w:space="0" w:color="auto"/>
        <w:left w:val="none" w:sz="0" w:space="0" w:color="auto"/>
        <w:bottom w:val="none" w:sz="0" w:space="0" w:color="auto"/>
        <w:right w:val="none" w:sz="0" w:space="0" w:color="auto"/>
      </w:divBdr>
    </w:div>
    <w:div w:id="1433433562">
      <w:bodyDiv w:val="1"/>
      <w:marLeft w:val="0"/>
      <w:marRight w:val="0"/>
      <w:marTop w:val="0"/>
      <w:marBottom w:val="0"/>
      <w:divBdr>
        <w:top w:val="none" w:sz="0" w:space="0" w:color="auto"/>
        <w:left w:val="none" w:sz="0" w:space="0" w:color="auto"/>
        <w:bottom w:val="none" w:sz="0" w:space="0" w:color="auto"/>
        <w:right w:val="none" w:sz="0" w:space="0" w:color="auto"/>
      </w:divBdr>
    </w:div>
    <w:div w:id="1460151548">
      <w:bodyDiv w:val="1"/>
      <w:marLeft w:val="0"/>
      <w:marRight w:val="0"/>
      <w:marTop w:val="0"/>
      <w:marBottom w:val="0"/>
      <w:divBdr>
        <w:top w:val="none" w:sz="0" w:space="0" w:color="auto"/>
        <w:left w:val="none" w:sz="0" w:space="0" w:color="auto"/>
        <w:bottom w:val="none" w:sz="0" w:space="0" w:color="auto"/>
        <w:right w:val="none" w:sz="0" w:space="0" w:color="auto"/>
      </w:divBdr>
    </w:div>
    <w:div w:id="1468010858">
      <w:bodyDiv w:val="1"/>
      <w:marLeft w:val="0"/>
      <w:marRight w:val="0"/>
      <w:marTop w:val="0"/>
      <w:marBottom w:val="0"/>
      <w:divBdr>
        <w:top w:val="none" w:sz="0" w:space="0" w:color="auto"/>
        <w:left w:val="none" w:sz="0" w:space="0" w:color="auto"/>
        <w:bottom w:val="none" w:sz="0" w:space="0" w:color="auto"/>
        <w:right w:val="none" w:sz="0" w:space="0" w:color="auto"/>
      </w:divBdr>
    </w:div>
    <w:div w:id="1469862053">
      <w:bodyDiv w:val="1"/>
      <w:marLeft w:val="0"/>
      <w:marRight w:val="0"/>
      <w:marTop w:val="0"/>
      <w:marBottom w:val="0"/>
      <w:divBdr>
        <w:top w:val="none" w:sz="0" w:space="0" w:color="auto"/>
        <w:left w:val="none" w:sz="0" w:space="0" w:color="auto"/>
        <w:bottom w:val="none" w:sz="0" w:space="0" w:color="auto"/>
        <w:right w:val="none" w:sz="0" w:space="0" w:color="auto"/>
      </w:divBdr>
    </w:div>
    <w:div w:id="1479614556">
      <w:bodyDiv w:val="1"/>
      <w:marLeft w:val="0"/>
      <w:marRight w:val="0"/>
      <w:marTop w:val="0"/>
      <w:marBottom w:val="0"/>
      <w:divBdr>
        <w:top w:val="none" w:sz="0" w:space="0" w:color="auto"/>
        <w:left w:val="none" w:sz="0" w:space="0" w:color="auto"/>
        <w:bottom w:val="none" w:sz="0" w:space="0" w:color="auto"/>
        <w:right w:val="none" w:sz="0" w:space="0" w:color="auto"/>
      </w:divBdr>
    </w:div>
    <w:div w:id="1496192458">
      <w:bodyDiv w:val="1"/>
      <w:marLeft w:val="0"/>
      <w:marRight w:val="0"/>
      <w:marTop w:val="0"/>
      <w:marBottom w:val="0"/>
      <w:divBdr>
        <w:top w:val="none" w:sz="0" w:space="0" w:color="auto"/>
        <w:left w:val="none" w:sz="0" w:space="0" w:color="auto"/>
        <w:bottom w:val="none" w:sz="0" w:space="0" w:color="auto"/>
        <w:right w:val="none" w:sz="0" w:space="0" w:color="auto"/>
      </w:divBdr>
    </w:div>
    <w:div w:id="1507476148">
      <w:bodyDiv w:val="1"/>
      <w:marLeft w:val="0"/>
      <w:marRight w:val="0"/>
      <w:marTop w:val="0"/>
      <w:marBottom w:val="0"/>
      <w:divBdr>
        <w:top w:val="none" w:sz="0" w:space="0" w:color="auto"/>
        <w:left w:val="none" w:sz="0" w:space="0" w:color="auto"/>
        <w:bottom w:val="none" w:sz="0" w:space="0" w:color="auto"/>
        <w:right w:val="none" w:sz="0" w:space="0" w:color="auto"/>
      </w:divBdr>
    </w:div>
    <w:div w:id="1570071180">
      <w:bodyDiv w:val="1"/>
      <w:marLeft w:val="0"/>
      <w:marRight w:val="0"/>
      <w:marTop w:val="0"/>
      <w:marBottom w:val="0"/>
      <w:divBdr>
        <w:top w:val="none" w:sz="0" w:space="0" w:color="auto"/>
        <w:left w:val="none" w:sz="0" w:space="0" w:color="auto"/>
        <w:bottom w:val="none" w:sz="0" w:space="0" w:color="auto"/>
        <w:right w:val="none" w:sz="0" w:space="0" w:color="auto"/>
      </w:divBdr>
    </w:div>
    <w:div w:id="1591768252">
      <w:bodyDiv w:val="1"/>
      <w:marLeft w:val="0"/>
      <w:marRight w:val="0"/>
      <w:marTop w:val="0"/>
      <w:marBottom w:val="0"/>
      <w:divBdr>
        <w:top w:val="none" w:sz="0" w:space="0" w:color="auto"/>
        <w:left w:val="none" w:sz="0" w:space="0" w:color="auto"/>
        <w:bottom w:val="none" w:sz="0" w:space="0" w:color="auto"/>
        <w:right w:val="none" w:sz="0" w:space="0" w:color="auto"/>
      </w:divBdr>
    </w:div>
    <w:div w:id="1597396827">
      <w:bodyDiv w:val="1"/>
      <w:marLeft w:val="0"/>
      <w:marRight w:val="0"/>
      <w:marTop w:val="0"/>
      <w:marBottom w:val="0"/>
      <w:divBdr>
        <w:top w:val="none" w:sz="0" w:space="0" w:color="auto"/>
        <w:left w:val="none" w:sz="0" w:space="0" w:color="auto"/>
        <w:bottom w:val="none" w:sz="0" w:space="0" w:color="auto"/>
        <w:right w:val="none" w:sz="0" w:space="0" w:color="auto"/>
      </w:divBdr>
    </w:div>
    <w:div w:id="1612013445">
      <w:bodyDiv w:val="1"/>
      <w:marLeft w:val="0"/>
      <w:marRight w:val="0"/>
      <w:marTop w:val="0"/>
      <w:marBottom w:val="0"/>
      <w:divBdr>
        <w:top w:val="none" w:sz="0" w:space="0" w:color="auto"/>
        <w:left w:val="none" w:sz="0" w:space="0" w:color="auto"/>
        <w:bottom w:val="none" w:sz="0" w:space="0" w:color="auto"/>
        <w:right w:val="none" w:sz="0" w:space="0" w:color="auto"/>
      </w:divBdr>
    </w:div>
    <w:div w:id="1613977402">
      <w:bodyDiv w:val="1"/>
      <w:marLeft w:val="0"/>
      <w:marRight w:val="0"/>
      <w:marTop w:val="0"/>
      <w:marBottom w:val="0"/>
      <w:divBdr>
        <w:top w:val="none" w:sz="0" w:space="0" w:color="auto"/>
        <w:left w:val="none" w:sz="0" w:space="0" w:color="auto"/>
        <w:bottom w:val="none" w:sz="0" w:space="0" w:color="auto"/>
        <w:right w:val="none" w:sz="0" w:space="0" w:color="auto"/>
      </w:divBdr>
    </w:div>
    <w:div w:id="1617983026">
      <w:bodyDiv w:val="1"/>
      <w:marLeft w:val="0"/>
      <w:marRight w:val="0"/>
      <w:marTop w:val="0"/>
      <w:marBottom w:val="0"/>
      <w:divBdr>
        <w:top w:val="none" w:sz="0" w:space="0" w:color="auto"/>
        <w:left w:val="none" w:sz="0" w:space="0" w:color="auto"/>
        <w:bottom w:val="none" w:sz="0" w:space="0" w:color="auto"/>
        <w:right w:val="none" w:sz="0" w:space="0" w:color="auto"/>
      </w:divBdr>
    </w:div>
    <w:div w:id="1629435957">
      <w:bodyDiv w:val="1"/>
      <w:marLeft w:val="0"/>
      <w:marRight w:val="0"/>
      <w:marTop w:val="0"/>
      <w:marBottom w:val="0"/>
      <w:divBdr>
        <w:top w:val="none" w:sz="0" w:space="0" w:color="auto"/>
        <w:left w:val="none" w:sz="0" w:space="0" w:color="auto"/>
        <w:bottom w:val="none" w:sz="0" w:space="0" w:color="auto"/>
        <w:right w:val="none" w:sz="0" w:space="0" w:color="auto"/>
      </w:divBdr>
    </w:div>
    <w:div w:id="1630742921">
      <w:bodyDiv w:val="1"/>
      <w:marLeft w:val="0"/>
      <w:marRight w:val="0"/>
      <w:marTop w:val="0"/>
      <w:marBottom w:val="0"/>
      <w:divBdr>
        <w:top w:val="none" w:sz="0" w:space="0" w:color="auto"/>
        <w:left w:val="none" w:sz="0" w:space="0" w:color="auto"/>
        <w:bottom w:val="none" w:sz="0" w:space="0" w:color="auto"/>
        <w:right w:val="none" w:sz="0" w:space="0" w:color="auto"/>
      </w:divBdr>
    </w:div>
    <w:div w:id="1636178358">
      <w:bodyDiv w:val="1"/>
      <w:marLeft w:val="0"/>
      <w:marRight w:val="0"/>
      <w:marTop w:val="0"/>
      <w:marBottom w:val="0"/>
      <w:divBdr>
        <w:top w:val="none" w:sz="0" w:space="0" w:color="auto"/>
        <w:left w:val="none" w:sz="0" w:space="0" w:color="auto"/>
        <w:bottom w:val="none" w:sz="0" w:space="0" w:color="auto"/>
        <w:right w:val="none" w:sz="0" w:space="0" w:color="auto"/>
      </w:divBdr>
    </w:div>
    <w:div w:id="1653025664">
      <w:bodyDiv w:val="1"/>
      <w:marLeft w:val="0"/>
      <w:marRight w:val="0"/>
      <w:marTop w:val="0"/>
      <w:marBottom w:val="0"/>
      <w:divBdr>
        <w:top w:val="none" w:sz="0" w:space="0" w:color="auto"/>
        <w:left w:val="none" w:sz="0" w:space="0" w:color="auto"/>
        <w:bottom w:val="none" w:sz="0" w:space="0" w:color="auto"/>
        <w:right w:val="none" w:sz="0" w:space="0" w:color="auto"/>
      </w:divBdr>
    </w:div>
    <w:div w:id="1654679422">
      <w:bodyDiv w:val="1"/>
      <w:marLeft w:val="0"/>
      <w:marRight w:val="0"/>
      <w:marTop w:val="0"/>
      <w:marBottom w:val="0"/>
      <w:divBdr>
        <w:top w:val="none" w:sz="0" w:space="0" w:color="auto"/>
        <w:left w:val="none" w:sz="0" w:space="0" w:color="auto"/>
        <w:bottom w:val="none" w:sz="0" w:space="0" w:color="auto"/>
        <w:right w:val="none" w:sz="0" w:space="0" w:color="auto"/>
      </w:divBdr>
    </w:div>
    <w:div w:id="1669359136">
      <w:bodyDiv w:val="1"/>
      <w:marLeft w:val="0"/>
      <w:marRight w:val="0"/>
      <w:marTop w:val="0"/>
      <w:marBottom w:val="0"/>
      <w:divBdr>
        <w:top w:val="none" w:sz="0" w:space="0" w:color="auto"/>
        <w:left w:val="none" w:sz="0" w:space="0" w:color="auto"/>
        <w:bottom w:val="none" w:sz="0" w:space="0" w:color="auto"/>
        <w:right w:val="none" w:sz="0" w:space="0" w:color="auto"/>
      </w:divBdr>
    </w:div>
    <w:div w:id="1677031498">
      <w:bodyDiv w:val="1"/>
      <w:marLeft w:val="0"/>
      <w:marRight w:val="0"/>
      <w:marTop w:val="0"/>
      <w:marBottom w:val="0"/>
      <w:divBdr>
        <w:top w:val="none" w:sz="0" w:space="0" w:color="auto"/>
        <w:left w:val="none" w:sz="0" w:space="0" w:color="auto"/>
        <w:bottom w:val="none" w:sz="0" w:space="0" w:color="auto"/>
        <w:right w:val="none" w:sz="0" w:space="0" w:color="auto"/>
      </w:divBdr>
    </w:div>
    <w:div w:id="1678003392">
      <w:bodyDiv w:val="1"/>
      <w:marLeft w:val="0"/>
      <w:marRight w:val="0"/>
      <w:marTop w:val="0"/>
      <w:marBottom w:val="0"/>
      <w:divBdr>
        <w:top w:val="none" w:sz="0" w:space="0" w:color="auto"/>
        <w:left w:val="none" w:sz="0" w:space="0" w:color="auto"/>
        <w:bottom w:val="none" w:sz="0" w:space="0" w:color="auto"/>
        <w:right w:val="none" w:sz="0" w:space="0" w:color="auto"/>
      </w:divBdr>
    </w:div>
    <w:div w:id="1692949421">
      <w:bodyDiv w:val="1"/>
      <w:marLeft w:val="0"/>
      <w:marRight w:val="0"/>
      <w:marTop w:val="0"/>
      <w:marBottom w:val="0"/>
      <w:divBdr>
        <w:top w:val="none" w:sz="0" w:space="0" w:color="auto"/>
        <w:left w:val="none" w:sz="0" w:space="0" w:color="auto"/>
        <w:bottom w:val="none" w:sz="0" w:space="0" w:color="auto"/>
        <w:right w:val="none" w:sz="0" w:space="0" w:color="auto"/>
      </w:divBdr>
    </w:div>
    <w:div w:id="1695956084">
      <w:bodyDiv w:val="1"/>
      <w:marLeft w:val="0"/>
      <w:marRight w:val="0"/>
      <w:marTop w:val="0"/>
      <w:marBottom w:val="0"/>
      <w:divBdr>
        <w:top w:val="none" w:sz="0" w:space="0" w:color="auto"/>
        <w:left w:val="none" w:sz="0" w:space="0" w:color="auto"/>
        <w:bottom w:val="none" w:sz="0" w:space="0" w:color="auto"/>
        <w:right w:val="none" w:sz="0" w:space="0" w:color="auto"/>
      </w:divBdr>
    </w:div>
    <w:div w:id="1700934841">
      <w:bodyDiv w:val="1"/>
      <w:marLeft w:val="0"/>
      <w:marRight w:val="0"/>
      <w:marTop w:val="0"/>
      <w:marBottom w:val="0"/>
      <w:divBdr>
        <w:top w:val="none" w:sz="0" w:space="0" w:color="auto"/>
        <w:left w:val="none" w:sz="0" w:space="0" w:color="auto"/>
        <w:bottom w:val="none" w:sz="0" w:space="0" w:color="auto"/>
        <w:right w:val="none" w:sz="0" w:space="0" w:color="auto"/>
      </w:divBdr>
    </w:div>
    <w:div w:id="1731615473">
      <w:bodyDiv w:val="1"/>
      <w:marLeft w:val="0"/>
      <w:marRight w:val="0"/>
      <w:marTop w:val="0"/>
      <w:marBottom w:val="0"/>
      <w:divBdr>
        <w:top w:val="none" w:sz="0" w:space="0" w:color="auto"/>
        <w:left w:val="none" w:sz="0" w:space="0" w:color="auto"/>
        <w:bottom w:val="none" w:sz="0" w:space="0" w:color="auto"/>
        <w:right w:val="none" w:sz="0" w:space="0" w:color="auto"/>
      </w:divBdr>
    </w:div>
    <w:div w:id="1743333666">
      <w:bodyDiv w:val="1"/>
      <w:marLeft w:val="0"/>
      <w:marRight w:val="0"/>
      <w:marTop w:val="0"/>
      <w:marBottom w:val="0"/>
      <w:divBdr>
        <w:top w:val="none" w:sz="0" w:space="0" w:color="auto"/>
        <w:left w:val="none" w:sz="0" w:space="0" w:color="auto"/>
        <w:bottom w:val="none" w:sz="0" w:space="0" w:color="auto"/>
        <w:right w:val="none" w:sz="0" w:space="0" w:color="auto"/>
      </w:divBdr>
    </w:div>
    <w:div w:id="1743598938">
      <w:bodyDiv w:val="1"/>
      <w:marLeft w:val="0"/>
      <w:marRight w:val="0"/>
      <w:marTop w:val="0"/>
      <w:marBottom w:val="0"/>
      <w:divBdr>
        <w:top w:val="none" w:sz="0" w:space="0" w:color="auto"/>
        <w:left w:val="none" w:sz="0" w:space="0" w:color="auto"/>
        <w:bottom w:val="none" w:sz="0" w:space="0" w:color="auto"/>
        <w:right w:val="none" w:sz="0" w:space="0" w:color="auto"/>
      </w:divBdr>
    </w:div>
    <w:div w:id="1750955402">
      <w:bodyDiv w:val="1"/>
      <w:marLeft w:val="0"/>
      <w:marRight w:val="0"/>
      <w:marTop w:val="0"/>
      <w:marBottom w:val="0"/>
      <w:divBdr>
        <w:top w:val="none" w:sz="0" w:space="0" w:color="auto"/>
        <w:left w:val="none" w:sz="0" w:space="0" w:color="auto"/>
        <w:bottom w:val="none" w:sz="0" w:space="0" w:color="auto"/>
        <w:right w:val="none" w:sz="0" w:space="0" w:color="auto"/>
      </w:divBdr>
    </w:div>
    <w:div w:id="1753770770">
      <w:bodyDiv w:val="1"/>
      <w:marLeft w:val="0"/>
      <w:marRight w:val="0"/>
      <w:marTop w:val="0"/>
      <w:marBottom w:val="0"/>
      <w:divBdr>
        <w:top w:val="none" w:sz="0" w:space="0" w:color="auto"/>
        <w:left w:val="none" w:sz="0" w:space="0" w:color="auto"/>
        <w:bottom w:val="none" w:sz="0" w:space="0" w:color="auto"/>
        <w:right w:val="none" w:sz="0" w:space="0" w:color="auto"/>
      </w:divBdr>
    </w:div>
    <w:div w:id="1770002872">
      <w:bodyDiv w:val="1"/>
      <w:marLeft w:val="0"/>
      <w:marRight w:val="0"/>
      <w:marTop w:val="0"/>
      <w:marBottom w:val="0"/>
      <w:divBdr>
        <w:top w:val="none" w:sz="0" w:space="0" w:color="auto"/>
        <w:left w:val="none" w:sz="0" w:space="0" w:color="auto"/>
        <w:bottom w:val="none" w:sz="0" w:space="0" w:color="auto"/>
        <w:right w:val="none" w:sz="0" w:space="0" w:color="auto"/>
      </w:divBdr>
    </w:div>
    <w:div w:id="1770193806">
      <w:bodyDiv w:val="1"/>
      <w:marLeft w:val="0"/>
      <w:marRight w:val="0"/>
      <w:marTop w:val="0"/>
      <w:marBottom w:val="0"/>
      <w:divBdr>
        <w:top w:val="none" w:sz="0" w:space="0" w:color="auto"/>
        <w:left w:val="none" w:sz="0" w:space="0" w:color="auto"/>
        <w:bottom w:val="none" w:sz="0" w:space="0" w:color="auto"/>
        <w:right w:val="none" w:sz="0" w:space="0" w:color="auto"/>
      </w:divBdr>
    </w:div>
    <w:div w:id="1777286355">
      <w:bodyDiv w:val="1"/>
      <w:marLeft w:val="0"/>
      <w:marRight w:val="0"/>
      <w:marTop w:val="0"/>
      <w:marBottom w:val="0"/>
      <w:divBdr>
        <w:top w:val="none" w:sz="0" w:space="0" w:color="auto"/>
        <w:left w:val="none" w:sz="0" w:space="0" w:color="auto"/>
        <w:bottom w:val="none" w:sz="0" w:space="0" w:color="auto"/>
        <w:right w:val="none" w:sz="0" w:space="0" w:color="auto"/>
      </w:divBdr>
    </w:div>
    <w:div w:id="1781797242">
      <w:bodyDiv w:val="1"/>
      <w:marLeft w:val="0"/>
      <w:marRight w:val="0"/>
      <w:marTop w:val="0"/>
      <w:marBottom w:val="0"/>
      <w:divBdr>
        <w:top w:val="none" w:sz="0" w:space="0" w:color="auto"/>
        <w:left w:val="none" w:sz="0" w:space="0" w:color="auto"/>
        <w:bottom w:val="none" w:sz="0" w:space="0" w:color="auto"/>
        <w:right w:val="none" w:sz="0" w:space="0" w:color="auto"/>
      </w:divBdr>
    </w:div>
    <w:div w:id="1813133038">
      <w:bodyDiv w:val="1"/>
      <w:marLeft w:val="0"/>
      <w:marRight w:val="0"/>
      <w:marTop w:val="0"/>
      <w:marBottom w:val="0"/>
      <w:divBdr>
        <w:top w:val="none" w:sz="0" w:space="0" w:color="auto"/>
        <w:left w:val="none" w:sz="0" w:space="0" w:color="auto"/>
        <w:bottom w:val="none" w:sz="0" w:space="0" w:color="auto"/>
        <w:right w:val="none" w:sz="0" w:space="0" w:color="auto"/>
      </w:divBdr>
    </w:div>
    <w:div w:id="1813524224">
      <w:bodyDiv w:val="1"/>
      <w:marLeft w:val="0"/>
      <w:marRight w:val="0"/>
      <w:marTop w:val="0"/>
      <w:marBottom w:val="0"/>
      <w:divBdr>
        <w:top w:val="none" w:sz="0" w:space="0" w:color="auto"/>
        <w:left w:val="none" w:sz="0" w:space="0" w:color="auto"/>
        <w:bottom w:val="none" w:sz="0" w:space="0" w:color="auto"/>
        <w:right w:val="none" w:sz="0" w:space="0" w:color="auto"/>
      </w:divBdr>
    </w:div>
    <w:div w:id="1819033030">
      <w:bodyDiv w:val="1"/>
      <w:marLeft w:val="0"/>
      <w:marRight w:val="0"/>
      <w:marTop w:val="0"/>
      <w:marBottom w:val="0"/>
      <w:divBdr>
        <w:top w:val="none" w:sz="0" w:space="0" w:color="auto"/>
        <w:left w:val="none" w:sz="0" w:space="0" w:color="auto"/>
        <w:bottom w:val="none" w:sz="0" w:space="0" w:color="auto"/>
        <w:right w:val="none" w:sz="0" w:space="0" w:color="auto"/>
      </w:divBdr>
    </w:div>
    <w:div w:id="1823692592">
      <w:bodyDiv w:val="1"/>
      <w:marLeft w:val="0"/>
      <w:marRight w:val="0"/>
      <w:marTop w:val="0"/>
      <w:marBottom w:val="0"/>
      <w:divBdr>
        <w:top w:val="none" w:sz="0" w:space="0" w:color="auto"/>
        <w:left w:val="none" w:sz="0" w:space="0" w:color="auto"/>
        <w:bottom w:val="none" w:sz="0" w:space="0" w:color="auto"/>
        <w:right w:val="none" w:sz="0" w:space="0" w:color="auto"/>
      </w:divBdr>
    </w:div>
    <w:div w:id="1837184231">
      <w:bodyDiv w:val="1"/>
      <w:marLeft w:val="0"/>
      <w:marRight w:val="0"/>
      <w:marTop w:val="0"/>
      <w:marBottom w:val="0"/>
      <w:divBdr>
        <w:top w:val="none" w:sz="0" w:space="0" w:color="auto"/>
        <w:left w:val="none" w:sz="0" w:space="0" w:color="auto"/>
        <w:bottom w:val="none" w:sz="0" w:space="0" w:color="auto"/>
        <w:right w:val="none" w:sz="0" w:space="0" w:color="auto"/>
      </w:divBdr>
    </w:div>
    <w:div w:id="1845511053">
      <w:bodyDiv w:val="1"/>
      <w:marLeft w:val="0"/>
      <w:marRight w:val="0"/>
      <w:marTop w:val="0"/>
      <w:marBottom w:val="0"/>
      <w:divBdr>
        <w:top w:val="none" w:sz="0" w:space="0" w:color="auto"/>
        <w:left w:val="none" w:sz="0" w:space="0" w:color="auto"/>
        <w:bottom w:val="none" w:sz="0" w:space="0" w:color="auto"/>
        <w:right w:val="none" w:sz="0" w:space="0" w:color="auto"/>
      </w:divBdr>
    </w:div>
    <w:div w:id="1854495542">
      <w:bodyDiv w:val="1"/>
      <w:marLeft w:val="0"/>
      <w:marRight w:val="0"/>
      <w:marTop w:val="0"/>
      <w:marBottom w:val="0"/>
      <w:divBdr>
        <w:top w:val="none" w:sz="0" w:space="0" w:color="auto"/>
        <w:left w:val="none" w:sz="0" w:space="0" w:color="auto"/>
        <w:bottom w:val="none" w:sz="0" w:space="0" w:color="auto"/>
        <w:right w:val="none" w:sz="0" w:space="0" w:color="auto"/>
      </w:divBdr>
    </w:div>
    <w:div w:id="1860851217">
      <w:bodyDiv w:val="1"/>
      <w:marLeft w:val="0"/>
      <w:marRight w:val="0"/>
      <w:marTop w:val="0"/>
      <w:marBottom w:val="0"/>
      <w:divBdr>
        <w:top w:val="none" w:sz="0" w:space="0" w:color="auto"/>
        <w:left w:val="none" w:sz="0" w:space="0" w:color="auto"/>
        <w:bottom w:val="none" w:sz="0" w:space="0" w:color="auto"/>
        <w:right w:val="none" w:sz="0" w:space="0" w:color="auto"/>
      </w:divBdr>
    </w:div>
    <w:div w:id="1863929603">
      <w:bodyDiv w:val="1"/>
      <w:marLeft w:val="0"/>
      <w:marRight w:val="0"/>
      <w:marTop w:val="0"/>
      <w:marBottom w:val="0"/>
      <w:divBdr>
        <w:top w:val="none" w:sz="0" w:space="0" w:color="auto"/>
        <w:left w:val="none" w:sz="0" w:space="0" w:color="auto"/>
        <w:bottom w:val="none" w:sz="0" w:space="0" w:color="auto"/>
        <w:right w:val="none" w:sz="0" w:space="0" w:color="auto"/>
      </w:divBdr>
    </w:div>
    <w:div w:id="1868563848">
      <w:bodyDiv w:val="1"/>
      <w:marLeft w:val="0"/>
      <w:marRight w:val="0"/>
      <w:marTop w:val="0"/>
      <w:marBottom w:val="0"/>
      <w:divBdr>
        <w:top w:val="none" w:sz="0" w:space="0" w:color="auto"/>
        <w:left w:val="none" w:sz="0" w:space="0" w:color="auto"/>
        <w:bottom w:val="none" w:sz="0" w:space="0" w:color="auto"/>
        <w:right w:val="none" w:sz="0" w:space="0" w:color="auto"/>
      </w:divBdr>
    </w:div>
    <w:div w:id="1882132987">
      <w:bodyDiv w:val="1"/>
      <w:marLeft w:val="0"/>
      <w:marRight w:val="0"/>
      <w:marTop w:val="0"/>
      <w:marBottom w:val="0"/>
      <w:divBdr>
        <w:top w:val="none" w:sz="0" w:space="0" w:color="auto"/>
        <w:left w:val="none" w:sz="0" w:space="0" w:color="auto"/>
        <w:bottom w:val="none" w:sz="0" w:space="0" w:color="auto"/>
        <w:right w:val="none" w:sz="0" w:space="0" w:color="auto"/>
      </w:divBdr>
    </w:div>
    <w:div w:id="1883785862">
      <w:bodyDiv w:val="1"/>
      <w:marLeft w:val="0"/>
      <w:marRight w:val="0"/>
      <w:marTop w:val="0"/>
      <w:marBottom w:val="0"/>
      <w:divBdr>
        <w:top w:val="none" w:sz="0" w:space="0" w:color="auto"/>
        <w:left w:val="none" w:sz="0" w:space="0" w:color="auto"/>
        <w:bottom w:val="none" w:sz="0" w:space="0" w:color="auto"/>
        <w:right w:val="none" w:sz="0" w:space="0" w:color="auto"/>
      </w:divBdr>
    </w:div>
    <w:div w:id="1886335622">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894001435">
      <w:bodyDiv w:val="1"/>
      <w:marLeft w:val="0"/>
      <w:marRight w:val="0"/>
      <w:marTop w:val="0"/>
      <w:marBottom w:val="0"/>
      <w:divBdr>
        <w:top w:val="none" w:sz="0" w:space="0" w:color="auto"/>
        <w:left w:val="none" w:sz="0" w:space="0" w:color="auto"/>
        <w:bottom w:val="none" w:sz="0" w:space="0" w:color="auto"/>
        <w:right w:val="none" w:sz="0" w:space="0" w:color="auto"/>
      </w:divBdr>
    </w:div>
    <w:div w:id="1898468092">
      <w:bodyDiv w:val="1"/>
      <w:marLeft w:val="0"/>
      <w:marRight w:val="0"/>
      <w:marTop w:val="0"/>
      <w:marBottom w:val="0"/>
      <w:divBdr>
        <w:top w:val="none" w:sz="0" w:space="0" w:color="auto"/>
        <w:left w:val="none" w:sz="0" w:space="0" w:color="auto"/>
        <w:bottom w:val="none" w:sz="0" w:space="0" w:color="auto"/>
        <w:right w:val="none" w:sz="0" w:space="0" w:color="auto"/>
      </w:divBdr>
    </w:div>
    <w:div w:id="1920213923">
      <w:bodyDiv w:val="1"/>
      <w:marLeft w:val="0"/>
      <w:marRight w:val="0"/>
      <w:marTop w:val="0"/>
      <w:marBottom w:val="0"/>
      <w:divBdr>
        <w:top w:val="none" w:sz="0" w:space="0" w:color="auto"/>
        <w:left w:val="none" w:sz="0" w:space="0" w:color="auto"/>
        <w:bottom w:val="none" w:sz="0" w:space="0" w:color="auto"/>
        <w:right w:val="none" w:sz="0" w:space="0" w:color="auto"/>
      </w:divBdr>
    </w:div>
    <w:div w:id="1935556781">
      <w:bodyDiv w:val="1"/>
      <w:marLeft w:val="0"/>
      <w:marRight w:val="0"/>
      <w:marTop w:val="0"/>
      <w:marBottom w:val="0"/>
      <w:divBdr>
        <w:top w:val="none" w:sz="0" w:space="0" w:color="auto"/>
        <w:left w:val="none" w:sz="0" w:space="0" w:color="auto"/>
        <w:bottom w:val="none" w:sz="0" w:space="0" w:color="auto"/>
        <w:right w:val="none" w:sz="0" w:space="0" w:color="auto"/>
      </w:divBdr>
    </w:div>
    <w:div w:id="1945534080">
      <w:bodyDiv w:val="1"/>
      <w:marLeft w:val="0"/>
      <w:marRight w:val="0"/>
      <w:marTop w:val="0"/>
      <w:marBottom w:val="0"/>
      <w:divBdr>
        <w:top w:val="none" w:sz="0" w:space="0" w:color="auto"/>
        <w:left w:val="none" w:sz="0" w:space="0" w:color="auto"/>
        <w:bottom w:val="none" w:sz="0" w:space="0" w:color="auto"/>
        <w:right w:val="none" w:sz="0" w:space="0" w:color="auto"/>
      </w:divBdr>
    </w:div>
    <w:div w:id="1966619158">
      <w:bodyDiv w:val="1"/>
      <w:marLeft w:val="0"/>
      <w:marRight w:val="0"/>
      <w:marTop w:val="0"/>
      <w:marBottom w:val="0"/>
      <w:divBdr>
        <w:top w:val="none" w:sz="0" w:space="0" w:color="auto"/>
        <w:left w:val="none" w:sz="0" w:space="0" w:color="auto"/>
        <w:bottom w:val="none" w:sz="0" w:space="0" w:color="auto"/>
        <w:right w:val="none" w:sz="0" w:space="0" w:color="auto"/>
      </w:divBdr>
    </w:div>
    <w:div w:id="1990204638">
      <w:bodyDiv w:val="1"/>
      <w:marLeft w:val="0"/>
      <w:marRight w:val="0"/>
      <w:marTop w:val="0"/>
      <w:marBottom w:val="0"/>
      <w:divBdr>
        <w:top w:val="none" w:sz="0" w:space="0" w:color="auto"/>
        <w:left w:val="none" w:sz="0" w:space="0" w:color="auto"/>
        <w:bottom w:val="none" w:sz="0" w:space="0" w:color="auto"/>
        <w:right w:val="none" w:sz="0" w:space="0" w:color="auto"/>
      </w:divBdr>
    </w:div>
    <w:div w:id="2010595862">
      <w:bodyDiv w:val="1"/>
      <w:marLeft w:val="0"/>
      <w:marRight w:val="0"/>
      <w:marTop w:val="0"/>
      <w:marBottom w:val="0"/>
      <w:divBdr>
        <w:top w:val="none" w:sz="0" w:space="0" w:color="auto"/>
        <w:left w:val="none" w:sz="0" w:space="0" w:color="auto"/>
        <w:bottom w:val="none" w:sz="0" w:space="0" w:color="auto"/>
        <w:right w:val="none" w:sz="0" w:space="0" w:color="auto"/>
      </w:divBdr>
    </w:div>
    <w:div w:id="2031450972">
      <w:bodyDiv w:val="1"/>
      <w:marLeft w:val="0"/>
      <w:marRight w:val="0"/>
      <w:marTop w:val="0"/>
      <w:marBottom w:val="0"/>
      <w:divBdr>
        <w:top w:val="none" w:sz="0" w:space="0" w:color="auto"/>
        <w:left w:val="none" w:sz="0" w:space="0" w:color="auto"/>
        <w:bottom w:val="none" w:sz="0" w:space="0" w:color="auto"/>
        <w:right w:val="none" w:sz="0" w:space="0" w:color="auto"/>
      </w:divBdr>
    </w:div>
    <w:div w:id="2044865813">
      <w:bodyDiv w:val="1"/>
      <w:marLeft w:val="0"/>
      <w:marRight w:val="0"/>
      <w:marTop w:val="0"/>
      <w:marBottom w:val="0"/>
      <w:divBdr>
        <w:top w:val="none" w:sz="0" w:space="0" w:color="auto"/>
        <w:left w:val="none" w:sz="0" w:space="0" w:color="auto"/>
        <w:bottom w:val="none" w:sz="0" w:space="0" w:color="auto"/>
        <w:right w:val="none" w:sz="0" w:space="0" w:color="auto"/>
      </w:divBdr>
    </w:div>
    <w:div w:id="2048479560">
      <w:bodyDiv w:val="1"/>
      <w:marLeft w:val="0"/>
      <w:marRight w:val="0"/>
      <w:marTop w:val="0"/>
      <w:marBottom w:val="0"/>
      <w:divBdr>
        <w:top w:val="none" w:sz="0" w:space="0" w:color="auto"/>
        <w:left w:val="none" w:sz="0" w:space="0" w:color="auto"/>
        <w:bottom w:val="none" w:sz="0" w:space="0" w:color="auto"/>
        <w:right w:val="none" w:sz="0" w:space="0" w:color="auto"/>
      </w:divBdr>
    </w:div>
    <w:div w:id="2048792716">
      <w:bodyDiv w:val="1"/>
      <w:marLeft w:val="0"/>
      <w:marRight w:val="0"/>
      <w:marTop w:val="0"/>
      <w:marBottom w:val="0"/>
      <w:divBdr>
        <w:top w:val="none" w:sz="0" w:space="0" w:color="auto"/>
        <w:left w:val="none" w:sz="0" w:space="0" w:color="auto"/>
        <w:bottom w:val="none" w:sz="0" w:space="0" w:color="auto"/>
        <w:right w:val="none" w:sz="0" w:space="0" w:color="auto"/>
      </w:divBdr>
    </w:div>
    <w:div w:id="2090886805">
      <w:bodyDiv w:val="1"/>
      <w:marLeft w:val="0"/>
      <w:marRight w:val="0"/>
      <w:marTop w:val="0"/>
      <w:marBottom w:val="0"/>
      <w:divBdr>
        <w:top w:val="none" w:sz="0" w:space="0" w:color="auto"/>
        <w:left w:val="none" w:sz="0" w:space="0" w:color="auto"/>
        <w:bottom w:val="none" w:sz="0" w:space="0" w:color="auto"/>
        <w:right w:val="none" w:sz="0" w:space="0" w:color="auto"/>
      </w:divBdr>
    </w:div>
    <w:div w:id="2102481245">
      <w:bodyDiv w:val="1"/>
      <w:marLeft w:val="0"/>
      <w:marRight w:val="0"/>
      <w:marTop w:val="0"/>
      <w:marBottom w:val="0"/>
      <w:divBdr>
        <w:top w:val="none" w:sz="0" w:space="0" w:color="auto"/>
        <w:left w:val="none" w:sz="0" w:space="0" w:color="auto"/>
        <w:bottom w:val="none" w:sz="0" w:space="0" w:color="auto"/>
        <w:right w:val="none" w:sz="0" w:space="0" w:color="auto"/>
      </w:divBdr>
    </w:div>
    <w:div w:id="2102791880">
      <w:bodyDiv w:val="1"/>
      <w:marLeft w:val="0"/>
      <w:marRight w:val="0"/>
      <w:marTop w:val="0"/>
      <w:marBottom w:val="0"/>
      <w:divBdr>
        <w:top w:val="none" w:sz="0" w:space="0" w:color="auto"/>
        <w:left w:val="none" w:sz="0" w:space="0" w:color="auto"/>
        <w:bottom w:val="none" w:sz="0" w:space="0" w:color="auto"/>
        <w:right w:val="none" w:sz="0" w:space="0" w:color="auto"/>
      </w:divBdr>
    </w:div>
    <w:div w:id="211886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server_7\Prosedur%20ISO\Audit%20mutu%20Internal\2020\semester%20ke-2\AMI\Hasil%20AMI%20semester%20ke-2%20(juli-agustus)%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_7\Prosedur%20ISO\Audit%20mutu%20Internal\2020\semester%20ke-2\AMI\Hasil%20AMI%20semester%20ke-2%20(juli-agustus)%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erver_7\Prosedur%20ISO\Audit%20mutu%20Internal\2020\semester%20ke-2\AMI\Hasil%20AMI%20semester%20ke-2%20(juli-agustus)%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erver_7\Prosedur%20ISO\Audit%20mutu%20Internal\2020\semester%20ke-2\AMI\Hasil%20AMI%20semester%20ke-2%20(juli-agustus)%20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erver_7\Prosedur%20ISO\Audit%20mutu%20Internal\2020\semester%20ke-2\AMI\Hasil%20AMI%20semester%20ke-2%20(juli-agustus)%20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erver_7\Prosedur%20ISO\Audit%20mutu%20Internal\2020\semester%20ke-2\AMI\Hasil%20AMI%20semester%20ke-2%20(juli-agustus)%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0" vertOverflow="ellipsis" vert="horz" wrap="square" anchor="ctr" anchorCtr="1"/>
          <a:lstStyle/>
          <a:p>
            <a:pPr>
              <a:defRPr lang="id-ID" sz="1800" b="1" i="0" u="none" strike="noStrike" kern="1200" baseline="0">
                <a:solidFill>
                  <a:schemeClr val="tx1"/>
                </a:solidFill>
                <a:latin typeface="+mn-lt"/>
                <a:ea typeface="+mn-ea"/>
                <a:cs typeface="+mn-cs"/>
              </a:defRPr>
            </a:pPr>
            <a:r>
              <a:rPr lang="en-US" sz="1200" baseline="0"/>
              <a:t>DISTRIBUSI TEMUAN AMI SEMESTER KE-1 TAHUN 2020 </a:t>
            </a:r>
          </a:p>
          <a:p>
            <a:pPr>
              <a:defRPr lang="id-ID" sz="1800" b="1" i="0" u="none" strike="noStrike" kern="1200" baseline="0">
                <a:solidFill>
                  <a:schemeClr val="tx1"/>
                </a:solidFill>
                <a:latin typeface="+mn-lt"/>
                <a:ea typeface="+mn-ea"/>
                <a:cs typeface="+mn-cs"/>
              </a:defRPr>
            </a:pPr>
            <a:r>
              <a:rPr lang="en-US" sz="1200" baseline="0"/>
              <a:t>BERDASAR AREA</a:t>
            </a:r>
          </a:p>
        </c:rich>
      </c:tx>
      <c:layout/>
    </c:title>
    <c:plotArea>
      <c:layout/>
      <c:barChart>
        <c:barDir val="col"/>
        <c:grouping val="clustered"/>
        <c:ser>
          <c:idx val="0"/>
          <c:order val="0"/>
          <c:tx>
            <c:strRef>
              <c:f>Dist!$C$4:$C$5</c:f>
              <c:strCache>
                <c:ptCount val="1"/>
                <c:pt idx="0">
                  <c:v>Mayor</c:v>
                </c:pt>
              </c:strCache>
            </c:strRef>
          </c:tx>
          <c:cat>
            <c:strRef>
              <c:f>Dist!$B$6:$B$18</c:f>
              <c:strCache>
                <c:ptCount val="13"/>
                <c:pt idx="0">
                  <c:v>QC</c:v>
                </c:pt>
                <c:pt idx="1">
                  <c:v>HC&amp;GA</c:v>
                </c:pt>
                <c:pt idx="2">
                  <c:v>MKT</c:v>
                </c:pt>
                <c:pt idx="3">
                  <c:v>IT</c:v>
                </c:pt>
                <c:pt idx="4">
                  <c:v>PCH</c:v>
                </c:pt>
                <c:pt idx="5">
                  <c:v>FNA</c:v>
                </c:pt>
                <c:pt idx="6">
                  <c:v>RnD</c:v>
                </c:pt>
                <c:pt idx="7">
                  <c:v>PPIC </c:v>
                </c:pt>
                <c:pt idx="8">
                  <c:v>PPC-WIP</c:v>
                </c:pt>
                <c:pt idx="9">
                  <c:v>ENGINEERING</c:v>
                </c:pt>
                <c:pt idx="10">
                  <c:v>Produksi Steel</c:v>
                </c:pt>
                <c:pt idx="11">
                  <c:v>Produksi NSB</c:v>
                </c:pt>
                <c:pt idx="12">
                  <c:v>Produksi WoodLine</c:v>
                </c:pt>
              </c:strCache>
            </c:strRef>
          </c:cat>
          <c:val>
            <c:numRef>
              <c:f>Dist!$C$6:$C$18</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1"/>
          <c:order val="1"/>
          <c:tx>
            <c:strRef>
              <c:f>Dist!$D$4:$D$5</c:f>
              <c:strCache>
                <c:ptCount val="1"/>
                <c:pt idx="0">
                  <c:v>Minor</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rgbClr val="FF0000"/>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Dist!$B$6:$B$18</c:f>
              <c:strCache>
                <c:ptCount val="13"/>
                <c:pt idx="0">
                  <c:v>QC</c:v>
                </c:pt>
                <c:pt idx="1">
                  <c:v>HC&amp;GA</c:v>
                </c:pt>
                <c:pt idx="2">
                  <c:v>MKT</c:v>
                </c:pt>
                <c:pt idx="3">
                  <c:v>IT</c:v>
                </c:pt>
                <c:pt idx="4">
                  <c:v>PCH</c:v>
                </c:pt>
                <c:pt idx="5">
                  <c:v>FNA</c:v>
                </c:pt>
                <c:pt idx="6">
                  <c:v>RnD</c:v>
                </c:pt>
                <c:pt idx="7">
                  <c:v>PPIC </c:v>
                </c:pt>
                <c:pt idx="8">
                  <c:v>PPC-WIP</c:v>
                </c:pt>
                <c:pt idx="9">
                  <c:v>ENGINEERING</c:v>
                </c:pt>
                <c:pt idx="10">
                  <c:v>Produksi Steel</c:v>
                </c:pt>
                <c:pt idx="11">
                  <c:v>Produksi NSB</c:v>
                </c:pt>
                <c:pt idx="12">
                  <c:v>Produksi WoodLine</c:v>
                </c:pt>
              </c:strCache>
            </c:strRef>
          </c:cat>
          <c:val>
            <c:numRef>
              <c:f>Dist!$D$6:$D$18</c:f>
              <c:numCache>
                <c:formatCode>General</c:formatCode>
                <c:ptCount val="13"/>
                <c:pt idx="0">
                  <c:v>2</c:v>
                </c:pt>
                <c:pt idx="1">
                  <c:v>2</c:v>
                </c:pt>
                <c:pt idx="2">
                  <c:v>1</c:v>
                </c:pt>
                <c:pt idx="3">
                  <c:v>0</c:v>
                </c:pt>
                <c:pt idx="4">
                  <c:v>2</c:v>
                </c:pt>
                <c:pt idx="5">
                  <c:v>1</c:v>
                </c:pt>
                <c:pt idx="6">
                  <c:v>1</c:v>
                </c:pt>
                <c:pt idx="7">
                  <c:v>1</c:v>
                </c:pt>
                <c:pt idx="8">
                  <c:v>2</c:v>
                </c:pt>
                <c:pt idx="9">
                  <c:v>0</c:v>
                </c:pt>
                <c:pt idx="10">
                  <c:v>2</c:v>
                </c:pt>
                <c:pt idx="11">
                  <c:v>0</c:v>
                </c:pt>
                <c:pt idx="12">
                  <c:v>1</c:v>
                </c:pt>
              </c:numCache>
            </c:numRef>
          </c:val>
        </c:ser>
        <c:ser>
          <c:idx val="2"/>
          <c:order val="2"/>
          <c:tx>
            <c:strRef>
              <c:f>Dist!$E$4:$E$5</c:f>
              <c:strCache>
                <c:ptCount val="1"/>
                <c:pt idx="0">
                  <c:v>Perlu Perhatian</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Dist!$B$6:$B$18</c:f>
              <c:strCache>
                <c:ptCount val="13"/>
                <c:pt idx="0">
                  <c:v>QC</c:v>
                </c:pt>
                <c:pt idx="1">
                  <c:v>HC&amp;GA</c:v>
                </c:pt>
                <c:pt idx="2">
                  <c:v>MKT</c:v>
                </c:pt>
                <c:pt idx="3">
                  <c:v>IT</c:v>
                </c:pt>
                <c:pt idx="4">
                  <c:v>PCH</c:v>
                </c:pt>
                <c:pt idx="5">
                  <c:v>FNA</c:v>
                </c:pt>
                <c:pt idx="6">
                  <c:v>RnD</c:v>
                </c:pt>
                <c:pt idx="7">
                  <c:v>PPIC </c:v>
                </c:pt>
                <c:pt idx="8">
                  <c:v>PPC-WIP</c:v>
                </c:pt>
                <c:pt idx="9">
                  <c:v>ENGINEERING</c:v>
                </c:pt>
                <c:pt idx="10">
                  <c:v>Produksi Steel</c:v>
                </c:pt>
                <c:pt idx="11">
                  <c:v>Produksi NSB</c:v>
                </c:pt>
                <c:pt idx="12">
                  <c:v>Produksi WoodLine</c:v>
                </c:pt>
              </c:strCache>
            </c:strRef>
          </c:cat>
          <c:val>
            <c:numRef>
              <c:f>Dist!$E$6:$E$18</c:f>
              <c:numCache>
                <c:formatCode>General</c:formatCode>
                <c:ptCount val="13"/>
                <c:pt idx="0">
                  <c:v>5</c:v>
                </c:pt>
                <c:pt idx="1">
                  <c:v>3</c:v>
                </c:pt>
                <c:pt idx="2">
                  <c:v>5</c:v>
                </c:pt>
                <c:pt idx="3">
                  <c:v>0</c:v>
                </c:pt>
                <c:pt idx="4">
                  <c:v>1</c:v>
                </c:pt>
                <c:pt idx="5">
                  <c:v>1</c:v>
                </c:pt>
                <c:pt idx="6">
                  <c:v>2</c:v>
                </c:pt>
                <c:pt idx="7">
                  <c:v>4</c:v>
                </c:pt>
                <c:pt idx="8">
                  <c:v>3</c:v>
                </c:pt>
                <c:pt idx="9">
                  <c:v>0</c:v>
                </c:pt>
                <c:pt idx="10">
                  <c:v>10</c:v>
                </c:pt>
                <c:pt idx="11">
                  <c:v>5</c:v>
                </c:pt>
                <c:pt idx="12">
                  <c:v>5</c:v>
                </c:pt>
              </c:numCache>
            </c:numRef>
          </c:val>
        </c:ser>
        <c:axId val="60276096"/>
        <c:axId val="32855552"/>
      </c:barChart>
      <c:catAx>
        <c:axId val="60276096"/>
        <c:scaling>
          <c:orientation val="minMax"/>
        </c:scaling>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t>AREA</a:t>
                </a:r>
                <a:r>
                  <a:rPr lang="en-US" baseline="0"/>
                  <a:t> AUDIT</a:t>
                </a:r>
                <a:endParaRPr lang="en-US"/>
              </a:p>
            </c:rich>
          </c:tx>
          <c:layout/>
        </c:title>
        <c:maj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32855552"/>
        <c:crosses val="autoZero"/>
        <c:auto val="1"/>
        <c:lblAlgn val="ctr"/>
        <c:lblOffset val="100"/>
      </c:catAx>
      <c:valAx>
        <c:axId val="32855552"/>
        <c:scaling>
          <c:orientation val="minMax"/>
        </c:scaling>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sz="1000" baseline="0"/>
                  <a:t>JUMLAH TEMUAN</a:t>
                </a:r>
              </a:p>
            </c:rich>
          </c:tx>
          <c:layout/>
        </c:title>
        <c:numFmt formatCode="General" sourceLinked="1"/>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60276096"/>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id-ID"/>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DISTRIBUSI TEMUAN</a:t>
            </a:r>
            <a:r>
              <a:rPr lang="en-US" baseline="0"/>
              <a:t> KETIDAKSESUAIAN BERDASAR PERSYARATAN STANDAR ISO 9001:2015 </a:t>
            </a:r>
            <a:endParaRPr lang="en-US"/>
          </a:p>
        </c:rich>
      </c:tx>
      <c:layout/>
    </c:title>
    <c:plotArea>
      <c:layout/>
      <c:barChart>
        <c:barDir val="col"/>
        <c:grouping val="clustered"/>
        <c:ser>
          <c:idx val="0"/>
          <c:order val="0"/>
          <c:tx>
            <c:strRef>
              <c:f>Dist!$B$45</c:f>
              <c:strCache>
                <c:ptCount val="1"/>
              </c:strCache>
            </c:strRef>
          </c:tx>
          <c:cat>
            <c:strRef>
              <c:f>Dist!$A$46:$A$62</c:f>
              <c:strCache>
                <c:ptCount val="17"/>
                <c:pt idx="0">
                  <c:v>5.3 Peran Organisasi, tanggung jawab dan otoritas</c:v>
                </c:pt>
                <c:pt idx="1">
                  <c:v>6.1 Tindakan untuk menangani risiko dan peluang                                  Action to address risks and opportunities</c:v>
                </c:pt>
                <c:pt idx="2">
                  <c:v>6.2 Sasaran Mutu dan Perencanaan untuk Mencapainya</c:v>
                </c:pt>
                <c:pt idx="3">
                  <c:v>7.1 Sumber daya / 7.1.2 Orang/ 7.1.4. </c:v>
                </c:pt>
                <c:pt idx="4">
                  <c:v>7.1 Sumber daya / 7.1.3 Infrastruktur</c:v>
                </c:pt>
                <c:pt idx="5">
                  <c:v>7.1 Sumber daya/ 7.1.4 Lingkungan untuk </c:v>
                </c:pt>
                <c:pt idx="6">
                  <c:v>7.2 Kompetensi  </c:v>
                </c:pt>
                <c:pt idx="7">
                  <c:v>7.5 Informasi terdokumentasi</c:v>
                </c:pt>
                <c:pt idx="8">
                  <c:v>7.5.3 Pengendalian Informasi terdokumentasi</c:v>
                </c:pt>
                <c:pt idx="9">
                  <c:v>8.1 Perencanaan dan pengendalian operasional     Operational planning and control
8.1 Perencanaan dan pengendalian operasional</c:v>
                </c:pt>
                <c:pt idx="10">
                  <c:v>8.4 Pengendalian produk dan layanan eksternal yang disediakan Control of externally provided products and services</c:v>
                </c:pt>
                <c:pt idx="11">
                  <c:v>8.4.2 Jenis dan tingkat pengendalian</c:v>
                </c:pt>
                <c:pt idx="12">
                  <c:v>8.5.1 Pengendalian dan penyediaan</c:v>
                </c:pt>
                <c:pt idx="13">
                  <c:v>8.5.2 Identifikasi dan Penelusuran    </c:v>
                </c:pt>
                <c:pt idx="14">
                  <c:v>8.5.4 Perlindungan     </c:v>
                </c:pt>
                <c:pt idx="15">
                  <c:v>8.7 Kendali atas output yang tidak sesuai</c:v>
                </c:pt>
                <c:pt idx="16">
                  <c:v>9.1  Pemantauan, pengukuran, analisis   </c:v>
                </c:pt>
              </c:strCache>
            </c:strRef>
          </c:cat>
          <c:val>
            <c:numRef>
              <c:f>Dist!$B$46:$B$62</c:f>
              <c:numCache>
                <c:formatCode>General</c:formatCode>
                <c:ptCount val="17"/>
              </c:numCache>
            </c:numRef>
          </c:val>
        </c:ser>
        <c:ser>
          <c:idx val="1"/>
          <c:order val="1"/>
          <c:tx>
            <c:strRef>
              <c:f>Dist!$C$45</c:f>
              <c:strCache>
                <c:ptCount val="1"/>
                <c:pt idx="0">
                  <c:v>TOTAL</c:v>
                </c:pt>
              </c:strCache>
            </c:strRef>
          </c:tx>
          <c:dLbls>
            <c:showVal val="1"/>
          </c:dLbls>
          <c:cat>
            <c:strRef>
              <c:f>Dist!$A$46:$A$62</c:f>
              <c:strCache>
                <c:ptCount val="17"/>
                <c:pt idx="0">
                  <c:v>5.3 Peran Organisasi, tanggung jawab dan otoritas</c:v>
                </c:pt>
                <c:pt idx="1">
                  <c:v>6.1 Tindakan untuk menangani risiko dan peluang                                  Action to address risks and opportunities</c:v>
                </c:pt>
                <c:pt idx="2">
                  <c:v>6.2 Sasaran Mutu dan Perencanaan untuk Mencapainya</c:v>
                </c:pt>
                <c:pt idx="3">
                  <c:v>7.1 Sumber daya / 7.1.2 Orang/ 7.1.4. </c:v>
                </c:pt>
                <c:pt idx="4">
                  <c:v>7.1 Sumber daya / 7.1.3 Infrastruktur</c:v>
                </c:pt>
                <c:pt idx="5">
                  <c:v>7.1 Sumber daya/ 7.1.4 Lingkungan untuk </c:v>
                </c:pt>
                <c:pt idx="6">
                  <c:v>7.2 Kompetensi  </c:v>
                </c:pt>
                <c:pt idx="7">
                  <c:v>7.5 Informasi terdokumentasi</c:v>
                </c:pt>
                <c:pt idx="8">
                  <c:v>7.5.3 Pengendalian Informasi terdokumentasi</c:v>
                </c:pt>
                <c:pt idx="9">
                  <c:v>8.1 Perencanaan dan pengendalian operasional     Operational planning and control
8.1 Perencanaan dan pengendalian operasional</c:v>
                </c:pt>
                <c:pt idx="10">
                  <c:v>8.4 Pengendalian produk dan layanan eksternal yang disediakan Control of externally provided products and services</c:v>
                </c:pt>
                <c:pt idx="11">
                  <c:v>8.4.2 Jenis dan tingkat pengendalian</c:v>
                </c:pt>
                <c:pt idx="12">
                  <c:v>8.5.1 Pengendalian dan penyediaan</c:v>
                </c:pt>
                <c:pt idx="13">
                  <c:v>8.5.2 Identifikasi dan Penelusuran    </c:v>
                </c:pt>
                <c:pt idx="14">
                  <c:v>8.5.4 Perlindungan     </c:v>
                </c:pt>
                <c:pt idx="15">
                  <c:v>8.7 Kendali atas output yang tidak sesuai</c:v>
                </c:pt>
                <c:pt idx="16">
                  <c:v>9.1  Pemantauan, pengukuran, analisis   </c:v>
                </c:pt>
              </c:strCache>
            </c:strRef>
          </c:cat>
          <c:val>
            <c:numRef>
              <c:f>Dist!$C$46:$C$62</c:f>
              <c:numCache>
                <c:formatCode>General</c:formatCode>
                <c:ptCount val="17"/>
                <c:pt idx="0">
                  <c:v>1</c:v>
                </c:pt>
                <c:pt idx="1">
                  <c:v>9</c:v>
                </c:pt>
                <c:pt idx="2">
                  <c:v>4</c:v>
                </c:pt>
                <c:pt idx="3">
                  <c:v>1</c:v>
                </c:pt>
                <c:pt idx="4">
                  <c:v>3</c:v>
                </c:pt>
                <c:pt idx="5">
                  <c:v>3</c:v>
                </c:pt>
                <c:pt idx="6">
                  <c:v>6</c:v>
                </c:pt>
                <c:pt idx="7">
                  <c:v>3</c:v>
                </c:pt>
                <c:pt idx="8">
                  <c:v>2</c:v>
                </c:pt>
                <c:pt idx="9">
                  <c:v>8</c:v>
                </c:pt>
                <c:pt idx="10">
                  <c:v>2</c:v>
                </c:pt>
                <c:pt idx="11">
                  <c:v>1</c:v>
                </c:pt>
                <c:pt idx="12">
                  <c:v>4</c:v>
                </c:pt>
                <c:pt idx="13">
                  <c:v>2</c:v>
                </c:pt>
                <c:pt idx="14">
                  <c:v>6</c:v>
                </c:pt>
                <c:pt idx="15">
                  <c:v>2</c:v>
                </c:pt>
                <c:pt idx="16">
                  <c:v>2</c:v>
                </c:pt>
              </c:numCache>
            </c:numRef>
          </c:val>
        </c:ser>
        <c:axId val="60272640"/>
        <c:axId val="32879360"/>
      </c:barChart>
      <c:catAx>
        <c:axId val="60272640"/>
        <c:scaling>
          <c:orientation val="minMax"/>
        </c:scaling>
        <c:axPos val="b"/>
        <c:majorTickMark val="none"/>
        <c:tickLblPos val="nextTo"/>
        <c:crossAx val="32879360"/>
        <c:crosses val="autoZero"/>
        <c:auto val="1"/>
        <c:lblAlgn val="ctr"/>
        <c:lblOffset val="100"/>
      </c:catAx>
      <c:valAx>
        <c:axId val="32879360"/>
        <c:scaling>
          <c:orientation val="minMax"/>
        </c:scaling>
        <c:axPos val="l"/>
        <c:majorGridlines/>
        <c:numFmt formatCode="General" sourceLinked="1"/>
        <c:majorTickMark val="none"/>
        <c:tickLblPos val="nextTo"/>
        <c:crossAx val="6027264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a:defRPr lang="id-ID" sz="1200" b="1" i="0" u="none" strike="noStrike" kern="1200" baseline="0">
                <a:solidFill>
                  <a:schemeClr val="tx1"/>
                </a:solidFill>
                <a:latin typeface="+mn-lt"/>
                <a:ea typeface="+mn-ea"/>
                <a:cs typeface="+mn-cs"/>
              </a:defRPr>
            </a:pPr>
            <a:r>
              <a:rPr lang="en-US" sz="1200" baseline="0"/>
              <a:t>DISTRIBUSI TEMUAN TEMUAN KETIDAKSESUAIAN BERDASAR STANDAR PERSYARATAN</a:t>
            </a:r>
            <a:r>
              <a:rPr lang="en-US" sz="1200" b="0" i="0" u="none" strike="noStrike" baseline="0"/>
              <a:t> </a:t>
            </a:r>
          </a:p>
          <a:p>
            <a:pPr>
              <a:defRPr lang="id-ID" sz="1200" b="1" i="0" u="none" strike="noStrike" kern="1200" baseline="0">
                <a:solidFill>
                  <a:schemeClr val="tx1"/>
                </a:solidFill>
                <a:latin typeface="+mn-lt"/>
                <a:ea typeface="+mn-ea"/>
                <a:cs typeface="+mn-cs"/>
              </a:defRPr>
            </a:pPr>
            <a:r>
              <a:rPr lang="en-US" sz="1200" baseline="0"/>
              <a:t>ISO 9001:2015 DAN KLASIFIKASI TEMUAN</a:t>
            </a:r>
          </a:p>
        </c:rich>
      </c:tx>
    </c:title>
    <c:plotArea>
      <c:layout/>
      <c:barChart>
        <c:barDir val="col"/>
        <c:grouping val="clustered"/>
        <c:ser>
          <c:idx val="0"/>
          <c:order val="0"/>
          <c:tx>
            <c:strRef>
              <c:f>Dist!$B$72</c:f>
              <c:strCache>
                <c:ptCount val="1"/>
              </c:strCache>
            </c:strRef>
          </c:tx>
          <c:cat>
            <c:strRef>
              <c:f>Dist!$A$73:$A$89</c:f>
              <c:strCache>
                <c:ptCount val="17"/>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c:v>
                </c:pt>
                <c:pt idx="6">
                  <c:v>7.2 Kompetensi                                            </c:v>
                </c:pt>
                <c:pt idx="7">
                  <c:v>7.5 Informasi terdokumentasi</c:v>
                </c:pt>
                <c:pt idx="8">
                  <c:v>7.5.3 Pengendalian Informasi terdokumentasi</c:v>
                </c:pt>
                <c:pt idx="9">
                  <c:v>8.1 Perencanaan dan pengendalian operasional     Operational planning and control
8.1 Perencanaan dan pengendalian operasional</c:v>
                </c:pt>
                <c:pt idx="10">
                  <c:v>8.4 Pengendalian produk dan layanan eksternal </c:v>
                </c:pt>
                <c:pt idx="11">
                  <c:v>8.4.2 Jenis dan tingkat pengendalian</c:v>
                </c:pt>
                <c:pt idx="12">
                  <c:v>8.5.1 Pengendalian produksi dan penyediaan layanan    </c:v>
                </c:pt>
                <c:pt idx="13">
                  <c:v>8.5.2 Identifikasi dan Penelusuran    </c:v>
                </c:pt>
                <c:pt idx="14">
                  <c:v>8.5.4 Perlindungan     </c:v>
                </c:pt>
                <c:pt idx="15">
                  <c:v>8.7 Kendali atas output yang tidak sesuai</c:v>
                </c:pt>
                <c:pt idx="16">
                  <c:v>9.1  Pemantauan, pengukuran, analisis dan evaluasi     </c:v>
                </c:pt>
              </c:strCache>
            </c:strRef>
          </c:cat>
          <c:val>
            <c:numRef>
              <c:f>Dist!$B$73:$B$89</c:f>
              <c:numCache>
                <c:formatCode>General</c:formatCode>
                <c:ptCount val="17"/>
              </c:numCache>
            </c:numRef>
          </c:val>
        </c:ser>
        <c:ser>
          <c:idx val="1"/>
          <c:order val="1"/>
          <c:tx>
            <c:strRef>
              <c:f>Dist!$C$72</c:f>
              <c:strCache>
                <c:ptCount val="1"/>
                <c:pt idx="0">
                  <c:v>MAYOR</c:v>
                </c:pt>
              </c:strCache>
            </c:strRef>
          </c:tx>
          <c:cat>
            <c:strRef>
              <c:f>Dist!$A$73:$A$89</c:f>
              <c:strCache>
                <c:ptCount val="17"/>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c:v>
                </c:pt>
                <c:pt idx="6">
                  <c:v>7.2 Kompetensi                                            </c:v>
                </c:pt>
                <c:pt idx="7">
                  <c:v>7.5 Informasi terdokumentasi</c:v>
                </c:pt>
                <c:pt idx="8">
                  <c:v>7.5.3 Pengendalian Informasi terdokumentasi</c:v>
                </c:pt>
                <c:pt idx="9">
                  <c:v>8.1 Perencanaan dan pengendalian operasional     Operational planning and control
8.1 Perencanaan dan pengendalian operasional</c:v>
                </c:pt>
                <c:pt idx="10">
                  <c:v>8.4 Pengendalian produk dan layanan eksternal </c:v>
                </c:pt>
                <c:pt idx="11">
                  <c:v>8.4.2 Jenis dan tingkat pengendalian</c:v>
                </c:pt>
                <c:pt idx="12">
                  <c:v>8.5.1 Pengendalian produksi dan penyediaan layanan    </c:v>
                </c:pt>
                <c:pt idx="13">
                  <c:v>8.5.2 Identifikasi dan Penelusuran    </c:v>
                </c:pt>
                <c:pt idx="14">
                  <c:v>8.5.4 Perlindungan     </c:v>
                </c:pt>
                <c:pt idx="15">
                  <c:v>8.7 Kendali atas output yang tidak sesuai</c:v>
                </c:pt>
                <c:pt idx="16">
                  <c:v>9.1  Pemantauan, pengukuran, analisis dan evaluasi     </c:v>
                </c:pt>
              </c:strCache>
            </c:strRef>
          </c:cat>
          <c:val>
            <c:numRef>
              <c:f>Dist!$C$73:$C$89</c:f>
              <c:numCache>
                <c:formatCode>General</c:formatCode>
                <c:ptCount val="17"/>
              </c:numCache>
            </c:numRef>
          </c:val>
        </c:ser>
        <c:ser>
          <c:idx val="2"/>
          <c:order val="2"/>
          <c:tx>
            <c:strRef>
              <c:f>Dist!$D$72</c:f>
              <c:strCache>
                <c:ptCount val="1"/>
                <c:pt idx="0">
                  <c:v>MINOR</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rgbClr val="FF0000"/>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Dist!$A$73:$A$89</c:f>
              <c:strCache>
                <c:ptCount val="17"/>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c:v>
                </c:pt>
                <c:pt idx="6">
                  <c:v>7.2 Kompetensi                                            </c:v>
                </c:pt>
                <c:pt idx="7">
                  <c:v>7.5 Informasi terdokumentasi</c:v>
                </c:pt>
                <c:pt idx="8">
                  <c:v>7.5.3 Pengendalian Informasi terdokumentasi</c:v>
                </c:pt>
                <c:pt idx="9">
                  <c:v>8.1 Perencanaan dan pengendalian operasional     Operational planning and control
8.1 Perencanaan dan pengendalian operasional</c:v>
                </c:pt>
                <c:pt idx="10">
                  <c:v>8.4 Pengendalian produk dan layanan eksternal </c:v>
                </c:pt>
                <c:pt idx="11">
                  <c:v>8.4.2 Jenis dan tingkat pengendalian</c:v>
                </c:pt>
                <c:pt idx="12">
                  <c:v>8.5.1 Pengendalian produksi dan penyediaan layanan    </c:v>
                </c:pt>
                <c:pt idx="13">
                  <c:v>8.5.2 Identifikasi dan Penelusuran    </c:v>
                </c:pt>
                <c:pt idx="14">
                  <c:v>8.5.4 Perlindungan     </c:v>
                </c:pt>
                <c:pt idx="15">
                  <c:v>8.7 Kendali atas output yang tidak sesuai</c:v>
                </c:pt>
                <c:pt idx="16">
                  <c:v>9.1  Pemantauan, pengukuran, analisis dan evaluasi     </c:v>
                </c:pt>
              </c:strCache>
            </c:strRef>
          </c:cat>
          <c:val>
            <c:numRef>
              <c:f>Dist!$D$73:$D$89</c:f>
              <c:numCache>
                <c:formatCode>General</c:formatCode>
                <c:ptCount val="17"/>
                <c:pt idx="1">
                  <c:v>8</c:v>
                </c:pt>
                <c:pt idx="2">
                  <c:v>1</c:v>
                </c:pt>
                <c:pt idx="6">
                  <c:v>4</c:v>
                </c:pt>
                <c:pt idx="9">
                  <c:v>1</c:v>
                </c:pt>
                <c:pt idx="16">
                  <c:v>1</c:v>
                </c:pt>
              </c:numCache>
            </c:numRef>
          </c:val>
        </c:ser>
        <c:ser>
          <c:idx val="3"/>
          <c:order val="3"/>
          <c:tx>
            <c:strRef>
              <c:f>Dist!$E$72</c:f>
              <c:strCache>
                <c:ptCount val="1"/>
                <c:pt idx="0">
                  <c:v>PERLU PERHATIAN</c:v>
                </c:pt>
              </c:strCache>
            </c:strRef>
          </c:tx>
          <c:spPr>
            <a:ln>
              <a:solidFill>
                <a:schemeClr val="accent1"/>
              </a:solidFill>
            </a:ln>
          </c:spPr>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Dist!$A$73:$A$89</c:f>
              <c:strCache>
                <c:ptCount val="17"/>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c:v>
                </c:pt>
                <c:pt idx="6">
                  <c:v>7.2 Kompetensi                                            </c:v>
                </c:pt>
                <c:pt idx="7">
                  <c:v>7.5 Informasi terdokumentasi</c:v>
                </c:pt>
                <c:pt idx="8">
                  <c:v>7.5.3 Pengendalian Informasi terdokumentasi</c:v>
                </c:pt>
                <c:pt idx="9">
                  <c:v>8.1 Perencanaan dan pengendalian operasional     Operational planning and control
8.1 Perencanaan dan pengendalian operasional</c:v>
                </c:pt>
                <c:pt idx="10">
                  <c:v>8.4 Pengendalian produk dan layanan eksternal </c:v>
                </c:pt>
                <c:pt idx="11">
                  <c:v>8.4.2 Jenis dan tingkat pengendalian</c:v>
                </c:pt>
                <c:pt idx="12">
                  <c:v>8.5.1 Pengendalian produksi dan penyediaan layanan    </c:v>
                </c:pt>
                <c:pt idx="13">
                  <c:v>8.5.2 Identifikasi dan Penelusuran    </c:v>
                </c:pt>
                <c:pt idx="14">
                  <c:v>8.5.4 Perlindungan     </c:v>
                </c:pt>
                <c:pt idx="15">
                  <c:v>8.7 Kendali atas output yang tidak sesuai</c:v>
                </c:pt>
                <c:pt idx="16">
                  <c:v>9.1  Pemantauan, pengukuran, analisis dan evaluasi     </c:v>
                </c:pt>
              </c:strCache>
            </c:strRef>
          </c:cat>
          <c:val>
            <c:numRef>
              <c:f>Dist!$E$73:$E$89</c:f>
              <c:numCache>
                <c:formatCode>General</c:formatCode>
                <c:ptCount val="17"/>
                <c:pt idx="0">
                  <c:v>1</c:v>
                </c:pt>
                <c:pt idx="1">
                  <c:v>1</c:v>
                </c:pt>
                <c:pt idx="2">
                  <c:v>3</c:v>
                </c:pt>
                <c:pt idx="3">
                  <c:v>1</c:v>
                </c:pt>
                <c:pt idx="4">
                  <c:v>3</c:v>
                </c:pt>
                <c:pt idx="5">
                  <c:v>3</c:v>
                </c:pt>
                <c:pt idx="6">
                  <c:v>2</c:v>
                </c:pt>
                <c:pt idx="7">
                  <c:v>3</c:v>
                </c:pt>
                <c:pt idx="8">
                  <c:v>2</c:v>
                </c:pt>
                <c:pt idx="9">
                  <c:v>7</c:v>
                </c:pt>
                <c:pt idx="10">
                  <c:v>2</c:v>
                </c:pt>
                <c:pt idx="11">
                  <c:v>1</c:v>
                </c:pt>
                <c:pt idx="12">
                  <c:v>4</c:v>
                </c:pt>
                <c:pt idx="13">
                  <c:v>2</c:v>
                </c:pt>
                <c:pt idx="14">
                  <c:v>6</c:v>
                </c:pt>
                <c:pt idx="15">
                  <c:v>2</c:v>
                </c:pt>
                <c:pt idx="16">
                  <c:v>1</c:v>
                </c:pt>
              </c:numCache>
            </c:numRef>
          </c:val>
        </c:ser>
        <c:axId val="33149696"/>
        <c:axId val="33151616"/>
      </c:barChart>
      <c:catAx>
        <c:axId val="33149696"/>
        <c:scaling>
          <c:orientation val="minMax"/>
        </c:scaling>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t>STANDAR</a:t>
                </a:r>
                <a:r>
                  <a:rPr lang="en-US" baseline="0"/>
                  <a:t> PERSYARATAN</a:t>
                </a:r>
                <a:endParaRPr lang="en-US"/>
              </a:p>
            </c:rich>
          </c:tx>
        </c:title>
        <c:majorTickMark val="none"/>
        <c:tickLblPos val="nextTo"/>
        <c:txPr>
          <a:bodyPr rot="-60000000" spcFirstLastPara="0" vertOverflow="ellipsis" vert="horz" wrap="square" anchor="ctr" anchorCtr="1"/>
          <a:lstStyle/>
          <a:p>
            <a:pPr>
              <a:defRPr lang="id-ID" sz="900" b="0" i="0" u="none" strike="noStrike" kern="1200" baseline="0">
                <a:solidFill>
                  <a:schemeClr val="tx1"/>
                </a:solidFill>
                <a:latin typeface="+mn-lt"/>
                <a:ea typeface="+mn-ea"/>
                <a:cs typeface="+mn-cs"/>
              </a:defRPr>
            </a:pPr>
            <a:endParaRPr lang="en-US"/>
          </a:p>
        </c:txPr>
        <c:crossAx val="33151616"/>
        <c:crosses val="autoZero"/>
        <c:auto val="1"/>
        <c:lblAlgn val="ctr"/>
        <c:lblOffset val="100"/>
      </c:catAx>
      <c:valAx>
        <c:axId val="33151616"/>
        <c:scaling>
          <c:orientation val="minMax"/>
        </c:scaling>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t>JUMLAH TEMUAN</a:t>
                </a:r>
              </a:p>
            </c:rich>
          </c:tx>
        </c:title>
        <c:numFmt formatCode="General" sourceLinked="1"/>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33149696"/>
        <c:crosses val="autoZero"/>
        <c:crossBetween val="between"/>
      </c:valAx>
    </c:plotArea>
    <c:legend>
      <c:legendPos val="r"/>
      <c:legendEntry>
        <c:idx val="0"/>
        <c:delete val="1"/>
      </c:legendEntry>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id-ID"/>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KINERJA PRODUKSI SEMESTER-1 PER BULAN (JAN-JUN)</a:t>
            </a:r>
            <a:r>
              <a:rPr lang="en-US" baseline="0"/>
              <a:t> 2020 (BUDGET/RPB/PRD)</a:t>
            </a:r>
            <a:endParaRPr lang="en-US"/>
          </a:p>
        </c:rich>
      </c:tx>
    </c:title>
    <c:plotArea>
      <c:layout/>
      <c:barChart>
        <c:barDir val="col"/>
        <c:grouping val="clustered"/>
        <c:ser>
          <c:idx val="0"/>
          <c:order val="0"/>
          <c:tx>
            <c:strRef>
              <c:f>'Kinerja PRD Rev grafik'!$A$22</c:f>
              <c:strCache>
                <c:ptCount val="1"/>
                <c:pt idx="0">
                  <c:v>TOTAL</c:v>
                </c:pt>
              </c:strCache>
            </c:strRef>
          </c:tx>
          <c:dLbls>
            <c:txPr>
              <a:bodyPr rot="-5400000" vert="horz"/>
              <a:lstStyle/>
              <a:p>
                <a:pPr>
                  <a:defRPr/>
                </a:pPr>
                <a:endParaRPr lang="en-US"/>
              </a:p>
            </c:txPr>
            <c:dLblPos val="outEnd"/>
            <c:showVal val="1"/>
          </c:dLbls>
          <c:cat>
            <c:multiLvlStrRef>
              <c:f>'Kinerja PRD Rev grafik'!$B$20:$V$21</c:f>
              <c:multiLvlStrCache>
                <c:ptCount val="21"/>
                <c:lvl>
                  <c:pt idx="0">
                    <c:v>BGT</c:v>
                  </c:pt>
                  <c:pt idx="1">
                    <c:v>RPB</c:v>
                  </c:pt>
                  <c:pt idx="2">
                    <c:v>Produksi</c:v>
                  </c:pt>
                  <c:pt idx="3">
                    <c:v>BGT</c:v>
                  </c:pt>
                  <c:pt idx="4">
                    <c:v>RPB</c:v>
                  </c:pt>
                  <c:pt idx="5">
                    <c:v>Produksi</c:v>
                  </c:pt>
                  <c:pt idx="6">
                    <c:v>BGT</c:v>
                  </c:pt>
                  <c:pt idx="7">
                    <c:v>RPB</c:v>
                  </c:pt>
                  <c:pt idx="8">
                    <c:v>Produksi</c:v>
                  </c:pt>
                  <c:pt idx="9">
                    <c:v>BGT</c:v>
                  </c:pt>
                  <c:pt idx="10">
                    <c:v>RPB</c:v>
                  </c:pt>
                  <c:pt idx="11">
                    <c:v>Produksi</c:v>
                  </c:pt>
                  <c:pt idx="12">
                    <c:v>BGT</c:v>
                  </c:pt>
                  <c:pt idx="13">
                    <c:v>RPB</c:v>
                  </c:pt>
                  <c:pt idx="14">
                    <c:v>Produksi</c:v>
                  </c:pt>
                  <c:pt idx="15">
                    <c:v>BGT</c:v>
                  </c:pt>
                  <c:pt idx="16">
                    <c:v>RPB</c:v>
                  </c:pt>
                  <c:pt idx="17">
                    <c:v>Produksi</c:v>
                  </c:pt>
                  <c:pt idx="18">
                    <c:v>BGT</c:v>
                  </c:pt>
                  <c:pt idx="19">
                    <c:v>RPB</c:v>
                  </c:pt>
                  <c:pt idx="20">
                    <c:v>Produksi</c:v>
                  </c:pt>
                </c:lvl>
                <c:lvl>
                  <c:pt idx="0">
                    <c:v>JANUARI</c:v>
                  </c:pt>
                  <c:pt idx="3">
                    <c:v>FEBRUARI</c:v>
                  </c:pt>
                  <c:pt idx="6">
                    <c:v>MARET</c:v>
                  </c:pt>
                  <c:pt idx="9">
                    <c:v>APRIL</c:v>
                  </c:pt>
                  <c:pt idx="12">
                    <c:v>MEI</c:v>
                  </c:pt>
                  <c:pt idx="15">
                    <c:v>JUNI</c:v>
                  </c:pt>
                  <c:pt idx="18">
                    <c:v>TOTAL</c:v>
                  </c:pt>
                </c:lvl>
              </c:multiLvlStrCache>
            </c:multiLvlStrRef>
          </c:cat>
          <c:val>
            <c:numRef>
              <c:f>'Kinerja PRD Rev grafik'!$B$22:$V$22</c:f>
              <c:numCache>
                <c:formatCode>#,##0</c:formatCode>
                <c:ptCount val="21"/>
                <c:pt idx="0" formatCode="_(* #,##0_);_(* \(#,##0\);_(* &quot;-&quot;??_);_(@_)">
                  <c:v>78962</c:v>
                </c:pt>
                <c:pt idx="1">
                  <c:v>62142</c:v>
                </c:pt>
                <c:pt idx="2">
                  <c:v>64937</c:v>
                </c:pt>
                <c:pt idx="3" formatCode="_(* #,##0_);_(* \(#,##0\);_(* &quot;-&quot;??_);_(@_)">
                  <c:v>71896</c:v>
                </c:pt>
                <c:pt idx="4">
                  <c:v>73238</c:v>
                </c:pt>
                <c:pt idx="5">
                  <c:v>74631</c:v>
                </c:pt>
                <c:pt idx="6" formatCode="_(* #,##0_);_(* \(#,##0\);_(* &quot;-&quot;??_);_(@_)">
                  <c:v>84836</c:v>
                </c:pt>
                <c:pt idx="7">
                  <c:v>64998</c:v>
                </c:pt>
                <c:pt idx="8">
                  <c:v>69990</c:v>
                </c:pt>
                <c:pt idx="9" formatCode="_(* #,##0_);_(* \(#,##0\);_(* &quot;-&quot;??_);_(@_)">
                  <c:v>79095</c:v>
                </c:pt>
                <c:pt idx="10">
                  <c:v>52751</c:v>
                </c:pt>
                <c:pt idx="11">
                  <c:v>39275</c:v>
                </c:pt>
                <c:pt idx="12" formatCode="_(* #,##0_);_(* \(#,##0\);_(* &quot;-&quot;??_);_(@_)">
                  <c:v>75683</c:v>
                </c:pt>
                <c:pt idx="13">
                  <c:v>34462</c:v>
                </c:pt>
                <c:pt idx="14">
                  <c:v>32472</c:v>
                </c:pt>
                <c:pt idx="15" formatCode="_(* #,##0_);_(* \(#,##0\);_(* &quot;-&quot;??_);_(@_)">
                  <c:v>91806</c:v>
                </c:pt>
                <c:pt idx="16">
                  <c:v>24156</c:v>
                </c:pt>
                <c:pt idx="17">
                  <c:v>21152</c:v>
                </c:pt>
                <c:pt idx="18" formatCode="_(* #,##0_);_(* \(#,##0\);_(* &quot;-&quot;??_);_(@_)">
                  <c:v>482268</c:v>
                </c:pt>
                <c:pt idx="19" formatCode="_(* #,##0_);_(* \(#,##0\);_(* &quot;-&quot;??_);_(@_)">
                  <c:v>311747</c:v>
                </c:pt>
                <c:pt idx="20" formatCode="_(* #,##0_);_(* \(#,##0\);_(* &quot;-&quot;??_);_(@_)">
                  <c:v>302457</c:v>
                </c:pt>
              </c:numCache>
            </c:numRef>
          </c:val>
        </c:ser>
        <c:axId val="33263616"/>
        <c:axId val="33265152"/>
      </c:barChart>
      <c:catAx>
        <c:axId val="33263616"/>
        <c:scaling>
          <c:orientation val="minMax"/>
        </c:scaling>
        <c:axPos val="b"/>
        <c:tickLblPos val="nextTo"/>
        <c:crossAx val="33265152"/>
        <c:crosses val="autoZero"/>
        <c:auto val="1"/>
        <c:lblAlgn val="ctr"/>
        <c:lblOffset val="100"/>
      </c:catAx>
      <c:valAx>
        <c:axId val="33265152"/>
        <c:scaling>
          <c:orientation val="minMax"/>
        </c:scaling>
        <c:axPos val="l"/>
        <c:majorGridlines/>
        <c:numFmt formatCode="_(* #,##0_);_(* \(#,##0\);_(* &quot;-&quot;??_);_(@_)" sourceLinked="1"/>
        <c:tickLblPos val="nextTo"/>
        <c:crossAx val="3326361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400"/>
              <a:t>PROSENTASE KINERJA PRODUKSI SEMESTER-1 (JAN-JUN)2020 (BUDGET/RPB/PRD)</a:t>
            </a:r>
          </a:p>
        </c:rich>
      </c:tx>
    </c:title>
    <c:plotArea>
      <c:layout/>
      <c:barChart>
        <c:barDir val="col"/>
        <c:grouping val="clustered"/>
        <c:ser>
          <c:idx val="0"/>
          <c:order val="0"/>
          <c:tx>
            <c:strRef>
              <c:f>'Kinerja PRD Rev grafik'!$A$92</c:f>
              <c:strCache>
                <c:ptCount val="1"/>
                <c:pt idx="0">
                  <c:v>LIPAT (FOLDING)</c:v>
                </c:pt>
              </c:strCache>
            </c:strRef>
          </c:tx>
          <c:cat>
            <c:multiLvlStrRef>
              <c:f>'Kinerja PRD Rev grafik'!$B$90:$O$91</c:f>
              <c:multiLvlStrCache>
                <c:ptCount val="14"/>
                <c:lvl>
                  <c:pt idx="0">
                    <c:v>% P/B</c:v>
                  </c:pt>
                  <c:pt idx="1">
                    <c:v>% P/R</c:v>
                  </c:pt>
                  <c:pt idx="2">
                    <c:v>% P/B</c:v>
                  </c:pt>
                  <c:pt idx="3">
                    <c:v>% P/R</c:v>
                  </c:pt>
                  <c:pt idx="4">
                    <c:v>% P/B</c:v>
                  </c:pt>
                  <c:pt idx="5">
                    <c:v>% P/R</c:v>
                  </c:pt>
                  <c:pt idx="6">
                    <c:v>% P/B</c:v>
                  </c:pt>
                  <c:pt idx="7">
                    <c:v>% P/R</c:v>
                  </c:pt>
                  <c:pt idx="8">
                    <c:v>% P/B</c:v>
                  </c:pt>
                  <c:pt idx="9">
                    <c:v>% P/R</c:v>
                  </c:pt>
                  <c:pt idx="10">
                    <c:v>% P/B</c:v>
                  </c:pt>
                  <c:pt idx="11">
                    <c:v>% P/R</c:v>
                  </c:pt>
                  <c:pt idx="12">
                    <c:v>% P/B</c:v>
                  </c:pt>
                  <c:pt idx="13">
                    <c:v>% P/R</c:v>
                  </c:pt>
                </c:lvl>
                <c:lvl>
                  <c:pt idx="0">
                    <c:v>JANUARI</c:v>
                  </c:pt>
                  <c:pt idx="2">
                    <c:v>FEBRUARI</c:v>
                  </c:pt>
                  <c:pt idx="4">
                    <c:v>MARET</c:v>
                  </c:pt>
                  <c:pt idx="6">
                    <c:v>APRIL</c:v>
                  </c:pt>
                  <c:pt idx="8">
                    <c:v>MEI</c:v>
                  </c:pt>
                  <c:pt idx="10">
                    <c:v>JUNI</c:v>
                  </c:pt>
                  <c:pt idx="12">
                    <c:v>TOTAL</c:v>
                  </c:pt>
                </c:lvl>
              </c:multiLvlStrCache>
            </c:multiLvlStrRef>
          </c:cat>
          <c:val>
            <c:numRef>
              <c:f>'Kinerja PRD Rev grafik'!$B$92:$O$92</c:f>
            </c:numRef>
          </c:val>
        </c:ser>
        <c:ser>
          <c:idx val="1"/>
          <c:order val="1"/>
          <c:tx>
            <c:strRef>
              <c:f>'Kinerja PRD Rev grafik'!$A$93</c:f>
              <c:strCache>
                <c:ptCount val="1"/>
                <c:pt idx="0">
                  <c:v>LIPAT (FOLDING) MEMO</c:v>
                </c:pt>
              </c:strCache>
            </c:strRef>
          </c:tx>
          <c:cat>
            <c:multiLvlStrRef>
              <c:f>'Kinerja PRD Rev grafik'!$B$90:$O$91</c:f>
              <c:multiLvlStrCache>
                <c:ptCount val="14"/>
                <c:lvl>
                  <c:pt idx="0">
                    <c:v>% P/B</c:v>
                  </c:pt>
                  <c:pt idx="1">
                    <c:v>% P/R</c:v>
                  </c:pt>
                  <c:pt idx="2">
                    <c:v>% P/B</c:v>
                  </c:pt>
                  <c:pt idx="3">
                    <c:v>% P/R</c:v>
                  </c:pt>
                  <c:pt idx="4">
                    <c:v>% P/B</c:v>
                  </c:pt>
                  <c:pt idx="5">
                    <c:v>% P/R</c:v>
                  </c:pt>
                  <c:pt idx="6">
                    <c:v>% P/B</c:v>
                  </c:pt>
                  <c:pt idx="7">
                    <c:v>% P/R</c:v>
                  </c:pt>
                  <c:pt idx="8">
                    <c:v>% P/B</c:v>
                  </c:pt>
                  <c:pt idx="9">
                    <c:v>% P/R</c:v>
                  </c:pt>
                  <c:pt idx="10">
                    <c:v>% P/B</c:v>
                  </c:pt>
                  <c:pt idx="11">
                    <c:v>% P/R</c:v>
                  </c:pt>
                  <c:pt idx="12">
                    <c:v>% P/B</c:v>
                  </c:pt>
                  <c:pt idx="13">
                    <c:v>% P/R</c:v>
                  </c:pt>
                </c:lvl>
                <c:lvl>
                  <c:pt idx="0">
                    <c:v>JANUARI</c:v>
                  </c:pt>
                  <c:pt idx="2">
                    <c:v>FEBRUARI</c:v>
                  </c:pt>
                  <c:pt idx="4">
                    <c:v>MARET</c:v>
                  </c:pt>
                  <c:pt idx="6">
                    <c:v>APRIL</c:v>
                  </c:pt>
                  <c:pt idx="8">
                    <c:v>MEI</c:v>
                  </c:pt>
                  <c:pt idx="10">
                    <c:v>JUNI</c:v>
                  </c:pt>
                  <c:pt idx="12">
                    <c:v>TOTAL</c:v>
                  </c:pt>
                </c:lvl>
              </c:multiLvlStrCache>
            </c:multiLvlStrRef>
          </c:cat>
          <c:val>
            <c:numRef>
              <c:f>'Kinerja PRD Rev grafik'!$B$93:$O$93</c:f>
            </c:numRef>
          </c:val>
        </c:ser>
        <c:ser>
          <c:idx val="2"/>
          <c:order val="2"/>
          <c:tx>
            <c:strRef>
              <c:f>'Kinerja PRD Rev grafik'!$A$94</c:f>
              <c:strCache>
                <c:ptCount val="1"/>
                <c:pt idx="0">
                  <c:v>HOTEL, BANQUET &amp; RESTORAN</c:v>
                </c:pt>
              </c:strCache>
            </c:strRef>
          </c:tx>
          <c:cat>
            <c:multiLvlStrRef>
              <c:f>'Kinerja PRD Rev grafik'!$B$90:$O$91</c:f>
              <c:multiLvlStrCache>
                <c:ptCount val="14"/>
                <c:lvl>
                  <c:pt idx="0">
                    <c:v>% P/B</c:v>
                  </c:pt>
                  <c:pt idx="1">
                    <c:v>% P/R</c:v>
                  </c:pt>
                  <c:pt idx="2">
                    <c:v>% P/B</c:v>
                  </c:pt>
                  <c:pt idx="3">
                    <c:v>% P/R</c:v>
                  </c:pt>
                  <c:pt idx="4">
                    <c:v>% P/B</c:v>
                  </c:pt>
                  <c:pt idx="5">
                    <c:v>% P/R</c:v>
                  </c:pt>
                  <c:pt idx="6">
                    <c:v>% P/B</c:v>
                  </c:pt>
                  <c:pt idx="7">
                    <c:v>% P/R</c:v>
                  </c:pt>
                  <c:pt idx="8">
                    <c:v>% P/B</c:v>
                  </c:pt>
                  <c:pt idx="9">
                    <c:v>% P/R</c:v>
                  </c:pt>
                  <c:pt idx="10">
                    <c:v>% P/B</c:v>
                  </c:pt>
                  <c:pt idx="11">
                    <c:v>% P/R</c:v>
                  </c:pt>
                  <c:pt idx="12">
                    <c:v>% P/B</c:v>
                  </c:pt>
                  <c:pt idx="13">
                    <c:v>% P/R</c:v>
                  </c:pt>
                </c:lvl>
                <c:lvl>
                  <c:pt idx="0">
                    <c:v>JANUARI</c:v>
                  </c:pt>
                  <c:pt idx="2">
                    <c:v>FEBRUARI</c:v>
                  </c:pt>
                  <c:pt idx="4">
                    <c:v>MARET</c:v>
                  </c:pt>
                  <c:pt idx="6">
                    <c:v>APRIL</c:v>
                  </c:pt>
                  <c:pt idx="8">
                    <c:v>MEI</c:v>
                  </c:pt>
                  <c:pt idx="10">
                    <c:v>JUNI</c:v>
                  </c:pt>
                  <c:pt idx="12">
                    <c:v>TOTAL</c:v>
                  </c:pt>
                </c:lvl>
              </c:multiLvlStrCache>
            </c:multiLvlStrRef>
          </c:cat>
          <c:val>
            <c:numRef>
              <c:f>'Kinerja PRD Rev grafik'!$B$94:$O$94</c:f>
            </c:numRef>
          </c:val>
        </c:ser>
        <c:ser>
          <c:idx val="3"/>
          <c:order val="3"/>
          <c:tx>
            <c:strRef>
              <c:f>'Kinerja PRD Rev grafik'!$A$95</c:f>
              <c:strCache>
                <c:ptCount val="1"/>
                <c:pt idx="0">
                  <c:v>WORKING &amp; MEETING</c:v>
                </c:pt>
              </c:strCache>
            </c:strRef>
          </c:tx>
          <c:cat>
            <c:multiLvlStrRef>
              <c:f>'Kinerja PRD Rev grafik'!$B$90:$O$91</c:f>
              <c:multiLvlStrCache>
                <c:ptCount val="14"/>
                <c:lvl>
                  <c:pt idx="0">
                    <c:v>% P/B</c:v>
                  </c:pt>
                  <c:pt idx="1">
                    <c:v>% P/R</c:v>
                  </c:pt>
                  <c:pt idx="2">
                    <c:v>% P/B</c:v>
                  </c:pt>
                  <c:pt idx="3">
                    <c:v>% P/R</c:v>
                  </c:pt>
                  <c:pt idx="4">
                    <c:v>% P/B</c:v>
                  </c:pt>
                  <c:pt idx="5">
                    <c:v>% P/R</c:v>
                  </c:pt>
                  <c:pt idx="6">
                    <c:v>% P/B</c:v>
                  </c:pt>
                  <c:pt idx="7">
                    <c:v>% P/R</c:v>
                  </c:pt>
                  <c:pt idx="8">
                    <c:v>% P/B</c:v>
                  </c:pt>
                  <c:pt idx="9">
                    <c:v>% P/R</c:v>
                  </c:pt>
                  <c:pt idx="10">
                    <c:v>% P/B</c:v>
                  </c:pt>
                  <c:pt idx="11">
                    <c:v>% P/R</c:v>
                  </c:pt>
                  <c:pt idx="12">
                    <c:v>% P/B</c:v>
                  </c:pt>
                  <c:pt idx="13">
                    <c:v>% P/R</c:v>
                  </c:pt>
                </c:lvl>
                <c:lvl>
                  <c:pt idx="0">
                    <c:v>JANUARI</c:v>
                  </c:pt>
                  <c:pt idx="2">
                    <c:v>FEBRUARI</c:v>
                  </c:pt>
                  <c:pt idx="4">
                    <c:v>MARET</c:v>
                  </c:pt>
                  <c:pt idx="6">
                    <c:v>APRIL</c:v>
                  </c:pt>
                  <c:pt idx="8">
                    <c:v>MEI</c:v>
                  </c:pt>
                  <c:pt idx="10">
                    <c:v>JUNI</c:v>
                  </c:pt>
                  <c:pt idx="12">
                    <c:v>TOTAL</c:v>
                  </c:pt>
                </c:lvl>
              </c:multiLvlStrCache>
            </c:multiLvlStrRef>
          </c:cat>
          <c:val>
            <c:numRef>
              <c:f>'Kinerja PRD Rev grafik'!$B$95:$O$95</c:f>
            </c:numRef>
          </c:val>
        </c:ser>
        <c:ser>
          <c:idx val="4"/>
          <c:order val="4"/>
          <c:tx>
            <c:strRef>
              <c:f>'Kinerja PRD Rev grafik'!$A$96</c:f>
              <c:strCache>
                <c:ptCount val="1"/>
                <c:pt idx="0">
                  <c:v>SCHOOL</c:v>
                </c:pt>
              </c:strCache>
            </c:strRef>
          </c:tx>
          <c:cat>
            <c:multiLvlStrRef>
              <c:f>'Kinerja PRD Rev grafik'!$B$90:$O$91</c:f>
              <c:multiLvlStrCache>
                <c:ptCount val="14"/>
                <c:lvl>
                  <c:pt idx="0">
                    <c:v>% P/B</c:v>
                  </c:pt>
                  <c:pt idx="1">
                    <c:v>% P/R</c:v>
                  </c:pt>
                  <c:pt idx="2">
                    <c:v>% P/B</c:v>
                  </c:pt>
                  <c:pt idx="3">
                    <c:v>% P/R</c:v>
                  </c:pt>
                  <c:pt idx="4">
                    <c:v>% P/B</c:v>
                  </c:pt>
                  <c:pt idx="5">
                    <c:v>% P/R</c:v>
                  </c:pt>
                  <c:pt idx="6">
                    <c:v>% P/B</c:v>
                  </c:pt>
                  <c:pt idx="7">
                    <c:v>% P/R</c:v>
                  </c:pt>
                  <c:pt idx="8">
                    <c:v>% P/B</c:v>
                  </c:pt>
                  <c:pt idx="9">
                    <c:v>% P/R</c:v>
                  </c:pt>
                  <c:pt idx="10">
                    <c:v>% P/B</c:v>
                  </c:pt>
                  <c:pt idx="11">
                    <c:v>% P/R</c:v>
                  </c:pt>
                  <c:pt idx="12">
                    <c:v>% P/B</c:v>
                  </c:pt>
                  <c:pt idx="13">
                    <c:v>% P/R</c:v>
                  </c:pt>
                </c:lvl>
                <c:lvl>
                  <c:pt idx="0">
                    <c:v>JANUARI</c:v>
                  </c:pt>
                  <c:pt idx="2">
                    <c:v>FEBRUARI</c:v>
                  </c:pt>
                  <c:pt idx="4">
                    <c:v>MARET</c:v>
                  </c:pt>
                  <c:pt idx="6">
                    <c:v>APRIL</c:v>
                  </c:pt>
                  <c:pt idx="8">
                    <c:v>MEI</c:v>
                  </c:pt>
                  <c:pt idx="10">
                    <c:v>JUNI</c:v>
                  </c:pt>
                  <c:pt idx="12">
                    <c:v>TOTAL</c:v>
                  </c:pt>
                </c:lvl>
              </c:multiLvlStrCache>
            </c:multiLvlStrRef>
          </c:cat>
          <c:val>
            <c:numRef>
              <c:f>'Kinerja PRD Rev grafik'!$B$96:$O$96</c:f>
            </c:numRef>
          </c:val>
        </c:ser>
        <c:ser>
          <c:idx val="5"/>
          <c:order val="5"/>
          <c:tx>
            <c:strRef>
              <c:f>'Kinerja PRD Rev grafik'!$A$97</c:f>
              <c:strCache>
                <c:ptCount val="1"/>
                <c:pt idx="0">
                  <c:v>NSB</c:v>
                </c:pt>
              </c:strCache>
            </c:strRef>
          </c:tx>
          <c:cat>
            <c:multiLvlStrRef>
              <c:f>'Kinerja PRD Rev grafik'!$B$90:$O$91</c:f>
              <c:multiLvlStrCache>
                <c:ptCount val="14"/>
                <c:lvl>
                  <c:pt idx="0">
                    <c:v>% P/B</c:v>
                  </c:pt>
                  <c:pt idx="1">
                    <c:v>% P/R</c:v>
                  </c:pt>
                  <c:pt idx="2">
                    <c:v>% P/B</c:v>
                  </c:pt>
                  <c:pt idx="3">
                    <c:v>% P/R</c:v>
                  </c:pt>
                  <c:pt idx="4">
                    <c:v>% P/B</c:v>
                  </c:pt>
                  <c:pt idx="5">
                    <c:v>% P/R</c:v>
                  </c:pt>
                  <c:pt idx="6">
                    <c:v>% P/B</c:v>
                  </c:pt>
                  <c:pt idx="7">
                    <c:v>% P/R</c:v>
                  </c:pt>
                  <c:pt idx="8">
                    <c:v>% P/B</c:v>
                  </c:pt>
                  <c:pt idx="9">
                    <c:v>% P/R</c:v>
                  </c:pt>
                  <c:pt idx="10">
                    <c:v>% P/B</c:v>
                  </c:pt>
                  <c:pt idx="11">
                    <c:v>% P/R</c:v>
                  </c:pt>
                  <c:pt idx="12">
                    <c:v>% P/B</c:v>
                  </c:pt>
                  <c:pt idx="13">
                    <c:v>% P/R</c:v>
                  </c:pt>
                </c:lvl>
                <c:lvl>
                  <c:pt idx="0">
                    <c:v>JANUARI</c:v>
                  </c:pt>
                  <c:pt idx="2">
                    <c:v>FEBRUARI</c:v>
                  </c:pt>
                  <c:pt idx="4">
                    <c:v>MARET</c:v>
                  </c:pt>
                  <c:pt idx="6">
                    <c:v>APRIL</c:v>
                  </c:pt>
                  <c:pt idx="8">
                    <c:v>MEI</c:v>
                  </c:pt>
                  <c:pt idx="10">
                    <c:v>JUNI</c:v>
                  </c:pt>
                  <c:pt idx="12">
                    <c:v>TOTAL</c:v>
                  </c:pt>
                </c:lvl>
              </c:multiLvlStrCache>
            </c:multiLvlStrRef>
          </c:cat>
          <c:val>
            <c:numRef>
              <c:f>'Kinerja PRD Rev grafik'!$B$97:$O$97</c:f>
            </c:numRef>
          </c:val>
        </c:ser>
        <c:ser>
          <c:idx val="6"/>
          <c:order val="6"/>
          <c:tx>
            <c:strRef>
              <c:f>'Kinerja PRD Rev grafik'!$A$98</c:f>
              <c:strCache>
                <c:ptCount val="1"/>
                <c:pt idx="0">
                  <c:v>ROLLAND PROJECT</c:v>
                </c:pt>
              </c:strCache>
            </c:strRef>
          </c:tx>
          <c:cat>
            <c:multiLvlStrRef>
              <c:f>'Kinerja PRD Rev grafik'!$B$90:$O$91</c:f>
              <c:multiLvlStrCache>
                <c:ptCount val="14"/>
                <c:lvl>
                  <c:pt idx="0">
                    <c:v>% P/B</c:v>
                  </c:pt>
                  <c:pt idx="1">
                    <c:v>% P/R</c:v>
                  </c:pt>
                  <c:pt idx="2">
                    <c:v>% P/B</c:v>
                  </c:pt>
                  <c:pt idx="3">
                    <c:v>% P/R</c:v>
                  </c:pt>
                  <c:pt idx="4">
                    <c:v>% P/B</c:v>
                  </c:pt>
                  <c:pt idx="5">
                    <c:v>% P/R</c:v>
                  </c:pt>
                  <c:pt idx="6">
                    <c:v>% P/B</c:v>
                  </c:pt>
                  <c:pt idx="7">
                    <c:v>% P/R</c:v>
                  </c:pt>
                  <c:pt idx="8">
                    <c:v>% P/B</c:v>
                  </c:pt>
                  <c:pt idx="9">
                    <c:v>% P/R</c:v>
                  </c:pt>
                  <c:pt idx="10">
                    <c:v>% P/B</c:v>
                  </c:pt>
                  <c:pt idx="11">
                    <c:v>% P/R</c:v>
                  </c:pt>
                  <c:pt idx="12">
                    <c:v>% P/B</c:v>
                  </c:pt>
                  <c:pt idx="13">
                    <c:v>% P/R</c:v>
                  </c:pt>
                </c:lvl>
                <c:lvl>
                  <c:pt idx="0">
                    <c:v>JANUARI</c:v>
                  </c:pt>
                  <c:pt idx="2">
                    <c:v>FEBRUARI</c:v>
                  </c:pt>
                  <c:pt idx="4">
                    <c:v>MARET</c:v>
                  </c:pt>
                  <c:pt idx="6">
                    <c:v>APRIL</c:v>
                  </c:pt>
                  <c:pt idx="8">
                    <c:v>MEI</c:v>
                  </c:pt>
                  <c:pt idx="10">
                    <c:v>JUNI</c:v>
                  </c:pt>
                  <c:pt idx="12">
                    <c:v>TOTAL</c:v>
                  </c:pt>
                </c:lvl>
              </c:multiLvlStrCache>
            </c:multiLvlStrRef>
          </c:cat>
          <c:val>
            <c:numRef>
              <c:f>'Kinerja PRD Rev grafik'!$B$98:$O$98</c:f>
            </c:numRef>
          </c:val>
        </c:ser>
        <c:ser>
          <c:idx val="7"/>
          <c:order val="7"/>
          <c:tx>
            <c:strRef>
              <c:f>'Kinerja PRD Rev grafik'!$A$99</c:f>
              <c:strCache>
                <c:ptCount val="1"/>
                <c:pt idx="0">
                  <c:v>PROJECT</c:v>
                </c:pt>
              </c:strCache>
            </c:strRef>
          </c:tx>
          <c:cat>
            <c:multiLvlStrRef>
              <c:f>'Kinerja PRD Rev grafik'!$B$90:$O$91</c:f>
              <c:multiLvlStrCache>
                <c:ptCount val="14"/>
                <c:lvl>
                  <c:pt idx="0">
                    <c:v>% P/B</c:v>
                  </c:pt>
                  <c:pt idx="1">
                    <c:v>% P/R</c:v>
                  </c:pt>
                  <c:pt idx="2">
                    <c:v>% P/B</c:v>
                  </c:pt>
                  <c:pt idx="3">
                    <c:v>% P/R</c:v>
                  </c:pt>
                  <c:pt idx="4">
                    <c:v>% P/B</c:v>
                  </c:pt>
                  <c:pt idx="5">
                    <c:v>% P/R</c:v>
                  </c:pt>
                  <c:pt idx="6">
                    <c:v>% P/B</c:v>
                  </c:pt>
                  <c:pt idx="7">
                    <c:v>% P/R</c:v>
                  </c:pt>
                  <c:pt idx="8">
                    <c:v>% P/B</c:v>
                  </c:pt>
                  <c:pt idx="9">
                    <c:v>% P/R</c:v>
                  </c:pt>
                  <c:pt idx="10">
                    <c:v>% P/B</c:v>
                  </c:pt>
                  <c:pt idx="11">
                    <c:v>% P/R</c:v>
                  </c:pt>
                  <c:pt idx="12">
                    <c:v>% P/B</c:v>
                  </c:pt>
                  <c:pt idx="13">
                    <c:v>% P/R</c:v>
                  </c:pt>
                </c:lvl>
                <c:lvl>
                  <c:pt idx="0">
                    <c:v>JANUARI</c:v>
                  </c:pt>
                  <c:pt idx="2">
                    <c:v>FEBRUARI</c:v>
                  </c:pt>
                  <c:pt idx="4">
                    <c:v>MARET</c:v>
                  </c:pt>
                  <c:pt idx="6">
                    <c:v>APRIL</c:v>
                  </c:pt>
                  <c:pt idx="8">
                    <c:v>MEI</c:v>
                  </c:pt>
                  <c:pt idx="10">
                    <c:v>JUNI</c:v>
                  </c:pt>
                  <c:pt idx="12">
                    <c:v>TOTAL</c:v>
                  </c:pt>
                </c:lvl>
              </c:multiLvlStrCache>
            </c:multiLvlStrRef>
          </c:cat>
          <c:val>
            <c:numRef>
              <c:f>'Kinerja PRD Rev grafik'!$B$99:$O$99</c:f>
            </c:numRef>
          </c:val>
        </c:ser>
        <c:ser>
          <c:idx val="8"/>
          <c:order val="8"/>
          <c:tx>
            <c:strRef>
              <c:f>'Kinerja PRD Rev grafik'!$A$100</c:f>
              <c:strCache>
                <c:ptCount val="1"/>
                <c:pt idx="0">
                  <c:v>CANVASING</c:v>
                </c:pt>
              </c:strCache>
            </c:strRef>
          </c:tx>
          <c:cat>
            <c:multiLvlStrRef>
              <c:f>'Kinerja PRD Rev grafik'!$B$90:$O$91</c:f>
              <c:multiLvlStrCache>
                <c:ptCount val="14"/>
                <c:lvl>
                  <c:pt idx="0">
                    <c:v>% P/B</c:v>
                  </c:pt>
                  <c:pt idx="1">
                    <c:v>% P/R</c:v>
                  </c:pt>
                  <c:pt idx="2">
                    <c:v>% P/B</c:v>
                  </c:pt>
                  <c:pt idx="3">
                    <c:v>% P/R</c:v>
                  </c:pt>
                  <c:pt idx="4">
                    <c:v>% P/B</c:v>
                  </c:pt>
                  <c:pt idx="5">
                    <c:v>% P/R</c:v>
                  </c:pt>
                  <c:pt idx="6">
                    <c:v>% P/B</c:v>
                  </c:pt>
                  <c:pt idx="7">
                    <c:v>% P/R</c:v>
                  </c:pt>
                  <c:pt idx="8">
                    <c:v>% P/B</c:v>
                  </c:pt>
                  <c:pt idx="9">
                    <c:v>% P/R</c:v>
                  </c:pt>
                  <c:pt idx="10">
                    <c:v>% P/B</c:v>
                  </c:pt>
                  <c:pt idx="11">
                    <c:v>% P/R</c:v>
                  </c:pt>
                  <c:pt idx="12">
                    <c:v>% P/B</c:v>
                  </c:pt>
                  <c:pt idx="13">
                    <c:v>% P/R</c:v>
                  </c:pt>
                </c:lvl>
                <c:lvl>
                  <c:pt idx="0">
                    <c:v>JANUARI</c:v>
                  </c:pt>
                  <c:pt idx="2">
                    <c:v>FEBRUARI</c:v>
                  </c:pt>
                  <c:pt idx="4">
                    <c:v>MARET</c:v>
                  </c:pt>
                  <c:pt idx="6">
                    <c:v>APRIL</c:v>
                  </c:pt>
                  <c:pt idx="8">
                    <c:v>MEI</c:v>
                  </c:pt>
                  <c:pt idx="10">
                    <c:v>JUNI</c:v>
                  </c:pt>
                  <c:pt idx="12">
                    <c:v>TOTAL</c:v>
                  </c:pt>
                </c:lvl>
              </c:multiLvlStrCache>
            </c:multiLvlStrRef>
          </c:cat>
          <c:val>
            <c:numRef>
              <c:f>'Kinerja PRD Rev grafik'!$B$100:$O$100</c:f>
            </c:numRef>
          </c:val>
        </c:ser>
        <c:ser>
          <c:idx val="9"/>
          <c:order val="9"/>
          <c:tx>
            <c:strRef>
              <c:f>'Kinerja PRD Rev grafik'!$A$101</c:f>
              <c:strCache>
                <c:ptCount val="1"/>
                <c:pt idx="0">
                  <c:v>TOTAL</c:v>
                </c:pt>
              </c:strCache>
            </c:strRef>
          </c:tx>
          <c:dLbls>
            <c:showVal val="1"/>
          </c:dLbls>
          <c:cat>
            <c:multiLvlStrRef>
              <c:f>'Kinerja PRD Rev grafik'!$B$90:$O$91</c:f>
              <c:multiLvlStrCache>
                <c:ptCount val="14"/>
                <c:lvl>
                  <c:pt idx="0">
                    <c:v>% P/B</c:v>
                  </c:pt>
                  <c:pt idx="1">
                    <c:v>% P/R</c:v>
                  </c:pt>
                  <c:pt idx="2">
                    <c:v>% P/B</c:v>
                  </c:pt>
                  <c:pt idx="3">
                    <c:v>% P/R</c:v>
                  </c:pt>
                  <c:pt idx="4">
                    <c:v>% P/B</c:v>
                  </c:pt>
                  <c:pt idx="5">
                    <c:v>% P/R</c:v>
                  </c:pt>
                  <c:pt idx="6">
                    <c:v>% P/B</c:v>
                  </c:pt>
                  <c:pt idx="7">
                    <c:v>% P/R</c:v>
                  </c:pt>
                  <c:pt idx="8">
                    <c:v>% P/B</c:v>
                  </c:pt>
                  <c:pt idx="9">
                    <c:v>% P/R</c:v>
                  </c:pt>
                  <c:pt idx="10">
                    <c:v>% P/B</c:v>
                  </c:pt>
                  <c:pt idx="11">
                    <c:v>% P/R</c:v>
                  </c:pt>
                  <c:pt idx="12">
                    <c:v>% P/B</c:v>
                  </c:pt>
                  <c:pt idx="13">
                    <c:v>% P/R</c:v>
                  </c:pt>
                </c:lvl>
                <c:lvl>
                  <c:pt idx="0">
                    <c:v>JANUARI</c:v>
                  </c:pt>
                  <c:pt idx="2">
                    <c:v>FEBRUARI</c:v>
                  </c:pt>
                  <c:pt idx="4">
                    <c:v>MARET</c:v>
                  </c:pt>
                  <c:pt idx="6">
                    <c:v>APRIL</c:v>
                  </c:pt>
                  <c:pt idx="8">
                    <c:v>MEI</c:v>
                  </c:pt>
                  <c:pt idx="10">
                    <c:v>JUNI</c:v>
                  </c:pt>
                  <c:pt idx="12">
                    <c:v>TOTAL</c:v>
                  </c:pt>
                </c:lvl>
              </c:multiLvlStrCache>
            </c:multiLvlStrRef>
          </c:cat>
          <c:val>
            <c:numRef>
              <c:f>'Kinerja PRD Rev grafik'!$B$101:$O$101</c:f>
              <c:numCache>
                <c:formatCode>0%</c:formatCode>
                <c:ptCount val="14"/>
                <c:pt idx="0">
                  <c:v>0.82000000000000062</c:v>
                </c:pt>
                <c:pt idx="1">
                  <c:v>1.04</c:v>
                </c:pt>
                <c:pt idx="2">
                  <c:v>1.04</c:v>
                </c:pt>
                <c:pt idx="3">
                  <c:v>1.02</c:v>
                </c:pt>
                <c:pt idx="4">
                  <c:v>0.83000000000000063</c:v>
                </c:pt>
                <c:pt idx="5">
                  <c:v>1.08</c:v>
                </c:pt>
                <c:pt idx="6">
                  <c:v>0.5</c:v>
                </c:pt>
                <c:pt idx="7">
                  <c:v>0.74000000000000066</c:v>
                </c:pt>
                <c:pt idx="8">
                  <c:v>0.43000000000000033</c:v>
                </c:pt>
                <c:pt idx="9">
                  <c:v>0.94000000000000061</c:v>
                </c:pt>
                <c:pt idx="10">
                  <c:v>0.23</c:v>
                </c:pt>
                <c:pt idx="11">
                  <c:v>0.88</c:v>
                </c:pt>
                <c:pt idx="12">
                  <c:v>0.63000000000000078</c:v>
                </c:pt>
                <c:pt idx="13">
                  <c:v>0.97000000000000064</c:v>
                </c:pt>
              </c:numCache>
            </c:numRef>
          </c:val>
        </c:ser>
        <c:axId val="33172480"/>
        <c:axId val="33186560"/>
      </c:barChart>
      <c:catAx>
        <c:axId val="33172480"/>
        <c:scaling>
          <c:orientation val="minMax"/>
        </c:scaling>
        <c:axPos val="b"/>
        <c:tickLblPos val="nextTo"/>
        <c:crossAx val="33186560"/>
        <c:crosses val="autoZero"/>
        <c:auto val="1"/>
        <c:lblAlgn val="ctr"/>
        <c:lblOffset val="100"/>
      </c:catAx>
      <c:valAx>
        <c:axId val="33186560"/>
        <c:scaling>
          <c:orientation val="minMax"/>
        </c:scaling>
        <c:axPos val="l"/>
        <c:majorGridlines/>
        <c:numFmt formatCode="0%" sourceLinked="1"/>
        <c:tickLblPos val="nextTo"/>
        <c:crossAx val="3317248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600"/>
            </a:pPr>
            <a:r>
              <a:rPr lang="en-US" sz="1600"/>
              <a:t>PROSENTASE GAGAL (G1) DAN (G2) SEMSTER-1 (JAN-JUN) TAHUN2020</a:t>
            </a:r>
          </a:p>
        </c:rich>
      </c:tx>
    </c:title>
    <c:plotArea>
      <c:layout/>
      <c:lineChart>
        <c:grouping val="standard"/>
        <c:ser>
          <c:idx val="0"/>
          <c:order val="0"/>
          <c:tx>
            <c:strRef>
              <c:f>'Analisa QC'!$B$3</c:f>
              <c:strCache>
                <c:ptCount val="1"/>
                <c:pt idx="0">
                  <c:v>TOTAL PRODUKSI</c:v>
                </c:pt>
              </c:strCache>
            </c:strRef>
          </c:tx>
          <c:cat>
            <c:strRef>
              <c:f>'Analisa QC'!$A$4:$A$10</c:f>
              <c:strCache>
                <c:ptCount val="7"/>
                <c:pt idx="1">
                  <c:v>JANUARI</c:v>
                </c:pt>
                <c:pt idx="2">
                  <c:v>FEBRUARI</c:v>
                </c:pt>
                <c:pt idx="3">
                  <c:v>MARET</c:v>
                </c:pt>
                <c:pt idx="4">
                  <c:v>APRIL</c:v>
                </c:pt>
                <c:pt idx="5">
                  <c:v>MEI</c:v>
                </c:pt>
                <c:pt idx="6">
                  <c:v>JUNI</c:v>
                </c:pt>
              </c:strCache>
            </c:strRef>
          </c:cat>
          <c:val>
            <c:numRef>
              <c:f>'Analisa QC'!$B$4:$B$10</c:f>
            </c:numRef>
          </c:val>
        </c:ser>
        <c:ser>
          <c:idx val="1"/>
          <c:order val="1"/>
          <c:tx>
            <c:strRef>
              <c:f>'Analisa QC'!$C$3</c:f>
              <c:strCache>
                <c:ptCount val="1"/>
                <c:pt idx="0">
                  <c:v>PROSENTASE(%) GAGAL G1 TERHADAP TOTAL PRODUK</c:v>
                </c:pt>
              </c:strCache>
            </c:strRef>
          </c:tx>
          <c:dLbls>
            <c:dLbl>
              <c:idx val="4"/>
              <c:dLblPos val="b"/>
              <c:showVal val="1"/>
            </c:dLbl>
            <c:dLblPos val="t"/>
            <c:showVal val="1"/>
          </c:dLbls>
          <c:cat>
            <c:strRef>
              <c:f>'Analisa QC'!$A$4:$A$10</c:f>
              <c:strCache>
                <c:ptCount val="7"/>
                <c:pt idx="1">
                  <c:v>JANUARI</c:v>
                </c:pt>
                <c:pt idx="2">
                  <c:v>FEBRUARI</c:v>
                </c:pt>
                <c:pt idx="3">
                  <c:v>MARET</c:v>
                </c:pt>
                <c:pt idx="4">
                  <c:v>APRIL</c:v>
                </c:pt>
                <c:pt idx="5">
                  <c:v>MEI</c:v>
                </c:pt>
                <c:pt idx="6">
                  <c:v>JUNI</c:v>
                </c:pt>
              </c:strCache>
            </c:strRef>
          </c:cat>
          <c:val>
            <c:numRef>
              <c:f>'Analisa QC'!$C$4:$C$10</c:f>
              <c:numCache>
                <c:formatCode>0.00%</c:formatCode>
                <c:ptCount val="7"/>
                <c:pt idx="1">
                  <c:v>2.3000000000000026E-3</c:v>
                </c:pt>
                <c:pt idx="2">
                  <c:v>1.9000000000000026E-3</c:v>
                </c:pt>
                <c:pt idx="3">
                  <c:v>1.9000000000000026E-3</c:v>
                </c:pt>
                <c:pt idx="4">
                  <c:v>3.0000000000000027E-3</c:v>
                </c:pt>
                <c:pt idx="5">
                  <c:v>4.6000000000000034E-3</c:v>
                </c:pt>
                <c:pt idx="6">
                  <c:v>3.3000000000000026E-3</c:v>
                </c:pt>
              </c:numCache>
            </c:numRef>
          </c:val>
        </c:ser>
        <c:ser>
          <c:idx val="2"/>
          <c:order val="2"/>
          <c:tx>
            <c:strRef>
              <c:f>'Analisa QC'!$D$3</c:f>
              <c:strCache>
                <c:ptCount val="1"/>
                <c:pt idx="0">
                  <c:v>PROSENTASE(%) GAGAL G2 TERHADAP TOTAL PRODUK</c:v>
                </c:pt>
              </c:strCache>
            </c:strRef>
          </c:tx>
          <c:dLbls>
            <c:dLblPos val="t"/>
            <c:showVal val="1"/>
          </c:dLbls>
          <c:cat>
            <c:strRef>
              <c:f>'Analisa QC'!$A$4:$A$10</c:f>
              <c:strCache>
                <c:ptCount val="7"/>
                <c:pt idx="1">
                  <c:v>JANUARI</c:v>
                </c:pt>
                <c:pt idx="2">
                  <c:v>FEBRUARI</c:v>
                </c:pt>
                <c:pt idx="3">
                  <c:v>MARET</c:v>
                </c:pt>
                <c:pt idx="4">
                  <c:v>APRIL</c:v>
                </c:pt>
                <c:pt idx="5">
                  <c:v>MEI</c:v>
                </c:pt>
                <c:pt idx="6">
                  <c:v>JUNI</c:v>
                </c:pt>
              </c:strCache>
            </c:strRef>
          </c:cat>
          <c:val>
            <c:numRef>
              <c:f>'Analisa QC'!$D$4:$D$10</c:f>
              <c:numCache>
                <c:formatCode>0.00%</c:formatCode>
                <c:ptCount val="7"/>
                <c:pt idx="1">
                  <c:v>5.3000000000000052E-3</c:v>
                </c:pt>
                <c:pt idx="2">
                  <c:v>3.1000000000000038E-3</c:v>
                </c:pt>
                <c:pt idx="3">
                  <c:v>3.1000000000000038E-3</c:v>
                </c:pt>
                <c:pt idx="4">
                  <c:v>3.1000000000000038E-3</c:v>
                </c:pt>
                <c:pt idx="5">
                  <c:v>2.8999999999999998E-3</c:v>
                </c:pt>
                <c:pt idx="6">
                  <c:v>1.9000000000000026E-3</c:v>
                </c:pt>
              </c:numCache>
            </c:numRef>
          </c:val>
        </c:ser>
        <c:marker val="1"/>
        <c:axId val="33269248"/>
        <c:axId val="33427840"/>
      </c:lineChart>
      <c:catAx>
        <c:axId val="33269248"/>
        <c:scaling>
          <c:orientation val="minMax"/>
        </c:scaling>
        <c:axPos val="b"/>
        <c:majorTickMark val="none"/>
        <c:tickLblPos val="nextTo"/>
        <c:crossAx val="33427840"/>
        <c:crosses val="autoZero"/>
        <c:auto val="1"/>
        <c:lblAlgn val="ctr"/>
        <c:lblOffset val="100"/>
      </c:catAx>
      <c:valAx>
        <c:axId val="33427840"/>
        <c:scaling>
          <c:orientation val="minMax"/>
        </c:scaling>
        <c:axPos val="l"/>
        <c:majorGridlines/>
        <c:numFmt formatCode="General" sourceLinked="1"/>
        <c:majorTickMark val="none"/>
        <c:tickLblPos val="nextTo"/>
        <c:spPr>
          <a:ln w="9525">
            <a:noFill/>
          </a:ln>
        </c:spPr>
        <c:crossAx val="33269248"/>
        <c:crosses val="autoZero"/>
        <c:crossBetween val="between"/>
      </c:valAx>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CEDB-A391-49B9-B428-9459A43B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16</Pages>
  <Words>2593</Words>
  <Characters>18403</Characters>
  <Application>Microsoft Office Word</Application>
  <DocSecurity>0</DocSecurity>
  <Lines>153</Lines>
  <Paragraphs>41</Paragraphs>
  <ScaleCrop>false</ScaleCrop>
  <HeadingPairs>
    <vt:vector size="2" baseType="variant">
      <vt:variant>
        <vt:lpstr>Title</vt:lpstr>
      </vt:variant>
      <vt:variant>
        <vt:i4>1</vt:i4>
      </vt:variant>
    </vt:vector>
  </HeadingPairs>
  <TitlesOfParts>
    <vt:vector size="1" baseType="lpstr">
      <vt:lpstr>A</vt:lpstr>
    </vt:vector>
  </TitlesOfParts>
  <Company>CIM</Company>
  <LinksUpToDate>false</LinksUpToDate>
  <CharactersWithSpaces>20955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Quality</dc:creator>
  <cp:keywords/>
  <dc:description/>
  <cp:lastModifiedBy>Agung</cp:lastModifiedBy>
  <cp:revision>123</cp:revision>
  <cp:lastPrinted>2018-04-03T03:09:00Z</cp:lastPrinted>
  <dcterms:created xsi:type="dcterms:W3CDTF">2018-12-14T07:22:00Z</dcterms:created>
  <dcterms:modified xsi:type="dcterms:W3CDTF">2020-08-28T00:48:00Z</dcterms:modified>
</cp:coreProperties>
</file>