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C9D367" w14:textId="77777777" w:rsidR="0075731E" w:rsidRDefault="0075731E" w:rsidP="004031C3">
      <w:pPr>
        <w:pStyle w:val="Heading1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331"/>
        <w:gridCol w:w="1807"/>
        <w:gridCol w:w="1419"/>
        <w:gridCol w:w="286"/>
        <w:gridCol w:w="857"/>
        <w:gridCol w:w="634"/>
        <w:gridCol w:w="1647"/>
      </w:tblGrid>
      <w:tr w:rsidR="00211AF8" w14:paraId="008BBC6A" w14:textId="77777777" w:rsidTr="00F778D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2BFF36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18E9A038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5B44A1A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0B91D09D" w14:textId="77777777" w:rsidTr="00F778DA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BC7D061" w14:textId="41388360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47012205" w14:textId="77777777" w:rsidTr="00F778DA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FCDEED" w14:textId="0534E59F" w:rsidR="0075731E" w:rsidRDefault="0053063D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4C04B55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82" type="#_x0000_t202" style="position:absolute;left:0;text-align:left;margin-left:131.65pt;margin-top:1.05pt;width:323pt;height:56.85pt;z-index:25164851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" stroked="f">
                  <v:textbox inset="0,0,0,0">
                    <w:txbxContent>
                      <w:p w14:paraId="5144B13A" w14:textId="77777777" w:rsidR="000B1463" w:rsidRDefault="000B146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34FD669" w14:textId="77777777" w:rsidR="000B1463" w:rsidRDefault="000B146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8E159E7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842D201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18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2119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0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211AF8" w14:paraId="690C3737" w14:textId="77777777" w:rsidTr="00F778DA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182FC0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45BAA993" w14:textId="77777777" w:rsidTr="00F778D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4AF378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0F25498" w14:textId="77777777" w:rsidR="0075731E" w:rsidRDefault="000B14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:PROSEDUR</w:t>
            </w:r>
            <w:r w:rsidR="00CF7091">
              <w:rPr>
                <w:b/>
                <w:color w:val="0000FF"/>
                <w:sz w:val="24"/>
              </w:rPr>
              <w:t xml:space="preserve"> PEMBUATAN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BA40C2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F742D0F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F164F4" w14:textId="2F3DBC8A" w:rsidR="0075731E" w:rsidRPr="00C12170" w:rsidRDefault="000B1463" w:rsidP="0028285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 w:rsidR="00241990">
              <w:rPr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5445DB">
              <w:rPr>
                <w:b/>
                <w:bCs/>
                <w:color w:val="0000FF"/>
                <w:sz w:val="20"/>
              </w:rPr>
              <w:t>PPIC</w:t>
            </w:r>
            <w:r w:rsidR="00241990">
              <w:rPr>
                <w:b/>
                <w:bCs/>
                <w:color w:val="0000FF"/>
                <w:sz w:val="20"/>
                <w:lang w:val="id-ID"/>
              </w:rPr>
              <w:t>.P.1</w:t>
            </w:r>
            <w:r w:rsidR="00030955">
              <w:rPr>
                <w:b/>
                <w:bCs/>
                <w:color w:val="0000FF"/>
                <w:sz w:val="20"/>
              </w:rPr>
              <w:t>0</w:t>
            </w:r>
            <w:r w:rsidR="00C12170">
              <w:rPr>
                <w:b/>
                <w:bCs/>
                <w:color w:val="0000FF"/>
                <w:sz w:val="20"/>
              </w:rPr>
              <w:t>.</w:t>
            </w:r>
          </w:p>
        </w:tc>
      </w:tr>
      <w:tr w:rsidR="00211AF8" w14:paraId="0C1D272B" w14:textId="77777777" w:rsidTr="00F778DA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5084A70" w14:textId="77777777" w:rsidR="00DB2561" w:rsidRPr="000B1463" w:rsidRDefault="00DF35E8" w:rsidP="00CF709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PURCHASE REQUISITION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A1C82F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2D8A36E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C02962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A47B5FA" w14:textId="77777777" w:rsidR="0075731E" w:rsidRPr="0028285A" w:rsidRDefault="000B1463" w:rsidP="00BC5A3F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8285A">
              <w:rPr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211AF8" w14:paraId="01C06CC4" w14:textId="77777777" w:rsidTr="00F778DA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5744CF3" w14:textId="77777777" w:rsidR="0075731E" w:rsidRPr="00DF35E8" w:rsidRDefault="005B38C1" w:rsidP="009D7B6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PRODUKSI </w:t>
            </w:r>
            <w:r w:rsidR="00DF35E8">
              <w:rPr>
                <w:b/>
                <w:bCs/>
                <w:color w:val="0000FF"/>
                <w:sz w:val="24"/>
                <w:szCs w:val="24"/>
                <w:lang w:val="id-ID"/>
              </w:rPr>
              <w:t>MRP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9B8E62F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563861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61C2B93" w14:textId="77777777" w:rsidR="0075731E" w:rsidRDefault="000B1463" w:rsidP="0024199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A965A1">
              <w:rPr>
                <w:b/>
                <w:color w:val="0000FF"/>
                <w:sz w:val="20"/>
                <w:lang w:val="id-ID"/>
              </w:rPr>
              <w:t xml:space="preserve"> 27 </w:t>
            </w:r>
            <w:r w:rsidR="00693E42">
              <w:rPr>
                <w:b/>
                <w:color w:val="0000FF"/>
                <w:sz w:val="20"/>
              </w:rPr>
              <w:t>Oktober 2022</w:t>
            </w:r>
          </w:p>
        </w:tc>
      </w:tr>
      <w:tr w:rsidR="00211AF8" w14:paraId="3B78F464" w14:textId="77777777" w:rsidTr="00F778D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E193D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6577FC" w14:textId="7F087DA6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4B8CF1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0EDAFA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9793F29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3D50AC93" w14:textId="77777777" w:rsidTr="00F778DA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A447AC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269443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31286C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C8B8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4A13C2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FE4D11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355FFB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2AFDBC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8E3E1A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F12DC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7552CE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F66EE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091AAA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F778DA" w14:paraId="18E920CB" w14:textId="77777777" w:rsidTr="0053063D">
        <w:trPr>
          <w:trHeight w:val="745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AF946F3" w14:textId="77777777" w:rsidR="00F778DA" w:rsidRPr="00241990" w:rsidRDefault="00F778DA" w:rsidP="00F778DA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Anita Nita</w:t>
            </w:r>
          </w:p>
        </w:tc>
        <w:tc>
          <w:tcPr>
            <w:tcW w:w="145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823BBA2" w14:textId="77777777" w:rsidR="00F778DA" w:rsidRPr="00241990" w:rsidRDefault="00F778DA" w:rsidP="00F778D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PPIC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E20A24" w14:textId="06B4D668" w:rsidR="00F778DA" w:rsidRDefault="0053063D" w:rsidP="00F778D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29E7A630" wp14:editId="36A3E9DF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-18415</wp:posOffset>
                  </wp:positionV>
                  <wp:extent cx="684530" cy="406400"/>
                  <wp:effectExtent l="0" t="0" r="0" b="0"/>
                  <wp:wrapNone/>
                  <wp:docPr id="1997245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4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3AC148A" w14:textId="77777777" w:rsidR="00F778DA" w:rsidRPr="00693E42" w:rsidRDefault="00F778DA" w:rsidP="00F778DA">
            <w:pPr>
              <w:pStyle w:val="Heading8"/>
              <w:snapToGrid w:val="0"/>
              <w:rPr>
                <w:i w:val="0"/>
                <w:iCs/>
              </w:rPr>
            </w:pPr>
            <w:r>
              <w:rPr>
                <w:i w:val="0"/>
                <w:iCs/>
                <w:lang w:val="id-ID"/>
              </w:rPr>
              <w:t>Ade Arifin</w:t>
            </w:r>
            <w:r w:rsidRPr="00693E42">
              <w:rPr>
                <w:i w:val="0"/>
                <w:iCs/>
              </w:rPr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B9CEFF0" w14:textId="77777777" w:rsidR="00F778DA" w:rsidRPr="00241990" w:rsidRDefault="00F778DA" w:rsidP="00F778DA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  <w:lang w:val="id-ID"/>
              </w:rPr>
            </w:pPr>
            <w:r>
              <w:rPr>
                <w:b/>
                <w:iCs/>
                <w:color w:val="0000FF"/>
                <w:sz w:val="20"/>
                <w:lang w:val="id-ID"/>
              </w:rPr>
              <w:t>Ass. Dir.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5513E5" w14:textId="0EE28070" w:rsidR="00F778DA" w:rsidRDefault="0053063D" w:rsidP="00F778D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3FEAE9E1" wp14:editId="5F27A49A">
                  <wp:extent cx="695325" cy="390525"/>
                  <wp:effectExtent l="0" t="0" r="0" b="0"/>
                  <wp:docPr id="17869621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F8" w14:paraId="5BA2FAFF" w14:textId="77777777" w:rsidTr="00F778DA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9BD51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4B199D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F228DB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5E1C1CE6" w14:textId="77777777" w:rsidTr="00F778DA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683E2DA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CA29358" w14:textId="77777777" w:rsidR="0075731E" w:rsidRDefault="0075731E">
            <w:pPr>
              <w:jc w:val="both"/>
              <w:rPr>
                <w:color w:val="0000FF"/>
              </w:rPr>
            </w:pPr>
          </w:p>
          <w:p w14:paraId="63FB821D" w14:textId="77777777" w:rsidR="0075731E" w:rsidRDefault="0075731E">
            <w:pPr>
              <w:jc w:val="both"/>
              <w:rPr>
                <w:color w:val="0000FF"/>
              </w:rPr>
            </w:pPr>
          </w:p>
          <w:p w14:paraId="42BB88FF" w14:textId="77777777" w:rsidR="0075731E" w:rsidRDefault="0075731E">
            <w:pPr>
              <w:jc w:val="both"/>
              <w:rPr>
                <w:color w:val="0000FF"/>
              </w:rPr>
            </w:pPr>
          </w:p>
          <w:p w14:paraId="2F837F25" w14:textId="77777777" w:rsidR="0075731E" w:rsidRDefault="0075731E">
            <w:pPr>
              <w:jc w:val="both"/>
              <w:rPr>
                <w:color w:val="0000FF"/>
              </w:rPr>
            </w:pPr>
          </w:p>
          <w:p w14:paraId="62B1867B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F8106E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3F3C808" w14:textId="77777777" w:rsidR="0075731E" w:rsidRDefault="0075731E">
            <w:pPr>
              <w:jc w:val="both"/>
              <w:rPr>
                <w:color w:val="0000FF"/>
              </w:rPr>
            </w:pPr>
          </w:p>
          <w:p w14:paraId="5A4DA024" w14:textId="77777777" w:rsidR="0075731E" w:rsidRDefault="0075731E">
            <w:pPr>
              <w:jc w:val="both"/>
              <w:rPr>
                <w:color w:val="0000FF"/>
              </w:rPr>
            </w:pPr>
          </w:p>
          <w:p w14:paraId="6F05589F" w14:textId="77777777" w:rsidR="0075731E" w:rsidRDefault="0075731E">
            <w:pPr>
              <w:jc w:val="both"/>
              <w:rPr>
                <w:color w:val="0000FF"/>
              </w:rPr>
            </w:pPr>
          </w:p>
          <w:p w14:paraId="3B25B9E8" w14:textId="77777777" w:rsidR="0075731E" w:rsidRDefault="0075731E">
            <w:pPr>
              <w:jc w:val="both"/>
              <w:rPr>
                <w:color w:val="0000FF"/>
              </w:rPr>
            </w:pPr>
          </w:p>
          <w:p w14:paraId="3159D3B9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DD3FA2" w14:paraId="25D343F5" w14:textId="77777777" w:rsidTr="00F778D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0C8D71C" w14:textId="77777777" w:rsidR="00DD3FA2" w:rsidRDefault="00DD3FA2" w:rsidP="00DD3FA2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3F13D0A" w14:textId="77777777" w:rsidR="00DD3FA2" w:rsidRDefault="00DD3FA2" w:rsidP="00DD3FA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1F01DEF6" w14:textId="77777777" w:rsidR="00DD3FA2" w:rsidRDefault="00DD3FA2" w:rsidP="00DD3FA2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D3FA2" w14:paraId="55607042" w14:textId="77777777" w:rsidTr="00F778D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A7A21E" w14:textId="77777777" w:rsidR="00DD3FA2" w:rsidRDefault="0053063D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8BF89D1">
                <v:shape id="_x0000_s2099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388E2D1" w14:textId="77777777" w:rsidR="00DD3FA2" w:rsidRDefault="00DD3FA2"/>
                    </w:txbxContent>
                  </v:textbox>
                  <w10:wrap anchorx="margin"/>
                </v:shape>
              </w:pict>
            </w:r>
            <w:r>
              <w:pict w14:anchorId="2716E0F5">
                <v:shape id="_x0000_s2100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572320E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C0DC2A">
                <v:shape id="_x0000_s2101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F743E3" w14:textId="77777777" w:rsidR="00DD3FA2" w:rsidRPr="00345FDF" w:rsidRDefault="00DD3FA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CB03D7">
                <v:shape id="_x0000_s2102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F43E99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5EF4A4">
                <v:shape id="_x0000_s2103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1232F9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DC37DB">
                <v:shape id="_x0000_s2104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4" inset="1pt,1pt,1pt,1pt">
                    <w:txbxContent>
                      <w:p w14:paraId="163A4790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57A533">
                <v:shape id="_x0000_s2105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D81AC4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696ACB">
                <v:shape id="_x0000_s2106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87C349" w14:textId="77777777" w:rsidR="00DD3FA2" w:rsidRDefault="00DD3FA2"/>
                    </w:txbxContent>
                  </v:textbox>
                  <w10:wrap anchorx="margin"/>
                </v:shape>
              </w:pict>
            </w:r>
            <w:r>
              <w:pict w14:anchorId="0B32E2B6">
                <v:shape id="_x0000_s2107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5B7CDE" w14:textId="77777777" w:rsidR="00DD3FA2" w:rsidRDefault="00DD3FA2"/>
                    </w:txbxContent>
                  </v:textbox>
                  <w10:wrap anchorx="margin"/>
                </v:shape>
              </w:pict>
            </w:r>
            <w:r>
              <w:pict w14:anchorId="3A30286C">
                <v:shape id="_x0000_s2108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D23713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8B9BF0">
                <v:shape id="_x0000_s2109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97C4D1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EA24D2">
                <v:shape id="_x0000_s2110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667BDE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9375F0">
                <v:shape id="_x0000_s2111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AAA387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205660">
                <v:shape id="_x0000_s2112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504E81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9E60B8">
                <v:shape id="_x0000_s2113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E08A3F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F11D07">
                <v:shape id="_x0000_s2114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24757F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F37980">
                <v:shape id="_x0000_s2115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BC3E1C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20352F5" w14:textId="77777777" w:rsidR="00DD3FA2" w:rsidRDefault="00DD3FA2" w:rsidP="00DD3F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B58E14E" w14:textId="77777777" w:rsidR="00DD3FA2" w:rsidRDefault="00DD3FA2" w:rsidP="00DD3FA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9256CB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E6F779" w14:textId="77777777" w:rsidR="00DD3FA2" w:rsidRDefault="00DD3FA2" w:rsidP="00DD3F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D18A91F" w14:textId="77777777" w:rsidR="00DD3FA2" w:rsidRDefault="00DD3FA2" w:rsidP="00DD3FA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933DADE" w14:textId="161D0260" w:rsidR="00DD3FA2" w:rsidRDefault="00DD3FA2" w:rsidP="00DD3F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D3FA2" w14:paraId="59EE9941" w14:textId="77777777" w:rsidTr="00F778D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1F0D6DE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C54988" w14:textId="3F6FF31E" w:rsidR="00DD3FA2" w:rsidRDefault="00DD3FA2" w:rsidP="00DD3F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CE921A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82F1426" w14:textId="43C7BEDF" w:rsidR="00DD3FA2" w:rsidRDefault="00DD3FA2" w:rsidP="00DD3FA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124C035" w14:textId="60F2392A" w:rsidR="00DD3FA2" w:rsidRDefault="00DD3FA2" w:rsidP="00DD3F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D3FA2" w14:paraId="06EBFAC9" w14:textId="77777777" w:rsidTr="00F778D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787FD63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7B4A80E" w14:textId="4710A5D7" w:rsidR="00DD3FA2" w:rsidRDefault="00DD3FA2" w:rsidP="00DD3F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B71201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C98609" w14:textId="5E3A9597" w:rsidR="00DD3FA2" w:rsidRDefault="00DD3FA2" w:rsidP="00DD3F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27BF8A" w14:textId="0889AAE9" w:rsidR="00DD3FA2" w:rsidRDefault="00DD3FA2" w:rsidP="00DD3FA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D3FA2" w14:paraId="20DA95CA" w14:textId="77777777" w:rsidTr="00F778D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46E5316" w14:textId="77777777" w:rsidR="00DD3FA2" w:rsidRPr="008E5F42" w:rsidRDefault="00DD3FA2" w:rsidP="00DD3FA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600A8D8" w14:textId="37762D70" w:rsidR="00DD3FA2" w:rsidRPr="000B0E08" w:rsidRDefault="00DD3FA2" w:rsidP="00DD3F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BB9EF3D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77C753F" w14:textId="77777777" w:rsidR="00DD3FA2" w:rsidRDefault="00DD3FA2" w:rsidP="00DD3F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AAD5D8" w14:textId="371BD0ED" w:rsidR="00DD3FA2" w:rsidRDefault="00DD3FA2" w:rsidP="00DD3FA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D3FA2" w14:paraId="150F113E" w14:textId="77777777" w:rsidTr="00F778D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2ADECD" w14:textId="77777777" w:rsidR="00DD3FA2" w:rsidRPr="008E5F42" w:rsidRDefault="00DD3FA2" w:rsidP="00DD3FA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2A9CE0B" w14:textId="24B23BFC" w:rsidR="00DD3FA2" w:rsidRDefault="00DD3FA2" w:rsidP="00DD3FA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B40065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8587697" w14:textId="68801854" w:rsidR="00DD3FA2" w:rsidRDefault="00DD3FA2" w:rsidP="00DD3FA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5322F1A" w14:textId="77777777" w:rsidR="00DD3FA2" w:rsidRDefault="00DD3FA2" w:rsidP="00DD3FA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5908A1C" w14:textId="4145B117" w:rsidR="00DD3FA2" w:rsidRDefault="00DD3FA2" w:rsidP="00DD3F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D3FA2" w14:paraId="1481CCDB" w14:textId="77777777" w:rsidTr="00F778DA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9A7A57C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D560E38" w14:textId="1F844FA1" w:rsidR="00DD3FA2" w:rsidRPr="000B0E08" w:rsidRDefault="00DD3FA2" w:rsidP="00DD3FA2">
            <w:pP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F157709" w14:textId="77777777" w:rsidR="00DD3FA2" w:rsidRDefault="0053063D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1EF9534">
                <v:shape id="_x0000_s2116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F3BAAD4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5DBE654" w14:textId="77777777" w:rsidR="00DD3FA2" w:rsidRDefault="00DD3FA2" w:rsidP="00DD3FA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5845CF3" w14:textId="77777777" w:rsidR="00DD3FA2" w:rsidRDefault="00DD3FA2" w:rsidP="00DD3FA2">
            <w:pPr>
              <w:snapToGrid w:val="0"/>
              <w:rPr>
                <w:b/>
                <w:color w:val="0000FF"/>
                <w:sz w:val="16"/>
              </w:rPr>
            </w:pPr>
          </w:p>
          <w:p w14:paraId="31EEB776" w14:textId="77777777" w:rsidR="00DD3FA2" w:rsidRDefault="00DD3FA2" w:rsidP="00DD3FA2">
            <w:pPr>
              <w:rPr>
                <w:b/>
                <w:color w:val="0000FF"/>
                <w:sz w:val="16"/>
              </w:rPr>
            </w:pPr>
          </w:p>
          <w:p w14:paraId="2EFF558D" w14:textId="77777777" w:rsidR="00DD3FA2" w:rsidRDefault="00DD3FA2" w:rsidP="00DD3FA2">
            <w:pPr>
              <w:rPr>
                <w:b/>
                <w:color w:val="0000FF"/>
                <w:sz w:val="16"/>
              </w:rPr>
            </w:pPr>
          </w:p>
        </w:tc>
      </w:tr>
      <w:tr w:rsidR="00DD3FA2" w:rsidRPr="000B1463" w14:paraId="488344FF" w14:textId="77777777" w:rsidTr="00F778DA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29C9DBD" w14:textId="77777777" w:rsidR="00DD3FA2" w:rsidRPr="000B1463" w:rsidRDefault="0053063D" w:rsidP="00DD3FA2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w:pict w14:anchorId="3B3A76B9">
                <v:group id="Group 23" o:spid="_x0000_s2085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">
                  <v:line id="Line 24" o:spid="_x0000_s2086" style="position:absolute;visibility:visibl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" strokecolor="blue" strokeweight=".51pt">
                    <v:stroke joinstyle="miter"/>
                  </v:line>
                  <v:line id="Line 25" o:spid="_x0000_s2087" style="position:absolute;flip:x;visibility:visibl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" strokecolor="blue" strokeweight=".51pt">
                    <v:stroke joinstyle="miter"/>
                  </v:line>
                  <v:line id="Line 26" o:spid="_x0000_s2088" style="position:absolute;flip:y;visibility:visibl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<v:stroke joinstyle="miter"/>
                  </v:line>
                  <v:group id="Group 27" o:spid="_x0000_s2089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Line 28" o:spid="_x0000_s2090" style="position:absolute;visibility:visibl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<v:stroke joinstyle="miter"/>
                    </v:line>
                    <v:line id="Line 29" o:spid="_x0000_s2091" style="position:absolute;visibility:visibl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<v:stroke joinstyle="miter"/>
                    </v:line>
                  </v:group>
                  <v:line id="Line 30" o:spid="_x0000_s2092" style="position:absolute;visibility:visibl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<v:stroke joinstyle="miter"/>
                  </v:line>
                  <v:line id="Line 31" o:spid="_x0000_s2093" style="position:absolute;flip:x;visibility:visibl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HVwQAAANsAAAAPAAAAZHJzL2Rvd25yZXYueG1sRE/fa8Iw&#10;EH4X/B/CDfZm040h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AqmgdXBAAAA2wAAAA8AAAAA&#10;AAAAAAAAAAAABwIAAGRycy9kb3ducmV2LnhtbFBLBQYAAAAAAwADALcAAAD1AgAAAAA=&#10;" strokecolor="blue" strokeweight=".51pt">
                    <v:stroke joinstyle="miter"/>
                  </v:line>
                  <v:line id="Line 32" o:spid="_x0000_s2094" style="position:absolute;flip:y;visibility:visibl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<v:stroke joinstyle="miter"/>
                  </v:line>
                  <v:line id="Line 33" o:spid="_x0000_s2095" style="position:absolute;visibility:visibl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<v:stroke joinstyle="miter"/>
                  </v:line>
                  <v:line id="Line 34" o:spid="_x0000_s2096" style="position:absolute;visibility:visibl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<v:stroke joinstyle="miter"/>
                  </v:line>
                  <v:line id="Line 35" o:spid="_x0000_s2097" style="position:absolute;flip:x;visibility:visibl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<v:stroke joinstyle="miter"/>
                  </v:line>
                  <v:line id="Line 36" o:spid="_x0000_s2098" style="position:absolute;flip:y;visibility:visibl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5D5C2DA1" w14:textId="77777777" w:rsidR="00DD3FA2" w:rsidRPr="000B1463" w:rsidRDefault="00DD3FA2" w:rsidP="00DD3FA2">
            <w:pPr>
              <w:ind w:left="459"/>
              <w:rPr>
                <w:color w:val="0000FF"/>
              </w:rPr>
            </w:pPr>
          </w:p>
          <w:p w14:paraId="344F6EC1" w14:textId="77777777" w:rsidR="00DD3FA2" w:rsidRPr="000B1463" w:rsidRDefault="00DD3FA2" w:rsidP="00DD3FA2">
            <w:pPr>
              <w:rPr>
                <w:color w:val="0000FF"/>
              </w:rPr>
            </w:pPr>
          </w:p>
          <w:p w14:paraId="66589FDA" w14:textId="77777777" w:rsidR="00DD3FA2" w:rsidRPr="000B1463" w:rsidRDefault="00DD3FA2" w:rsidP="00DD3FA2">
            <w:pPr>
              <w:rPr>
                <w:color w:val="0000FF"/>
              </w:rPr>
            </w:pPr>
          </w:p>
          <w:p w14:paraId="70F961CF" w14:textId="77777777" w:rsidR="00DD3FA2" w:rsidRPr="000B1463" w:rsidRDefault="00DD3FA2" w:rsidP="00DD3FA2">
            <w:pPr>
              <w:pStyle w:val="Heading2"/>
              <w:ind w:left="0"/>
              <w:rPr>
                <w:color w:val="0000FF"/>
              </w:rPr>
            </w:pPr>
          </w:p>
          <w:p w14:paraId="2A2A2674" w14:textId="77777777" w:rsidR="00DD3FA2" w:rsidRPr="000B1463" w:rsidRDefault="00DD3FA2" w:rsidP="00DD3FA2">
            <w:pPr>
              <w:pStyle w:val="Heading2"/>
              <w:ind w:left="0"/>
              <w:rPr>
                <w:color w:val="0000FF"/>
              </w:rPr>
            </w:pPr>
          </w:p>
          <w:p w14:paraId="2E120B7B" w14:textId="77777777" w:rsidR="00DD3FA2" w:rsidRPr="000B1463" w:rsidRDefault="00DD3FA2" w:rsidP="00DD3FA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54F3146" w14:textId="77777777" w:rsidR="00DD3FA2" w:rsidRPr="000B1463" w:rsidRDefault="00DD3FA2" w:rsidP="00DD3FA2">
            <w:pPr>
              <w:pStyle w:val="Heading2"/>
              <w:ind w:left="0"/>
              <w:rPr>
                <w:color w:val="0000FF"/>
              </w:rPr>
            </w:pPr>
            <w:r w:rsidRPr="000B1463">
              <w:rPr>
                <w:color w:val="0000FF"/>
              </w:rPr>
              <w:t>CAP  ASLI / SALINAN DI SINI                                      CAP  TERKENDALI / TIDAK TERKENDALI DI SINI                                                          CAP KADALUARSA DI SINI</w:t>
            </w:r>
          </w:p>
          <w:p w14:paraId="4A21F7C3" w14:textId="77777777" w:rsidR="00DD3FA2" w:rsidRPr="000B1463" w:rsidRDefault="00DD3FA2" w:rsidP="00DD3FA2">
            <w:pPr>
              <w:ind w:left="459"/>
              <w:rPr>
                <w:b/>
                <w:color w:val="0000FF"/>
                <w:sz w:val="10"/>
              </w:rPr>
            </w:pPr>
          </w:p>
          <w:p w14:paraId="142AC990" w14:textId="77777777" w:rsidR="00DD3FA2" w:rsidRPr="000B1463" w:rsidRDefault="00DD3FA2" w:rsidP="00DD3FA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EFAC081" w14:textId="77777777" w:rsidR="0075731E" w:rsidRPr="000B1463" w:rsidRDefault="000B1463">
      <w:pPr>
        <w:rPr>
          <w:color w:val="0000FF"/>
        </w:rPr>
        <w:sectPr w:rsidR="0075731E" w:rsidRPr="000B1463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proofErr w:type="spellStart"/>
      <w:r w:rsidRPr="000B1463">
        <w:rPr>
          <w:color w:val="0000FF"/>
          <w:sz w:val="18"/>
        </w:rPr>
        <w:t>Penerima</w:t>
      </w:r>
      <w:proofErr w:type="spellEnd"/>
      <w:r w:rsidRPr="000B1463">
        <w:rPr>
          <w:color w:val="0000FF"/>
          <w:sz w:val="18"/>
        </w:rPr>
        <w:t xml:space="preserve"> Salinan </w:t>
      </w:r>
      <w:proofErr w:type="spellStart"/>
      <w:r w:rsidRPr="000B1463">
        <w:rPr>
          <w:color w:val="0000FF"/>
          <w:sz w:val="18"/>
        </w:rPr>
        <w:t>Terkendali</w:t>
      </w:r>
      <w:proofErr w:type="spellEnd"/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  <w:t xml:space="preserve">    Garis Bawah </w:t>
      </w:r>
      <w:proofErr w:type="spellStart"/>
      <w:r w:rsidRPr="000B1463">
        <w:rPr>
          <w:color w:val="0000FF"/>
          <w:sz w:val="18"/>
        </w:rPr>
        <w:t>MenunjukkanPemegangDokumenini</w:t>
      </w:r>
      <w:proofErr w:type="spellEnd"/>
    </w:p>
    <w:p w14:paraId="24B7F4D9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4038F688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0E3210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0E3210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Prosedur</w:t>
      </w:r>
      <w:proofErr w:type="spellEnd"/>
      <w:r w:rsidR="000E3210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0E3210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adalah</w:t>
      </w:r>
      <w:proofErr w:type="spellEnd"/>
      <w:r w:rsidR="00827F81">
        <w:rPr>
          <w:sz w:val="22"/>
          <w:lang w:val="id-ID"/>
        </w:rPr>
        <w:t xml:space="preserve"> pembuatan Purchase Requesition (PR) di bagian MRP</w:t>
      </w:r>
      <w:r w:rsidR="000E3210">
        <w:rPr>
          <w:sz w:val="22"/>
          <w:lang w:val="id-ID"/>
        </w:rPr>
        <w:t xml:space="preserve"> </w:t>
      </w:r>
      <w:r w:rsidR="00827F81">
        <w:rPr>
          <w:sz w:val="22"/>
          <w:lang w:val="id-ID"/>
        </w:rPr>
        <w:t>dengan mempertimbangkan</w:t>
      </w:r>
      <w:r>
        <w:rPr>
          <w:sz w:val="22"/>
        </w:rPr>
        <w:t>:</w:t>
      </w:r>
    </w:p>
    <w:p w14:paraId="6456A71B" w14:textId="77777777" w:rsidR="0028285A" w:rsidRDefault="00827F81" w:rsidP="00CF7091">
      <w:pPr>
        <w:numPr>
          <w:ilvl w:val="1"/>
          <w:numId w:val="2"/>
        </w:numPr>
        <w:ind w:left="900" w:hanging="560"/>
        <w:jc w:val="both"/>
      </w:pPr>
      <w:r>
        <w:rPr>
          <w:lang w:val="id-ID"/>
        </w:rPr>
        <w:t>Perencanaa APS</w:t>
      </w:r>
    </w:p>
    <w:p w14:paraId="6B559FA2" w14:textId="77777777" w:rsidR="00B8641E" w:rsidRDefault="00827F81" w:rsidP="00CF7091">
      <w:pPr>
        <w:numPr>
          <w:ilvl w:val="1"/>
          <w:numId w:val="2"/>
        </w:numPr>
        <w:ind w:left="900" w:hanging="560"/>
        <w:jc w:val="both"/>
      </w:pPr>
      <w:r>
        <w:rPr>
          <w:lang w:val="id-ID"/>
        </w:rPr>
        <w:t xml:space="preserve">Perencanaa </w:t>
      </w:r>
      <w:r w:rsidR="0028285A">
        <w:rPr>
          <w:lang w:val="id-ID"/>
        </w:rPr>
        <w:t>Forecast</w:t>
      </w:r>
    </w:p>
    <w:p w14:paraId="4ED9E81C" w14:textId="77777777" w:rsidR="00B8641E" w:rsidRPr="00827F81" w:rsidRDefault="00827F81" w:rsidP="00CF7091">
      <w:pPr>
        <w:numPr>
          <w:ilvl w:val="1"/>
          <w:numId w:val="2"/>
        </w:numPr>
        <w:ind w:left="900" w:hanging="560"/>
        <w:jc w:val="both"/>
      </w:pPr>
      <w:r>
        <w:rPr>
          <w:lang w:val="id-ID"/>
        </w:rPr>
        <w:t xml:space="preserve">Perencanaan terhadap </w:t>
      </w:r>
      <w:r w:rsidR="0028285A">
        <w:rPr>
          <w:lang w:val="id-ID"/>
        </w:rPr>
        <w:t>kesanggupan ROP</w:t>
      </w:r>
    </w:p>
    <w:p w14:paraId="18AA677F" w14:textId="77777777" w:rsidR="00827F81" w:rsidRDefault="00CF7091" w:rsidP="00827F81">
      <w:pPr>
        <w:ind w:left="340"/>
        <w:jc w:val="both"/>
      </w:pPr>
      <w:r>
        <w:t xml:space="preserve">Dimana </w:t>
      </w:r>
      <w:proofErr w:type="spellStart"/>
      <w:r>
        <w:t>seluruhnya</w:t>
      </w:r>
      <w:proofErr w:type="spellEnd"/>
      <w:r w:rsidR="000E3210">
        <w:rPr>
          <w:lang w:val="id-ID"/>
        </w:rPr>
        <w:t xml:space="preserve"> </w:t>
      </w:r>
      <w:r w:rsidR="00827F81">
        <w:rPr>
          <w:lang w:val="id-ID"/>
        </w:rPr>
        <w:t>berasal dari marketing</w:t>
      </w:r>
    </w:p>
    <w:p w14:paraId="5C512723" w14:textId="77777777" w:rsidR="00321FF0" w:rsidRPr="008374EE" w:rsidRDefault="00321FF0">
      <w:pPr>
        <w:numPr>
          <w:ilvl w:val="12"/>
          <w:numId w:val="0"/>
        </w:numPr>
        <w:ind w:left="340" w:hanging="340"/>
        <w:jc w:val="both"/>
        <w:rPr>
          <w:lang w:val="id-ID"/>
        </w:rPr>
      </w:pPr>
    </w:p>
    <w:p w14:paraId="305745CE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1F1DAC61" w14:textId="77777777" w:rsidR="00D86AA0" w:rsidRDefault="00D86AA0" w:rsidP="00D86AA0">
      <w:pPr>
        <w:pStyle w:val="BodyTextIndent3"/>
        <w:ind w:left="340"/>
        <w:jc w:val="both"/>
        <w:rPr>
          <w:lang w:val="id-ID"/>
        </w:rPr>
      </w:pPr>
      <w:r>
        <w:rPr>
          <w:lang w:val="id-ID"/>
        </w:rPr>
        <w:t>Tujuan dari prosedur ini untuk memastikan :</w:t>
      </w:r>
    </w:p>
    <w:p w14:paraId="506AD616" w14:textId="77777777" w:rsidR="008374EE" w:rsidRDefault="00D86AA0" w:rsidP="00CF7091">
      <w:pPr>
        <w:pStyle w:val="BodyTextIndent3"/>
        <w:numPr>
          <w:ilvl w:val="1"/>
          <w:numId w:val="2"/>
        </w:numPr>
        <w:ind w:left="900" w:hanging="560"/>
        <w:jc w:val="both"/>
        <w:rPr>
          <w:lang w:val="id-ID"/>
        </w:rPr>
      </w:pPr>
      <w:r>
        <w:rPr>
          <w:lang w:val="id-ID"/>
        </w:rPr>
        <w:t xml:space="preserve">Permintaan pembelian di bagian MRP sudah </w:t>
      </w:r>
      <w:r w:rsidR="008374EE">
        <w:rPr>
          <w:lang w:val="id-ID"/>
        </w:rPr>
        <w:t xml:space="preserve">mempertimbangkan semua masukan </w:t>
      </w:r>
      <w:r w:rsidR="009B7902">
        <w:rPr>
          <w:lang w:val="id-ID"/>
        </w:rPr>
        <w:t xml:space="preserve">permintaan dari </w:t>
      </w:r>
      <w:proofErr w:type="spellStart"/>
      <w:r w:rsidR="00CF7091">
        <w:rPr>
          <w:lang w:val="en-US"/>
        </w:rPr>
        <w:t>Departemen</w:t>
      </w:r>
      <w:proofErr w:type="spellEnd"/>
      <w:r w:rsidR="000E3210">
        <w:rPr>
          <w:lang w:val="id-ID"/>
        </w:rPr>
        <w:t xml:space="preserve"> </w:t>
      </w:r>
      <w:r w:rsidR="00CF7091">
        <w:rPr>
          <w:lang w:val="en-US"/>
        </w:rPr>
        <w:t>M</w:t>
      </w:r>
      <w:r w:rsidR="009B7902">
        <w:rPr>
          <w:lang w:val="id-ID"/>
        </w:rPr>
        <w:t>arketing</w:t>
      </w:r>
      <w:r w:rsidR="008374EE">
        <w:t xml:space="preserve"> PT. Chitose </w:t>
      </w:r>
      <w:proofErr w:type="spellStart"/>
      <w:r w:rsidR="008374EE">
        <w:t>Internasional</w:t>
      </w:r>
      <w:proofErr w:type="spellEnd"/>
      <w:r w:rsidR="000E3210">
        <w:rPr>
          <w:lang w:val="id-ID"/>
        </w:rPr>
        <w:t xml:space="preserve"> </w:t>
      </w:r>
      <w:proofErr w:type="spellStart"/>
      <w:proofErr w:type="gramStart"/>
      <w:r w:rsidR="008374EE">
        <w:t>Tbk</w:t>
      </w:r>
      <w:proofErr w:type="spellEnd"/>
      <w:r>
        <w:rPr>
          <w:lang w:val="id-ID"/>
        </w:rPr>
        <w:t>,</w:t>
      </w:r>
      <w:r w:rsidR="009B7902">
        <w:rPr>
          <w:lang w:val="id-ID"/>
        </w:rPr>
        <w:t>baik</w:t>
      </w:r>
      <w:proofErr w:type="gramEnd"/>
      <w:r w:rsidR="009B7902">
        <w:rPr>
          <w:lang w:val="id-ID"/>
        </w:rPr>
        <w:t xml:space="preserve"> dari APS, </w:t>
      </w:r>
      <w:r w:rsidR="00CF7091">
        <w:rPr>
          <w:lang w:val="en-US"/>
        </w:rPr>
        <w:t>F</w:t>
      </w:r>
      <w:r w:rsidR="009B7902">
        <w:rPr>
          <w:lang w:val="id-ID"/>
        </w:rPr>
        <w:t>o</w:t>
      </w:r>
      <w:r>
        <w:rPr>
          <w:lang w:val="id-ID"/>
        </w:rPr>
        <w:t xml:space="preserve">recast maupun ROP. </w:t>
      </w:r>
    </w:p>
    <w:p w14:paraId="2DA3E375" w14:textId="77777777" w:rsidR="00D86AA0" w:rsidRDefault="00D86AA0" w:rsidP="00CF7091">
      <w:pPr>
        <w:pStyle w:val="BodyTextIndent3"/>
        <w:numPr>
          <w:ilvl w:val="1"/>
          <w:numId w:val="2"/>
        </w:numPr>
        <w:ind w:left="900" w:hanging="560"/>
        <w:jc w:val="both"/>
        <w:rPr>
          <w:lang w:val="id-ID"/>
        </w:rPr>
      </w:pPr>
      <w:proofErr w:type="spellStart"/>
      <w:r>
        <w:t>Pengkoordinasian</w:t>
      </w:r>
      <w:proofErr w:type="spellEnd"/>
      <w:r w:rsidR="000E3210">
        <w:rPr>
          <w:lang w:val="id-ID"/>
        </w:rPr>
        <w:t xml:space="preserve"> </w:t>
      </w:r>
      <w:proofErr w:type="spellStart"/>
      <w:r>
        <w:t>kegiatan</w:t>
      </w:r>
      <w:proofErr w:type="spellEnd"/>
      <w:r w:rsidR="000E3210">
        <w:rPr>
          <w:lang w:val="id-ID"/>
        </w:rPr>
        <w:t xml:space="preserve"> </w:t>
      </w:r>
      <w:proofErr w:type="spellStart"/>
      <w:r>
        <w:t>pemesanan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memenuhi</w:t>
      </w:r>
      <w:proofErr w:type="spellEnd"/>
      <w:r w:rsidR="000E3210"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t xml:space="preserve"> dan </w:t>
      </w:r>
      <w:proofErr w:type="spellStart"/>
      <w:r>
        <w:t>ketentuan</w:t>
      </w:r>
      <w:proofErr w:type="spellEnd"/>
      <w:r w:rsidR="00CF7091">
        <w:t>.</w:t>
      </w:r>
    </w:p>
    <w:p w14:paraId="0359D4B4" w14:textId="77777777" w:rsidR="00D86AA0" w:rsidRPr="009B7902" w:rsidRDefault="00D86AA0" w:rsidP="00CF7091">
      <w:pPr>
        <w:pStyle w:val="BodyTextIndent3"/>
        <w:numPr>
          <w:ilvl w:val="1"/>
          <w:numId w:val="2"/>
        </w:numPr>
        <w:ind w:left="900" w:hanging="560"/>
        <w:jc w:val="both"/>
        <w:rPr>
          <w:lang w:val="id-ID"/>
        </w:rPr>
      </w:pPr>
      <w:r w:rsidRPr="007F585F">
        <w:rPr>
          <w:lang w:val="id-ID"/>
        </w:rPr>
        <w:t>Pembuatan Purchase Requisition yang terdokumentasi dan digunakan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sebagai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dasar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pembuatan PO untuk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memenuhi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permintaan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pemesanan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pembelian</w:t>
      </w:r>
      <w:r w:rsidR="00CF7091" w:rsidRPr="007F585F">
        <w:rPr>
          <w:lang w:val="id-ID"/>
        </w:rPr>
        <w:t>.</w:t>
      </w:r>
    </w:p>
    <w:p w14:paraId="28419EA9" w14:textId="77777777" w:rsidR="00321FF0" w:rsidRPr="007F585F" w:rsidRDefault="00321FF0">
      <w:pPr>
        <w:numPr>
          <w:ilvl w:val="12"/>
          <w:numId w:val="0"/>
        </w:numPr>
        <w:ind w:left="340" w:hanging="340"/>
        <w:jc w:val="both"/>
        <w:rPr>
          <w:lang w:val="id-ID"/>
        </w:rPr>
      </w:pPr>
    </w:p>
    <w:p w14:paraId="787085BE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0FC7CDC0" w14:textId="77777777" w:rsidR="00B8641E" w:rsidRDefault="00B8641E" w:rsidP="00CF7091">
      <w:pPr>
        <w:numPr>
          <w:ilvl w:val="1"/>
          <w:numId w:val="2"/>
        </w:numPr>
        <w:tabs>
          <w:tab w:val="clear" w:pos="1107"/>
        </w:tabs>
        <w:ind w:left="900" w:hanging="540"/>
        <w:jc w:val="both"/>
        <w:rPr>
          <w:b/>
        </w:rPr>
      </w:pPr>
      <w:proofErr w:type="spellStart"/>
      <w:r>
        <w:rPr>
          <w:b/>
        </w:rPr>
        <w:t>AlokasiProduksi</w:t>
      </w:r>
      <w:proofErr w:type="spellEnd"/>
      <w:r>
        <w:rPr>
          <w:b/>
        </w:rPr>
        <w:t xml:space="preserve"> dan Sales (APS)</w:t>
      </w:r>
    </w:p>
    <w:p w14:paraId="7F2CFECF" w14:textId="77777777" w:rsidR="00B8641E" w:rsidRPr="00B8641E" w:rsidRDefault="0048754F" w:rsidP="00CF7091">
      <w:pPr>
        <w:ind w:left="900"/>
        <w:jc w:val="both"/>
        <w:rPr>
          <w:bCs/>
        </w:rPr>
      </w:pPr>
      <w:proofErr w:type="spellStart"/>
      <w:r>
        <w:rPr>
          <w:rFonts w:ascii="Tahoma" w:hAnsi="Tahoma"/>
        </w:rPr>
        <w:t>Merupakan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perencanaan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sales (</w:t>
      </w:r>
      <w:proofErr w:type="spellStart"/>
      <w:r>
        <w:rPr>
          <w:rFonts w:ascii="Tahoma" w:hAnsi="Tahoma"/>
        </w:rPr>
        <w:t>penjualan</w:t>
      </w:r>
      <w:proofErr w:type="spellEnd"/>
      <w:r>
        <w:rPr>
          <w:rFonts w:ascii="Tahoma" w:hAnsi="Tahoma"/>
        </w:rPr>
        <w:t xml:space="preserve">) yang </w:t>
      </w:r>
      <w:proofErr w:type="spellStart"/>
      <w:r>
        <w:rPr>
          <w:rFonts w:ascii="Tahoma" w:hAnsi="Tahoma"/>
        </w:rPr>
        <w:t>sifatnya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final </w:t>
      </w:r>
      <w:proofErr w:type="spellStart"/>
      <w:r>
        <w:rPr>
          <w:rFonts w:ascii="Tahoma" w:hAnsi="Tahoma"/>
        </w:rPr>
        <w:t>sebagai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hasil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kajian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kesepakatan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beberapa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bagian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terkait</w:t>
      </w:r>
      <w:proofErr w:type="spellEnd"/>
      <w:r>
        <w:rPr>
          <w:rFonts w:ascii="Tahoma" w:hAnsi="Tahoma"/>
        </w:rPr>
        <w:t xml:space="preserve"> (PPIC, Sales,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, PCH, SCC dan </w:t>
      </w:r>
      <w:r w:rsidR="00CF7091">
        <w:rPr>
          <w:rFonts w:ascii="Tahoma" w:hAnsi="Tahoma"/>
        </w:rPr>
        <w:t>HCGA</w:t>
      </w:r>
      <w:r>
        <w:rPr>
          <w:rFonts w:ascii="Tahoma" w:hAnsi="Tahoma"/>
        </w:rPr>
        <w:t xml:space="preserve">) </w:t>
      </w:r>
      <w:proofErr w:type="spellStart"/>
      <w:r>
        <w:rPr>
          <w:rFonts w:ascii="Tahoma" w:hAnsi="Tahoma"/>
        </w:rPr>
        <w:t>untuk</w:t>
      </w:r>
      <w:proofErr w:type="spellEnd"/>
      <w:r w:rsidR="0087044B">
        <w:rPr>
          <w:rFonts w:ascii="Tahoma" w:hAnsi="Tahoma"/>
          <w:lang w:val="id-ID"/>
        </w:rPr>
        <w:t xml:space="preserve"> periode </w:t>
      </w:r>
      <w:proofErr w:type="spellStart"/>
      <w:r>
        <w:rPr>
          <w:rFonts w:ascii="Tahoma" w:hAnsi="Tahoma"/>
        </w:rPr>
        <w:t>satu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bulan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kedepan</w:t>
      </w:r>
      <w:proofErr w:type="spellEnd"/>
      <w:r>
        <w:rPr>
          <w:rFonts w:ascii="Tahoma" w:hAnsi="Tahoma"/>
        </w:rPr>
        <w:t>.</w:t>
      </w:r>
    </w:p>
    <w:p w14:paraId="7C385703" w14:textId="77777777" w:rsidR="00321FF0" w:rsidRDefault="003C6DA7" w:rsidP="00CF7091">
      <w:pPr>
        <w:numPr>
          <w:ilvl w:val="1"/>
          <w:numId w:val="2"/>
        </w:numPr>
        <w:tabs>
          <w:tab w:val="clear" w:pos="1107"/>
        </w:tabs>
        <w:ind w:left="900" w:hanging="540"/>
        <w:jc w:val="both"/>
      </w:pPr>
      <w:r>
        <w:rPr>
          <w:b/>
        </w:rPr>
        <w:t>Purchase Request (PR)</w:t>
      </w:r>
    </w:p>
    <w:p w14:paraId="186F0C32" w14:textId="77777777" w:rsidR="00321FF0" w:rsidRDefault="003C6DA7" w:rsidP="00CF7091">
      <w:pPr>
        <w:ind w:left="900"/>
        <w:jc w:val="both"/>
      </w:pPr>
      <w:r w:rsidRPr="009231C0">
        <w:t>Adalah</w:t>
      </w:r>
      <w:r w:rsidR="000E3210">
        <w:rPr>
          <w:lang w:val="id-ID"/>
        </w:rPr>
        <w:t xml:space="preserve"> </w:t>
      </w:r>
      <w:proofErr w:type="spellStart"/>
      <w:r w:rsidRPr="009231C0">
        <w:t>surat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permintaan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pembelian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bentuk</w:t>
      </w:r>
      <w:proofErr w:type="spellEnd"/>
      <w:r w:rsidRPr="009231C0">
        <w:t xml:space="preserve"> soft copy </w:t>
      </w:r>
      <w:r w:rsidR="00693E42" w:rsidRPr="009231C0">
        <w:t>pada system SAP</w:t>
      </w:r>
      <w:r w:rsidR="000E3210">
        <w:rPr>
          <w:lang w:val="id-ID"/>
        </w:rPr>
        <w:t xml:space="preserve"> </w:t>
      </w:r>
      <w:proofErr w:type="spellStart"/>
      <w:r w:rsidRPr="009231C0">
        <w:t>sebagai</w:t>
      </w:r>
      <w:proofErr w:type="spellEnd"/>
      <w:r w:rsidR="000E3210">
        <w:rPr>
          <w:lang w:val="id-ID"/>
        </w:rPr>
        <w:t xml:space="preserve"> </w:t>
      </w:r>
      <w:proofErr w:type="spellStart"/>
      <w:r>
        <w:t>dasar</w:t>
      </w:r>
      <w:proofErr w:type="spellEnd"/>
      <w:r w:rsidR="000E3210">
        <w:rPr>
          <w:lang w:val="id-ID"/>
        </w:rPr>
        <w:t xml:space="preserve"> </w:t>
      </w:r>
      <w:proofErr w:type="spellStart"/>
      <w:r>
        <w:t>pelaksanaan</w:t>
      </w:r>
      <w:proofErr w:type="spellEnd"/>
      <w:r w:rsidR="000E3210">
        <w:rPr>
          <w:lang w:val="id-ID"/>
        </w:rPr>
        <w:t xml:space="preserve"> </w:t>
      </w:r>
      <w:proofErr w:type="spellStart"/>
      <w:r>
        <w:t>prosedur</w:t>
      </w:r>
      <w:proofErr w:type="spellEnd"/>
      <w:r w:rsidR="000E3210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>
        <w:t>.</w:t>
      </w:r>
    </w:p>
    <w:p w14:paraId="7733A89C" w14:textId="77777777" w:rsidR="00321FF0" w:rsidRDefault="000B1463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r>
        <w:rPr>
          <w:b/>
        </w:rPr>
        <w:t xml:space="preserve">PT. Chitose </w:t>
      </w:r>
      <w:proofErr w:type="spellStart"/>
      <w:r w:rsidR="003C6DA7">
        <w:rPr>
          <w:b/>
        </w:rPr>
        <w:t>InternasionalTbk</w:t>
      </w:r>
      <w:proofErr w:type="spellEnd"/>
      <w:r w:rsidR="003C6DA7">
        <w:rPr>
          <w:b/>
        </w:rPr>
        <w:t xml:space="preserve"> (PT. CINT</w:t>
      </w:r>
      <w:r>
        <w:rPr>
          <w:b/>
        </w:rPr>
        <w:t xml:space="preserve">) </w:t>
      </w:r>
    </w:p>
    <w:p w14:paraId="13D86FB2" w14:textId="77777777" w:rsidR="00321FF0" w:rsidRDefault="000B1463" w:rsidP="00CF7091">
      <w:pPr>
        <w:tabs>
          <w:tab w:val="left" w:pos="270"/>
        </w:tabs>
        <w:ind w:left="900" w:hanging="540"/>
        <w:jc w:val="both"/>
        <w:rPr>
          <w:b/>
        </w:rPr>
      </w:pPr>
      <w:r>
        <w:tab/>
      </w:r>
      <w:r w:rsidR="00C84966" w:rsidRPr="007F585F">
        <w:rPr>
          <w:lang w:val="de-DE"/>
        </w:rPr>
        <w:t xml:space="preserve">Adalah badan hukum yang beralamat di Jln. </w:t>
      </w:r>
      <w:proofErr w:type="spellStart"/>
      <w:r w:rsidR="00C84966">
        <w:t>Industri</w:t>
      </w:r>
      <w:proofErr w:type="spellEnd"/>
      <w:r w:rsidR="00C84966">
        <w:t xml:space="preserve"> III No. 5 RT.001 RW.008, Utama, </w:t>
      </w:r>
      <w:proofErr w:type="spellStart"/>
      <w:r w:rsidR="00C84966">
        <w:t>Cimahi</w:t>
      </w:r>
      <w:proofErr w:type="spellEnd"/>
      <w:r w:rsidR="00CF7091">
        <w:t xml:space="preserve"> S</w:t>
      </w:r>
      <w:r w:rsidR="00C84966">
        <w:t xml:space="preserve">elatan, </w:t>
      </w:r>
      <w:proofErr w:type="spellStart"/>
      <w:r w:rsidR="00C84966">
        <w:t>Cimahi</w:t>
      </w:r>
      <w:proofErr w:type="spellEnd"/>
      <w:r w:rsidR="00C84966">
        <w:t>, Jawa Barat 40533, Indonesia. Dapat</w:t>
      </w:r>
      <w:r w:rsidR="000E3210">
        <w:rPr>
          <w:lang w:val="id-ID"/>
        </w:rPr>
        <w:t xml:space="preserve"> </w:t>
      </w:r>
      <w:proofErr w:type="spellStart"/>
      <w:r w:rsidR="00C84966">
        <w:t>disingkat</w:t>
      </w:r>
      <w:proofErr w:type="spellEnd"/>
      <w:r w:rsidR="000E3210">
        <w:rPr>
          <w:lang w:val="id-ID"/>
        </w:rPr>
        <w:t xml:space="preserve"> </w:t>
      </w:r>
      <w:r w:rsidR="00CF7091">
        <w:t xml:space="preserve">PT. </w:t>
      </w:r>
      <w:r w:rsidR="00C84966">
        <w:t>CINT.</w:t>
      </w:r>
    </w:p>
    <w:p w14:paraId="7141BF6D" w14:textId="77777777" w:rsidR="00D86AA0" w:rsidRPr="00D86AA0" w:rsidRDefault="00D86AA0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r>
        <w:rPr>
          <w:b/>
          <w:lang w:val="id-ID"/>
        </w:rPr>
        <w:t>Rencana Order Pelanggan (ROP)</w:t>
      </w:r>
    </w:p>
    <w:p w14:paraId="0259A88B" w14:textId="77777777" w:rsidR="00D86AA0" w:rsidRPr="00CF7091" w:rsidRDefault="006F6331" w:rsidP="00CF7091">
      <w:pPr>
        <w:ind w:left="900"/>
        <w:jc w:val="both"/>
      </w:pPr>
      <w:r w:rsidRPr="006F6331">
        <w:t>Adalah</w:t>
      </w:r>
      <w:r w:rsidR="000E3210">
        <w:rPr>
          <w:lang w:val="id-ID"/>
        </w:rPr>
        <w:t xml:space="preserve"> </w:t>
      </w:r>
      <w:proofErr w:type="spellStart"/>
      <w:r w:rsidR="00CF7091">
        <w:t>r</w:t>
      </w:r>
      <w:r w:rsidRPr="006F6331">
        <w:t>encana</w:t>
      </w:r>
      <w:proofErr w:type="spellEnd"/>
      <w:r w:rsidRPr="006F6331">
        <w:t xml:space="preserve"> order </w:t>
      </w:r>
      <w:proofErr w:type="spellStart"/>
      <w:r w:rsidRPr="006F6331">
        <w:t>dari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pelanggan</w:t>
      </w:r>
      <w:proofErr w:type="spellEnd"/>
      <w:r w:rsidRPr="006F6331">
        <w:t xml:space="preserve"> yang </w:t>
      </w:r>
      <w:proofErr w:type="spellStart"/>
      <w:r w:rsidRPr="006F6331">
        <w:t>berhubungan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dengan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produk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baik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untuk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lokal</w:t>
      </w:r>
      <w:proofErr w:type="spellEnd"/>
      <w:r w:rsidRPr="006F6331">
        <w:t xml:space="preserve">  (</w:t>
      </w:r>
      <w:proofErr w:type="spellStart"/>
      <w:r w:rsidRPr="006F6331">
        <w:t>dalam</w:t>
      </w:r>
      <w:proofErr w:type="spellEnd"/>
      <w:r w:rsidR="000E3210">
        <w:rPr>
          <w:lang w:val="id-ID"/>
        </w:rPr>
        <w:t xml:space="preserve"> </w:t>
      </w:r>
      <w:r w:rsidR="00CF7091">
        <w:t>n</w:t>
      </w:r>
      <w:r w:rsidRPr="006F6331">
        <w:t xml:space="preserve">egeri) </w:t>
      </w:r>
      <w:proofErr w:type="spellStart"/>
      <w:r w:rsidRPr="006F6331">
        <w:t>maupun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untuk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ekspor</w:t>
      </w:r>
      <w:proofErr w:type="spellEnd"/>
      <w:r w:rsidRPr="006F6331">
        <w:t xml:space="preserve"> (</w:t>
      </w:r>
      <w:proofErr w:type="spellStart"/>
      <w:r w:rsidRPr="006F6331">
        <w:t>luar</w:t>
      </w:r>
      <w:proofErr w:type="spellEnd"/>
      <w:r w:rsidRPr="006F6331">
        <w:t xml:space="preserve"> negeri)</w:t>
      </w:r>
      <w:r w:rsidRPr="006F6331">
        <w:rPr>
          <w:lang w:val="id-ID"/>
        </w:rPr>
        <w:t xml:space="preserve"> yang belum tercover dalam APS</w:t>
      </w:r>
      <w:r w:rsidR="00CF7091">
        <w:t>.</w:t>
      </w:r>
    </w:p>
    <w:p w14:paraId="44A39E5C" w14:textId="77777777" w:rsidR="00D86AA0" w:rsidRPr="00D86AA0" w:rsidRDefault="00D86AA0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r w:rsidRPr="00D86AA0">
        <w:rPr>
          <w:b/>
          <w:lang w:val="id-ID"/>
        </w:rPr>
        <w:t>Forecast</w:t>
      </w:r>
    </w:p>
    <w:p w14:paraId="53FEFC4D" w14:textId="77777777" w:rsidR="00016C20" w:rsidRPr="00CF7091" w:rsidRDefault="00016C20" w:rsidP="00CF7091">
      <w:pPr>
        <w:ind w:left="900"/>
        <w:jc w:val="both"/>
      </w:pPr>
      <w:r w:rsidRPr="00016C20">
        <w:rPr>
          <w:lang w:val="id-ID"/>
        </w:rPr>
        <w:t xml:space="preserve">Adalah </w:t>
      </w:r>
      <w:r>
        <w:rPr>
          <w:lang w:val="id-ID"/>
        </w:rPr>
        <w:t>perkiraan permintaan produk yang akan dibuat untuk satu bulan ke depan yang disampaikan pada setiap awal bula</w:t>
      </w:r>
      <w:r w:rsidR="003C338D">
        <w:rPr>
          <w:lang w:val="id-ID"/>
        </w:rPr>
        <w:t xml:space="preserve">n sebelumnya sebagai hasil </w:t>
      </w:r>
      <w:r>
        <w:rPr>
          <w:lang w:val="id-ID"/>
        </w:rPr>
        <w:t xml:space="preserve">peramalan </w:t>
      </w:r>
      <w:r w:rsidR="003C338D">
        <w:rPr>
          <w:lang w:val="id-ID"/>
        </w:rPr>
        <w:t xml:space="preserve">data </w:t>
      </w:r>
      <w:r>
        <w:rPr>
          <w:lang w:val="id-ID"/>
        </w:rPr>
        <w:t xml:space="preserve">yang dimiliki </w:t>
      </w:r>
      <w:r w:rsidR="003C338D">
        <w:rPr>
          <w:lang w:val="id-ID"/>
        </w:rPr>
        <w:t>sebelumnya</w:t>
      </w:r>
      <w:r w:rsidR="00CF7091">
        <w:t>.</w:t>
      </w:r>
    </w:p>
    <w:p w14:paraId="7821EE63" w14:textId="77777777" w:rsidR="00016C20" w:rsidRDefault="00016C20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r>
        <w:rPr>
          <w:b/>
          <w:lang w:val="id-ID"/>
        </w:rPr>
        <w:t>Pe</w:t>
      </w:r>
      <w:r w:rsidR="002D5B2D">
        <w:rPr>
          <w:b/>
          <w:lang w:val="id-ID"/>
        </w:rPr>
        <w:t>m</w:t>
      </w:r>
      <w:r>
        <w:rPr>
          <w:b/>
          <w:lang w:val="id-ID"/>
        </w:rPr>
        <w:t>esan</w:t>
      </w:r>
    </w:p>
    <w:p w14:paraId="48C332B1" w14:textId="77777777" w:rsidR="00E571DA" w:rsidRDefault="00E571DA" w:rsidP="00CF7091">
      <w:pPr>
        <w:ind w:left="900"/>
        <w:jc w:val="both"/>
        <w:rPr>
          <w:b/>
        </w:rPr>
      </w:pPr>
      <w:r>
        <w:t>Adalah</w:t>
      </w:r>
      <w:r w:rsidR="000E3210"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pembelian</w:t>
      </w:r>
      <w:proofErr w:type="spellEnd"/>
      <w:r w:rsidR="000E3210">
        <w:rPr>
          <w:lang w:val="id-ID"/>
        </w:rPr>
        <w:t xml:space="preserve"> </w:t>
      </w:r>
      <w:proofErr w:type="spellStart"/>
      <w:r>
        <w:t>baik</w:t>
      </w:r>
      <w:proofErr w:type="spellEnd"/>
      <w:r w:rsidR="000E3210">
        <w:rPr>
          <w:lang w:val="id-ID"/>
        </w:rPr>
        <w:t xml:space="preserve">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>
        <w:t>bentuk</w:t>
      </w:r>
      <w:proofErr w:type="spellEnd"/>
      <w:r w:rsidR="000E3210">
        <w:rPr>
          <w:lang w:val="id-ID"/>
        </w:rP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 w:rsidR="000E3210">
        <w:rPr>
          <w:lang w:val="id-ID"/>
        </w:rPr>
        <w:t xml:space="preserve"> </w:t>
      </w:r>
      <w:proofErr w:type="spellStart"/>
      <w:r>
        <w:t>adalah</w:t>
      </w:r>
      <w:proofErr w:type="spellEnd"/>
      <w:r w:rsidR="000E3210">
        <w:rPr>
          <w:lang w:val="id-ID"/>
        </w:rPr>
        <w:t xml:space="preserve"> </w:t>
      </w:r>
      <w:proofErr w:type="spellStart"/>
      <w:r>
        <w:t>Departemen</w:t>
      </w:r>
      <w:proofErr w:type="spellEnd"/>
      <w:r w:rsidR="000E3210">
        <w:rPr>
          <w:lang w:val="id-ID"/>
        </w:rPr>
        <w:t xml:space="preserve"> </w:t>
      </w:r>
      <w:r>
        <w:t>Production Planning and Inventory Control (PPIC)</w:t>
      </w:r>
      <w:r>
        <w:rPr>
          <w:lang w:val="id-ID"/>
        </w:rPr>
        <w:t>, Production, Marketing, Human Capital</w:t>
      </w:r>
      <w:r w:rsidR="00CF7091">
        <w:t>&amp; General Affair</w:t>
      </w:r>
      <w:r>
        <w:rPr>
          <w:lang w:val="id-ID"/>
        </w:rPr>
        <w:t xml:space="preserve"> dan Engineering</w:t>
      </w:r>
    </w:p>
    <w:p w14:paraId="037C8B58" w14:textId="77777777" w:rsidR="00321FF0" w:rsidRDefault="000B1463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</w:p>
    <w:p w14:paraId="5BFA56AE" w14:textId="77777777" w:rsidR="00321FF0" w:rsidRDefault="000B1463" w:rsidP="00CF7091">
      <w:pPr>
        <w:ind w:left="900"/>
        <w:jc w:val="both"/>
        <w:rPr>
          <w:b/>
        </w:rPr>
      </w:pPr>
      <w:r>
        <w:t>Adalah</w:t>
      </w:r>
      <w:r w:rsidR="000E3210">
        <w:rPr>
          <w:lang w:val="id-ID"/>
        </w:rPr>
        <w:t xml:space="preserve"> </w:t>
      </w:r>
      <w:proofErr w:type="spellStart"/>
      <w:r>
        <w:t>semua</w:t>
      </w:r>
      <w:proofErr w:type="spellEnd"/>
      <w:r w:rsidR="000E3210">
        <w:rPr>
          <w:lang w:val="id-ID"/>
        </w:rPr>
        <w:t xml:space="preserve"> </w:t>
      </w:r>
      <w:proofErr w:type="spellStart"/>
      <w:r>
        <w:t>pihak</w:t>
      </w:r>
      <w:proofErr w:type="spellEnd"/>
      <w:r w:rsidR="000E3210">
        <w:rPr>
          <w:lang w:val="id-ID"/>
        </w:rPr>
        <w:t xml:space="preserve"> </w:t>
      </w:r>
      <w:proofErr w:type="spellStart"/>
      <w:r>
        <w:t>atau</w:t>
      </w:r>
      <w:proofErr w:type="spellEnd"/>
      <w:r w:rsidR="000E3210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0E3210">
        <w:rPr>
          <w:lang w:val="id-ID"/>
        </w:rP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 w:rsidR="000E3210">
        <w:rPr>
          <w:lang w:val="id-ID"/>
        </w:rPr>
        <w:t xml:space="preserve"> </w:t>
      </w:r>
      <w:proofErr w:type="spellStart"/>
      <w:r>
        <w:t>kebutuhan</w:t>
      </w:r>
      <w:proofErr w:type="spellEnd"/>
      <w:r w:rsidR="000E3210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0E3210">
        <w:rPr>
          <w:lang w:val="id-ID"/>
        </w:rPr>
        <w:t xml:space="preserve"> </w:t>
      </w:r>
      <w:proofErr w:type="spellStart"/>
      <w:r>
        <w:t>baik</w:t>
      </w:r>
      <w:proofErr w:type="spellEnd"/>
      <w:r w:rsidR="000E3210">
        <w:rPr>
          <w:lang w:val="id-ID"/>
        </w:rPr>
        <w:t xml:space="preserve">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>
        <w:t>bentuk</w:t>
      </w:r>
      <w:proofErr w:type="spellEnd"/>
      <w:r w:rsidR="000E3210"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 w:rsidR="000E3210"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 w:rsidR="00C84966">
        <w:t>/</w:t>
      </w:r>
      <w:r w:rsidR="000E3210">
        <w:rPr>
          <w:lang w:val="id-ID"/>
        </w:rPr>
        <w:t xml:space="preserve"> </w:t>
      </w:r>
      <w:proofErr w:type="spellStart"/>
      <w:r w:rsidR="00642685">
        <w:t>j</w:t>
      </w:r>
      <w:r w:rsidR="00C84966">
        <w:t>asa</w:t>
      </w:r>
      <w:proofErr w:type="spellEnd"/>
      <w:r>
        <w:t>.</w:t>
      </w:r>
    </w:p>
    <w:p w14:paraId="2DDC3564" w14:textId="77777777" w:rsidR="00321FF0" w:rsidRDefault="00321FF0">
      <w:pPr>
        <w:tabs>
          <w:tab w:val="left" w:pos="270"/>
        </w:tabs>
        <w:ind w:left="340"/>
        <w:jc w:val="both"/>
        <w:rPr>
          <w:b/>
        </w:rPr>
      </w:pPr>
    </w:p>
    <w:p w14:paraId="73F9118B" w14:textId="77777777" w:rsidR="00CF7091" w:rsidRDefault="00CF7091">
      <w:pPr>
        <w:tabs>
          <w:tab w:val="left" w:pos="270"/>
        </w:tabs>
        <w:ind w:left="340"/>
        <w:jc w:val="both"/>
        <w:rPr>
          <w:b/>
        </w:rPr>
      </w:pPr>
    </w:p>
    <w:p w14:paraId="352307FE" w14:textId="77777777" w:rsidR="00CF7091" w:rsidRDefault="00CF7091">
      <w:pPr>
        <w:tabs>
          <w:tab w:val="left" w:pos="270"/>
        </w:tabs>
        <w:ind w:left="340"/>
        <w:jc w:val="both"/>
        <w:rPr>
          <w:b/>
        </w:rPr>
      </w:pPr>
    </w:p>
    <w:p w14:paraId="1BF676EA" w14:textId="77777777" w:rsidR="00CF7091" w:rsidRDefault="00CF7091">
      <w:pPr>
        <w:tabs>
          <w:tab w:val="left" w:pos="270"/>
        </w:tabs>
        <w:ind w:left="340"/>
        <w:jc w:val="both"/>
        <w:rPr>
          <w:b/>
        </w:rPr>
      </w:pPr>
    </w:p>
    <w:p w14:paraId="593CA81A" w14:textId="77777777" w:rsidR="00CF7091" w:rsidRDefault="00CF7091">
      <w:pPr>
        <w:tabs>
          <w:tab w:val="left" w:pos="270"/>
        </w:tabs>
        <w:ind w:left="340"/>
        <w:jc w:val="both"/>
        <w:rPr>
          <w:b/>
        </w:rPr>
      </w:pPr>
    </w:p>
    <w:p w14:paraId="0709D706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KETENTUAN UMUM</w:t>
      </w:r>
    </w:p>
    <w:p w14:paraId="1F8AB209" w14:textId="77777777" w:rsidR="00B4531B" w:rsidRPr="00B4531B" w:rsidRDefault="00B4531B" w:rsidP="00CF7091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 xml:space="preserve">Permintaan Pembelian (PR) yang dibuat oleh bagian PPIC berdasar pada permintaan dari </w:t>
      </w:r>
      <w:proofErr w:type="spellStart"/>
      <w:r w:rsidR="00CF7091">
        <w:t>Departemen</w:t>
      </w:r>
      <w:proofErr w:type="spellEnd"/>
      <w:r w:rsidR="000E3210">
        <w:rPr>
          <w:lang w:val="id-ID"/>
        </w:rPr>
        <w:t xml:space="preserve"> </w:t>
      </w:r>
      <w:r w:rsidR="00CF7091">
        <w:t>M</w:t>
      </w:r>
      <w:r>
        <w:rPr>
          <w:lang w:val="id-ID"/>
        </w:rPr>
        <w:t>arketing berupa APS, Forecast dan ROP</w:t>
      </w:r>
      <w:r w:rsidR="00CF7091">
        <w:t>.</w:t>
      </w:r>
    </w:p>
    <w:p w14:paraId="26DCC73B" w14:textId="77777777" w:rsidR="00B4531B" w:rsidRPr="00761F39" w:rsidRDefault="00B4531B" w:rsidP="00CF7091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>Semua kebutuhan permintaan Pembelian di bagian PPIC harus terlebih dahulu dilakukan pengecekkan keberadaan stok di gudang IC, gudang ½ jadi, sub kontraktor maupun PO outstanding</w:t>
      </w:r>
      <w:r w:rsidR="00CF7091">
        <w:t>.</w:t>
      </w:r>
    </w:p>
    <w:p w14:paraId="7ED3F29A" w14:textId="77777777" w:rsidR="00321FF0" w:rsidRDefault="000B1463" w:rsidP="00CF7091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proofErr w:type="spellStart"/>
      <w:r>
        <w:t>Semua</w:t>
      </w:r>
      <w:proofErr w:type="spellEnd"/>
      <w:r>
        <w:t xml:space="preserve"> data yang </w:t>
      </w:r>
      <w:proofErr w:type="spellStart"/>
      <w:r>
        <w:t>diperlukan</w:t>
      </w:r>
      <w:proofErr w:type="spellEnd"/>
      <w:r w:rsidR="000E3210">
        <w:rPr>
          <w:lang w:val="id-ID"/>
        </w:rPr>
        <w:t xml:space="preserve">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>
        <w:t>prosedur</w:t>
      </w:r>
      <w:proofErr w:type="spellEnd"/>
      <w:r w:rsidR="000E3210">
        <w:rPr>
          <w:lang w:val="id-ID"/>
        </w:rPr>
        <w:t xml:space="preserve"> </w:t>
      </w:r>
      <w:proofErr w:type="spellStart"/>
      <w:r>
        <w:t>ini</w:t>
      </w:r>
      <w:proofErr w:type="spellEnd"/>
      <w:r w:rsidR="000E3210">
        <w:rPr>
          <w:lang w:val="id-ID"/>
        </w:rPr>
        <w:t xml:space="preserve"> </w:t>
      </w:r>
      <w:proofErr w:type="spellStart"/>
      <w:r>
        <w:t>harus</w:t>
      </w:r>
      <w:proofErr w:type="spellEnd"/>
      <w:r w:rsidR="000E3210">
        <w:rPr>
          <w:lang w:val="id-ID"/>
        </w:rP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serta</w:t>
      </w:r>
      <w:proofErr w:type="spellEnd"/>
      <w:r w:rsidR="000E3210">
        <w:rPr>
          <w:lang w:val="id-ID"/>
        </w:rPr>
        <w:t xml:space="preserve"> </w:t>
      </w:r>
      <w:proofErr w:type="spellStart"/>
      <w:r>
        <w:t>melalui</w:t>
      </w:r>
      <w:proofErr w:type="spellEnd"/>
      <w:r w:rsidR="000E3210">
        <w:rPr>
          <w:lang w:val="id-ID"/>
        </w:rPr>
        <w:t xml:space="preserve"> </w:t>
      </w:r>
      <w:proofErr w:type="spellStart"/>
      <w:r>
        <w:t>tahapan</w:t>
      </w:r>
      <w:proofErr w:type="spellEnd"/>
      <w:r>
        <w:t xml:space="preserve"> proses </w:t>
      </w:r>
      <w:proofErr w:type="spellStart"/>
      <w:r>
        <w:t>pemeriksaan</w:t>
      </w:r>
      <w:proofErr w:type="spellEnd"/>
      <w:r>
        <w:t xml:space="preserve"> dan </w:t>
      </w:r>
      <w:proofErr w:type="spellStart"/>
      <w:r>
        <w:t>persetujuan</w:t>
      </w:r>
      <w:proofErr w:type="spellEnd"/>
      <w:r w:rsidR="000E3210">
        <w:rPr>
          <w:lang w:val="id-ID"/>
        </w:rPr>
        <w:t xml:space="preserve"> </w:t>
      </w:r>
      <w:proofErr w:type="spellStart"/>
      <w:r>
        <w:t>dari</w:t>
      </w:r>
      <w:proofErr w:type="spellEnd"/>
      <w:r w:rsidR="000E3210">
        <w:rPr>
          <w:lang w:val="id-ID"/>
        </w:rP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telah</w:t>
      </w:r>
      <w:proofErr w:type="spellEnd"/>
      <w:r w:rsidR="000E3210">
        <w:rPr>
          <w:lang w:val="id-ID"/>
        </w:rPr>
        <w:t xml:space="preserve"> </w:t>
      </w:r>
      <w:proofErr w:type="spellStart"/>
      <w:r>
        <w:t>ditunjuk</w:t>
      </w:r>
      <w:proofErr w:type="spellEnd"/>
      <w:r>
        <w:t xml:space="preserve"> dan </w:t>
      </w:r>
      <w:proofErr w:type="spellStart"/>
      <w:r>
        <w:t>ditetapkan</w:t>
      </w:r>
      <w:proofErr w:type="spellEnd"/>
      <w:r>
        <w:t>.</w:t>
      </w:r>
    </w:p>
    <w:p w14:paraId="240F0BC9" w14:textId="77777777" w:rsidR="0048754F" w:rsidRDefault="0048754F" w:rsidP="00CF7091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proofErr w:type="spellStart"/>
      <w:r>
        <w:t>Seluruh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pembuatan</w:t>
      </w:r>
      <w:proofErr w:type="spellEnd"/>
      <w:r>
        <w:t xml:space="preserve"> PR </w:t>
      </w:r>
      <w:r w:rsidR="00B4531B">
        <w:rPr>
          <w:lang w:val="id-ID"/>
        </w:rPr>
        <w:t xml:space="preserve">di bagian PPIC </w:t>
      </w:r>
      <w:r w:rsidR="005629FF">
        <w:rPr>
          <w:lang w:val="id-ID"/>
        </w:rPr>
        <w:t xml:space="preserve">dilakukan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r w:rsidR="000451DD">
        <w:t>system SAP.</w:t>
      </w:r>
    </w:p>
    <w:p w14:paraId="7043F203" w14:textId="77777777" w:rsidR="00321FF0" w:rsidRDefault="000B1463" w:rsidP="00B4531B">
      <w:pPr>
        <w:tabs>
          <w:tab w:val="left" w:pos="851"/>
        </w:tabs>
        <w:ind w:left="907"/>
        <w:jc w:val="both"/>
      </w:pPr>
      <w:r>
        <w:t>.</w:t>
      </w:r>
    </w:p>
    <w:p w14:paraId="79A84EAE" w14:textId="77777777" w:rsidR="000451DD" w:rsidRDefault="000451DD">
      <w:pPr>
        <w:numPr>
          <w:ilvl w:val="12"/>
          <w:numId w:val="0"/>
        </w:numPr>
        <w:ind w:left="340" w:hanging="340"/>
        <w:jc w:val="both"/>
      </w:pPr>
    </w:p>
    <w:p w14:paraId="48DF5123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3A388328" w14:textId="77777777" w:rsidR="00321FF0" w:rsidRDefault="000451DD" w:rsidP="005629FF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Mgr. PPIC </w:t>
      </w:r>
      <w:proofErr w:type="spellStart"/>
      <w:r>
        <w:t>bertanggungjawab</w:t>
      </w:r>
      <w:proofErr w:type="spellEnd"/>
      <w:r w:rsidR="000E3210">
        <w:rPr>
          <w:lang w:val="id-ID"/>
        </w:rPr>
        <w:t xml:space="preserve"> </w:t>
      </w:r>
      <w:proofErr w:type="spellStart"/>
      <w:r>
        <w:t>terhadap</w:t>
      </w:r>
      <w:proofErr w:type="spellEnd"/>
      <w:r w:rsidR="000E3210">
        <w:rPr>
          <w:lang w:val="id-ID"/>
        </w:rPr>
        <w:t xml:space="preserve"> </w:t>
      </w:r>
      <w:proofErr w:type="spellStart"/>
      <w:r>
        <w:t>persetujuan</w:t>
      </w:r>
      <w:proofErr w:type="spellEnd"/>
      <w:r>
        <w:t xml:space="preserve"> PR yang </w:t>
      </w:r>
      <w:proofErr w:type="spellStart"/>
      <w:r>
        <w:t>dibuat</w:t>
      </w:r>
      <w:proofErr w:type="spellEnd"/>
      <w:r>
        <w:t>.</w:t>
      </w:r>
    </w:p>
    <w:p w14:paraId="250C6E66" w14:textId="77777777" w:rsidR="005629FF" w:rsidRPr="005629FF" w:rsidRDefault="005629FF" w:rsidP="002373A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Kepala Bagian MRP </w:t>
      </w:r>
      <w:proofErr w:type="spellStart"/>
      <w:r w:rsidR="000B1463">
        <w:t>bertanggungjawab</w:t>
      </w:r>
      <w:proofErr w:type="spellEnd"/>
    </w:p>
    <w:p w14:paraId="68F402DD" w14:textId="77777777" w:rsidR="00321FF0" w:rsidRPr="007F585F" w:rsidRDefault="005629FF" w:rsidP="005629FF">
      <w:pPr>
        <w:numPr>
          <w:ilvl w:val="2"/>
          <w:numId w:val="2"/>
        </w:numPr>
        <w:tabs>
          <w:tab w:val="left" w:pos="851"/>
        </w:tabs>
        <w:jc w:val="both"/>
        <w:rPr>
          <w:lang w:val="de-DE"/>
        </w:rPr>
      </w:pPr>
      <w:r>
        <w:rPr>
          <w:lang w:val="id-ID"/>
        </w:rPr>
        <w:t>T</w:t>
      </w:r>
      <w:r w:rsidR="000B1463" w:rsidRPr="007F585F">
        <w:rPr>
          <w:lang w:val="de-DE"/>
        </w:rPr>
        <w:t>erhadap</w:t>
      </w:r>
      <w:r>
        <w:rPr>
          <w:lang w:val="id-ID"/>
        </w:rPr>
        <w:t xml:space="preserve"> kelengkapan dan perhitungan dalam pembuatan PR dalam sistem SAP</w:t>
      </w:r>
      <w:r w:rsidR="000B1463" w:rsidRPr="007F585F">
        <w:rPr>
          <w:lang w:val="de-DE"/>
        </w:rPr>
        <w:t>.</w:t>
      </w:r>
    </w:p>
    <w:p w14:paraId="741EC0E2" w14:textId="77777777" w:rsidR="005629FF" w:rsidRPr="007F585F" w:rsidRDefault="005629FF" w:rsidP="005629FF">
      <w:pPr>
        <w:numPr>
          <w:ilvl w:val="2"/>
          <w:numId w:val="2"/>
        </w:numPr>
        <w:tabs>
          <w:tab w:val="left" w:pos="851"/>
        </w:tabs>
        <w:jc w:val="both"/>
        <w:rPr>
          <w:lang w:val="de-DE"/>
        </w:rPr>
      </w:pPr>
      <w:r>
        <w:rPr>
          <w:lang w:val="id-ID"/>
        </w:rPr>
        <w:t>Terhadap Ketepatan waktu dalam pembuatan PR</w:t>
      </w:r>
      <w:r w:rsidR="00CF7091" w:rsidRPr="007F585F">
        <w:rPr>
          <w:lang w:val="de-DE"/>
        </w:rPr>
        <w:t>.</w:t>
      </w:r>
    </w:p>
    <w:p w14:paraId="5ADA8DD1" w14:textId="77777777" w:rsidR="00321FF0" w:rsidRDefault="005629FF" w:rsidP="002373A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Staff MRP bertanggung jawab dalam </w:t>
      </w:r>
      <w:r w:rsidR="000B1463">
        <w:t xml:space="preserve"> :</w:t>
      </w:r>
    </w:p>
    <w:p w14:paraId="0D7F848A" w14:textId="77777777" w:rsidR="00321FF0" w:rsidRPr="007F585F" w:rsidRDefault="005629FF">
      <w:pPr>
        <w:numPr>
          <w:ilvl w:val="2"/>
          <w:numId w:val="2"/>
        </w:numPr>
        <w:tabs>
          <w:tab w:val="left" w:pos="1134"/>
          <w:tab w:val="left" w:pos="1530"/>
        </w:tabs>
        <w:jc w:val="both"/>
        <w:rPr>
          <w:lang w:val="de-DE"/>
        </w:rPr>
      </w:pPr>
      <w:r>
        <w:rPr>
          <w:lang w:val="id-ID"/>
        </w:rPr>
        <w:t>Pembuatan PR berdasarkan data dari APS</w:t>
      </w:r>
      <w:r w:rsidR="000B1463" w:rsidRPr="007F585F">
        <w:rPr>
          <w:lang w:val="de-DE"/>
        </w:rPr>
        <w:t>.</w:t>
      </w:r>
    </w:p>
    <w:p w14:paraId="700C4E0A" w14:textId="77777777" w:rsidR="00321FF0" w:rsidRDefault="005629FF">
      <w:pPr>
        <w:numPr>
          <w:ilvl w:val="2"/>
          <w:numId w:val="2"/>
        </w:numPr>
        <w:tabs>
          <w:tab w:val="left" w:pos="1134"/>
          <w:tab w:val="left" w:pos="1530"/>
        </w:tabs>
        <w:jc w:val="both"/>
      </w:pPr>
      <w:r>
        <w:rPr>
          <w:lang w:val="id-ID"/>
        </w:rPr>
        <w:t>Pembuatan PR berdasarkan data dari Forecast</w:t>
      </w:r>
      <w:r w:rsidR="000B1463">
        <w:t>.</w:t>
      </w:r>
    </w:p>
    <w:p w14:paraId="231AC068" w14:textId="77777777" w:rsidR="00321FF0" w:rsidRPr="007F585F" w:rsidRDefault="005629FF">
      <w:pPr>
        <w:numPr>
          <w:ilvl w:val="2"/>
          <w:numId w:val="2"/>
        </w:numPr>
        <w:tabs>
          <w:tab w:val="left" w:pos="1134"/>
          <w:tab w:val="left" w:pos="1530"/>
        </w:tabs>
        <w:jc w:val="both"/>
        <w:rPr>
          <w:lang w:val="de-DE"/>
        </w:rPr>
      </w:pPr>
      <w:r>
        <w:rPr>
          <w:lang w:val="id-ID"/>
        </w:rPr>
        <w:t>Pembuatan PR berdasarkan data dari ROP</w:t>
      </w:r>
      <w:r w:rsidR="00D302FE" w:rsidRPr="007F585F">
        <w:rPr>
          <w:lang w:val="de-DE"/>
        </w:rPr>
        <w:t>.</w:t>
      </w:r>
    </w:p>
    <w:p w14:paraId="5454297A" w14:textId="77777777" w:rsidR="00321FF0" w:rsidRPr="007F585F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  <w:rPr>
          <w:lang w:val="de-DE"/>
        </w:rPr>
      </w:pPr>
    </w:p>
    <w:p w14:paraId="3BC8030A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032968AF" w14:textId="77777777" w:rsidR="004159CA" w:rsidRPr="004159CA" w:rsidRDefault="004159CA" w:rsidP="001973B9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Start</w:t>
      </w:r>
    </w:p>
    <w:p w14:paraId="66A1B114" w14:textId="77777777" w:rsidR="00692450" w:rsidRPr="007F585F" w:rsidRDefault="004159CA" w:rsidP="001973B9">
      <w:pPr>
        <w:numPr>
          <w:ilvl w:val="1"/>
          <w:numId w:val="2"/>
        </w:numPr>
        <w:tabs>
          <w:tab w:val="clear" w:pos="1107"/>
        </w:tabs>
        <w:ind w:left="907" w:hanging="567"/>
        <w:jc w:val="both"/>
        <w:rPr>
          <w:lang w:val="de-DE"/>
        </w:rPr>
      </w:pPr>
      <w:r>
        <w:rPr>
          <w:lang w:val="id-ID"/>
        </w:rPr>
        <w:t xml:space="preserve">Terima data </w:t>
      </w:r>
      <w:r w:rsidR="001973B9" w:rsidRPr="007F585F">
        <w:rPr>
          <w:lang w:val="de-DE"/>
        </w:rPr>
        <w:t>k</w:t>
      </w:r>
      <w:r w:rsidR="00540A48" w:rsidRPr="007F585F">
        <w:rPr>
          <w:lang w:val="de-DE"/>
        </w:rPr>
        <w:t>ebutuhan</w:t>
      </w:r>
      <w:r w:rsidR="000E3210">
        <w:rPr>
          <w:lang w:val="id-ID"/>
        </w:rPr>
        <w:t xml:space="preserve"> </w:t>
      </w:r>
      <w:r w:rsidR="001973B9" w:rsidRPr="007F585F">
        <w:rPr>
          <w:lang w:val="de-DE"/>
        </w:rPr>
        <w:t>b</w:t>
      </w:r>
      <w:r w:rsidR="00540A48" w:rsidRPr="007F585F">
        <w:rPr>
          <w:lang w:val="de-DE"/>
        </w:rPr>
        <w:t>arang</w:t>
      </w:r>
      <w:r w:rsidR="000E3210">
        <w:rPr>
          <w:lang w:val="id-ID"/>
        </w:rPr>
        <w:t xml:space="preserve"> </w:t>
      </w:r>
      <w:r w:rsidR="00540A48" w:rsidRPr="007F585F">
        <w:rPr>
          <w:lang w:val="de-DE"/>
        </w:rPr>
        <w:t>untuk</w:t>
      </w:r>
      <w:r w:rsidR="000E3210">
        <w:rPr>
          <w:lang w:val="id-ID"/>
        </w:rPr>
        <w:t xml:space="preserve"> </w:t>
      </w:r>
      <w:r w:rsidR="00540A48" w:rsidRPr="007F585F">
        <w:rPr>
          <w:lang w:val="de-DE"/>
        </w:rPr>
        <w:t>keperluan</w:t>
      </w:r>
      <w:r w:rsidR="000E3210">
        <w:rPr>
          <w:lang w:val="id-ID"/>
        </w:rPr>
        <w:t xml:space="preserve"> </w:t>
      </w:r>
      <w:r w:rsidR="00540A48" w:rsidRPr="007F585F">
        <w:rPr>
          <w:lang w:val="de-DE"/>
        </w:rPr>
        <w:t>produksi</w:t>
      </w:r>
      <w:r w:rsidR="000E3210">
        <w:rPr>
          <w:lang w:val="id-ID"/>
        </w:rPr>
        <w:t xml:space="preserve"> </w:t>
      </w:r>
      <w:r w:rsidR="00692450">
        <w:rPr>
          <w:lang w:val="id-ID"/>
        </w:rPr>
        <w:t>dari :</w:t>
      </w:r>
    </w:p>
    <w:p w14:paraId="64132C40" w14:textId="77777777" w:rsidR="00692450" w:rsidRPr="00692450" w:rsidRDefault="00540A48" w:rsidP="001973B9">
      <w:pPr>
        <w:numPr>
          <w:ilvl w:val="2"/>
          <w:numId w:val="2"/>
        </w:numPr>
        <w:tabs>
          <w:tab w:val="clear" w:pos="0"/>
        </w:tabs>
        <w:ind w:hanging="630"/>
        <w:jc w:val="both"/>
      </w:pPr>
      <w:r w:rsidRPr="009231C0">
        <w:t>A</w:t>
      </w:r>
      <w:r w:rsidR="00692450">
        <w:rPr>
          <w:lang w:val="id-ID"/>
        </w:rPr>
        <w:t xml:space="preserve">lokasi </w:t>
      </w:r>
      <w:r w:rsidRPr="009231C0">
        <w:t>P</w:t>
      </w:r>
      <w:r w:rsidR="00692450">
        <w:rPr>
          <w:lang w:val="id-ID"/>
        </w:rPr>
        <w:t xml:space="preserve">roduksi dan </w:t>
      </w:r>
      <w:r w:rsidRPr="009231C0">
        <w:t>S</w:t>
      </w:r>
      <w:r w:rsidR="00692450">
        <w:rPr>
          <w:lang w:val="id-ID"/>
        </w:rPr>
        <w:t>ales</w:t>
      </w:r>
    </w:p>
    <w:p w14:paraId="4E9577E1" w14:textId="77777777" w:rsidR="00692450" w:rsidRPr="00692450" w:rsidRDefault="00540A48" w:rsidP="001973B9">
      <w:pPr>
        <w:numPr>
          <w:ilvl w:val="2"/>
          <w:numId w:val="2"/>
        </w:numPr>
        <w:tabs>
          <w:tab w:val="clear" w:pos="0"/>
        </w:tabs>
        <w:ind w:hanging="630"/>
        <w:jc w:val="both"/>
      </w:pPr>
      <w:r w:rsidRPr="009231C0">
        <w:t>Forecast</w:t>
      </w:r>
    </w:p>
    <w:p w14:paraId="5724CA67" w14:textId="77777777" w:rsidR="00692450" w:rsidRPr="00692450" w:rsidRDefault="00692450" w:rsidP="001973B9">
      <w:pPr>
        <w:numPr>
          <w:ilvl w:val="2"/>
          <w:numId w:val="2"/>
        </w:numPr>
        <w:tabs>
          <w:tab w:val="clear" w:pos="0"/>
        </w:tabs>
        <w:ind w:hanging="630"/>
        <w:jc w:val="both"/>
      </w:pPr>
      <w:r>
        <w:rPr>
          <w:lang w:val="id-ID"/>
        </w:rPr>
        <w:t xml:space="preserve">Rencana Order </w:t>
      </w:r>
      <w:r w:rsidRPr="00692450">
        <w:rPr>
          <w:lang w:val="id-ID"/>
        </w:rPr>
        <w:t xml:space="preserve">Pelanggan </w:t>
      </w:r>
      <w:r>
        <w:rPr>
          <w:lang w:val="id-ID"/>
        </w:rPr>
        <w:t>(ROP)</w:t>
      </w:r>
    </w:p>
    <w:p w14:paraId="3975BF30" w14:textId="77777777" w:rsidR="00692450" w:rsidRPr="00692450" w:rsidRDefault="00692450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>Buat</w:t>
      </w:r>
      <w:r w:rsidRPr="009231C0">
        <w:t xml:space="preserve"> PR </w:t>
      </w:r>
      <w:proofErr w:type="spellStart"/>
      <w:r w:rsidRPr="009231C0">
        <w:t>melalui</w:t>
      </w:r>
      <w:proofErr w:type="spellEnd"/>
      <w:r w:rsidRPr="009231C0">
        <w:t xml:space="preserve"> system SAP</w:t>
      </w:r>
      <w:r>
        <w:t xml:space="preserve"> oleh Dept. PPIC</w:t>
      </w:r>
    </w:p>
    <w:p w14:paraId="7534723F" w14:textId="77777777" w:rsidR="00692450" w:rsidRPr="00692450" w:rsidRDefault="00BA2568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t xml:space="preserve">PR yang </w:t>
      </w:r>
      <w:proofErr w:type="spellStart"/>
      <w:r>
        <w:t>telah</w:t>
      </w:r>
      <w:proofErr w:type="spellEnd"/>
      <w:r w:rsidR="000E3210">
        <w:rPr>
          <w:lang w:val="id-ID"/>
        </w:rPr>
        <w:t xml:space="preserve"> </w:t>
      </w:r>
      <w:proofErr w:type="spellStart"/>
      <w:r>
        <w:t>dibuat</w:t>
      </w:r>
      <w:proofErr w:type="spellEnd"/>
      <w:r w:rsidR="000E3210">
        <w:rPr>
          <w:lang w:val="id-ID"/>
        </w:rPr>
        <w:t xml:space="preserve"> </w:t>
      </w:r>
      <w:proofErr w:type="spellStart"/>
      <w:r>
        <w:t>akan</w:t>
      </w:r>
      <w:proofErr w:type="spellEnd"/>
      <w:r w:rsidR="000E3210">
        <w:rPr>
          <w:lang w:val="id-ID"/>
        </w:rPr>
        <w:t xml:space="preserve"> </w:t>
      </w:r>
      <w:proofErr w:type="spellStart"/>
      <w:r>
        <w:t>direview</w:t>
      </w:r>
      <w:proofErr w:type="spellEnd"/>
      <w:r>
        <w:t xml:space="preserve"> oleh Mgr. PPIC, </w:t>
      </w:r>
      <w:proofErr w:type="spellStart"/>
      <w:r>
        <w:t>apabila</w:t>
      </w:r>
      <w:proofErr w:type="spellEnd"/>
      <w:r w:rsidR="00692450">
        <w:rPr>
          <w:lang w:val="id-ID"/>
        </w:rPr>
        <w:t xml:space="preserve"> lengkap lanjut 6.</w:t>
      </w:r>
      <w:r w:rsidR="001973B9">
        <w:t>7</w:t>
      </w:r>
      <w:r w:rsidR="00692450">
        <w:rPr>
          <w:lang w:val="id-ID"/>
        </w:rPr>
        <w:t>. Apabila tidak lengkap lanjut 6.5</w:t>
      </w:r>
    </w:p>
    <w:p w14:paraId="780FC49C" w14:textId="77777777" w:rsidR="00CE009C" w:rsidRPr="00CE009C" w:rsidRDefault="00CE009C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>Revisi PR, jika OK kembali ke 6.3., jika TIDAK OK lanjut ke 6.6.</w:t>
      </w:r>
    </w:p>
    <w:p w14:paraId="0FF679E7" w14:textId="77777777" w:rsidR="00BA2568" w:rsidRDefault="00CE009C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>TIDAK OK</w:t>
      </w:r>
      <w:r w:rsidR="001973B9">
        <w:t xml:space="preserve">, </w:t>
      </w:r>
      <w:r>
        <w:rPr>
          <w:lang w:val="id-ID"/>
        </w:rPr>
        <w:t>“Closed PR”</w:t>
      </w:r>
    </w:p>
    <w:p w14:paraId="7DAF55AD" w14:textId="77777777" w:rsidR="000F3E83" w:rsidRDefault="000F3E83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t>PR released.</w:t>
      </w:r>
    </w:p>
    <w:p w14:paraId="4A76C7FB" w14:textId="77777777" w:rsidR="000F3E83" w:rsidRPr="009231C0" w:rsidRDefault="000F3E83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t xml:space="preserve">Proses </w:t>
      </w:r>
      <w:proofErr w:type="spellStart"/>
      <w:r>
        <w:t>pembuatan</w:t>
      </w:r>
      <w:proofErr w:type="spellEnd"/>
      <w:r>
        <w:t xml:space="preserve"> PO </w:t>
      </w:r>
      <w:proofErr w:type="spellStart"/>
      <w:r>
        <w:t>dapat</w:t>
      </w:r>
      <w:proofErr w:type="spellEnd"/>
      <w:r w:rsidR="000E3210">
        <w:rPr>
          <w:lang w:val="id-ID"/>
        </w:rPr>
        <w:t xml:space="preserve"> </w:t>
      </w:r>
      <w:proofErr w:type="spellStart"/>
      <w:r>
        <w:t>dilihat</w:t>
      </w:r>
      <w:proofErr w:type="spellEnd"/>
      <w:r w:rsidR="000E3210">
        <w:rPr>
          <w:lang w:val="id-ID"/>
        </w:rPr>
        <w:t xml:space="preserve">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>
        <w:t>Prosedur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Pembuatan</w:t>
      </w:r>
      <w:proofErr w:type="spellEnd"/>
      <w:r>
        <w:t xml:space="preserve"> PO.</w:t>
      </w:r>
    </w:p>
    <w:p w14:paraId="49E2C505" w14:textId="77777777" w:rsidR="00EF6D2D" w:rsidRDefault="00EF6D2D" w:rsidP="00EF6D2D">
      <w:pPr>
        <w:ind w:left="851"/>
        <w:jc w:val="both"/>
      </w:pPr>
    </w:p>
    <w:p w14:paraId="1BAD2CAE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5D97DD36" w14:textId="77777777" w:rsidR="00321FF0" w:rsidRPr="007F585F" w:rsidRDefault="000B1463" w:rsidP="00775880">
      <w:pPr>
        <w:numPr>
          <w:ilvl w:val="1"/>
          <w:numId w:val="2"/>
        </w:numPr>
        <w:tabs>
          <w:tab w:val="num" w:pos="851"/>
        </w:tabs>
        <w:ind w:left="879" w:hanging="539"/>
        <w:jc w:val="both"/>
        <w:rPr>
          <w:lang w:val="de-DE"/>
        </w:rPr>
      </w:pPr>
      <w:proofErr w:type="spellStart"/>
      <w:r>
        <w:t>Untuk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harus</w:t>
      </w:r>
      <w:proofErr w:type="spellEnd"/>
      <w:r w:rsidR="000E3210">
        <w:rPr>
          <w:lang w:val="id-ID"/>
        </w:rPr>
        <w:t xml:space="preserve"> </w:t>
      </w:r>
      <w:proofErr w:type="spellStart"/>
      <w:r>
        <w:t>segera</w:t>
      </w:r>
      <w:proofErr w:type="spellEnd"/>
      <w:r w:rsidR="000E3210">
        <w:rPr>
          <w:lang w:val="id-ID"/>
        </w:rPr>
        <w:t xml:space="preserve"> </w:t>
      </w:r>
      <w:proofErr w:type="spellStart"/>
      <w:r>
        <w:t>dipenuhi</w:t>
      </w:r>
      <w:proofErr w:type="spellEnd"/>
      <w:r w:rsidR="000E3210">
        <w:rPr>
          <w:lang w:val="id-ID"/>
        </w:rPr>
        <w:t xml:space="preserve"> </w:t>
      </w:r>
      <w:proofErr w:type="spellStart"/>
      <w:r>
        <w:t>karena</w:t>
      </w:r>
      <w:proofErr w:type="spellEnd"/>
      <w:r w:rsidR="000E3210">
        <w:rPr>
          <w:lang w:val="id-ID"/>
        </w:rPr>
        <w:t xml:space="preserve"> </w:t>
      </w:r>
      <w:proofErr w:type="spellStart"/>
      <w:r>
        <w:t>keperluan</w:t>
      </w:r>
      <w:proofErr w:type="spellEnd"/>
      <w:r>
        <w:t xml:space="preserve"> yang </w:t>
      </w:r>
      <w:proofErr w:type="spellStart"/>
      <w:r>
        <w:t>mendesak</w:t>
      </w:r>
      <w:proofErr w:type="spellEnd"/>
      <w:r>
        <w:t xml:space="preserve">, </w:t>
      </w:r>
      <w:proofErr w:type="spellStart"/>
      <w:r>
        <w:t>maka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pembelian</w:t>
      </w:r>
      <w:proofErr w:type="spellEnd"/>
      <w:r w:rsidR="000E3210">
        <w:rPr>
          <w:lang w:val="id-ID"/>
        </w:rPr>
        <w:t xml:space="preserve"> </w:t>
      </w:r>
      <w:proofErr w:type="spellStart"/>
      <w:r>
        <w:t>dapat</w:t>
      </w:r>
      <w:proofErr w:type="spellEnd"/>
      <w:r w:rsidR="000E3210">
        <w:rPr>
          <w:lang w:val="id-ID"/>
        </w:rPr>
        <w:t xml:space="preserve"> </w:t>
      </w:r>
      <w:proofErr w:type="spellStart"/>
      <w:r>
        <w:t>direalisasikan</w:t>
      </w:r>
      <w:proofErr w:type="spellEnd"/>
      <w:r w:rsidR="000E3210">
        <w:rPr>
          <w:lang w:val="id-ID"/>
        </w:rPr>
        <w:t xml:space="preserve"> </w:t>
      </w:r>
      <w:proofErr w:type="spellStart"/>
      <w:r>
        <w:t>dengan</w:t>
      </w:r>
      <w:proofErr w:type="spellEnd"/>
      <w:r w:rsidR="000E3210">
        <w:rPr>
          <w:lang w:val="id-ID"/>
        </w:rPr>
        <w:t xml:space="preserve"> </w:t>
      </w:r>
      <w:proofErr w:type="spellStart"/>
      <w:r>
        <w:t>tidak</w:t>
      </w:r>
      <w:proofErr w:type="spellEnd"/>
      <w:r w:rsidR="000E3210">
        <w:rPr>
          <w:lang w:val="id-ID"/>
        </w:rPr>
        <w:t xml:space="preserve"> </w:t>
      </w:r>
      <w:proofErr w:type="spellStart"/>
      <w:r>
        <w:t>melalui</w:t>
      </w:r>
      <w:proofErr w:type="spellEnd"/>
      <w:r w:rsidR="000E3210">
        <w:rPr>
          <w:lang w:val="id-ID"/>
        </w:rPr>
        <w:t xml:space="preserve"> </w:t>
      </w:r>
      <w:proofErr w:type="spellStart"/>
      <w:r>
        <w:t>prosedur</w:t>
      </w:r>
      <w:proofErr w:type="spellEnd"/>
      <w:r w:rsidR="000E3210">
        <w:rPr>
          <w:lang w:val="id-ID"/>
        </w:rPr>
        <w:t xml:space="preserve"> </w:t>
      </w:r>
      <w:proofErr w:type="spellStart"/>
      <w:r>
        <w:t>sebagaimana</w:t>
      </w:r>
      <w:proofErr w:type="spellEnd"/>
      <w:r w:rsidR="000E3210">
        <w:rPr>
          <w:lang w:val="id-ID"/>
        </w:rPr>
        <w:t xml:space="preserve"> </w:t>
      </w:r>
      <w:proofErr w:type="spellStart"/>
      <w:r>
        <w:t>mestinya</w:t>
      </w:r>
      <w:proofErr w:type="spellEnd"/>
      <w:r>
        <w:t xml:space="preserve">. </w:t>
      </w:r>
      <w:r w:rsidRPr="007F585F">
        <w:rPr>
          <w:lang w:val="de-DE"/>
        </w:rPr>
        <w:t>Hal ini</w:t>
      </w:r>
      <w:r w:rsidR="000E3210">
        <w:rPr>
          <w:lang w:val="id-ID"/>
        </w:rPr>
        <w:t xml:space="preserve"> </w:t>
      </w:r>
      <w:r w:rsidRPr="007F585F">
        <w:rPr>
          <w:lang w:val="de-DE"/>
        </w:rPr>
        <w:t>diatur di dalam</w:t>
      </w:r>
      <w:r w:rsidR="000E3210">
        <w:rPr>
          <w:lang w:val="id-ID"/>
        </w:rPr>
        <w:t xml:space="preserve"> </w:t>
      </w:r>
      <w:r w:rsidR="00EF3994" w:rsidRPr="007F585F">
        <w:rPr>
          <w:lang w:val="de-DE"/>
        </w:rPr>
        <w:t>Prosedur</w:t>
      </w:r>
      <w:r w:rsidR="000E3210">
        <w:rPr>
          <w:lang w:val="id-ID"/>
        </w:rPr>
        <w:t xml:space="preserve"> </w:t>
      </w:r>
      <w:r w:rsidRPr="007F585F">
        <w:rPr>
          <w:lang w:val="de-DE"/>
        </w:rPr>
        <w:t>Pembuatan</w:t>
      </w:r>
      <w:r w:rsidR="000E3210">
        <w:rPr>
          <w:lang w:val="id-ID"/>
        </w:rPr>
        <w:t xml:space="preserve"> </w:t>
      </w:r>
      <w:r w:rsidR="00EF3994" w:rsidRPr="007F585F">
        <w:rPr>
          <w:lang w:val="de-DE"/>
        </w:rPr>
        <w:t>PO</w:t>
      </w:r>
      <w:r w:rsidR="000E3210">
        <w:rPr>
          <w:lang w:val="id-ID"/>
        </w:rPr>
        <w:t xml:space="preserve"> </w:t>
      </w:r>
      <w:r w:rsidRPr="007F585F">
        <w:rPr>
          <w:lang w:val="de-DE"/>
        </w:rPr>
        <w:t>Kondisi</w:t>
      </w:r>
      <w:r w:rsidR="000E3210">
        <w:rPr>
          <w:lang w:val="id-ID"/>
        </w:rPr>
        <w:t xml:space="preserve"> </w:t>
      </w:r>
      <w:r w:rsidRPr="007F585F">
        <w:rPr>
          <w:lang w:val="de-DE"/>
        </w:rPr>
        <w:t>Khusus.</w:t>
      </w:r>
    </w:p>
    <w:p w14:paraId="260E3DD4" w14:textId="77777777" w:rsidR="00321FF0" w:rsidRPr="007F585F" w:rsidRDefault="00321FF0">
      <w:pPr>
        <w:pStyle w:val="BodyTextIndent3"/>
        <w:ind w:left="0"/>
        <w:rPr>
          <w:lang w:val="de-DE"/>
        </w:rPr>
      </w:pPr>
    </w:p>
    <w:p w14:paraId="0B66C65C" w14:textId="77777777" w:rsidR="00321FF0" w:rsidRDefault="000B1463" w:rsidP="0077588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0D470D2" w14:textId="77777777" w:rsidR="00321FF0" w:rsidRDefault="00CE009C" w:rsidP="00775880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Purchase Requisition</w:t>
      </w:r>
    </w:p>
    <w:p w14:paraId="70F8E102" w14:textId="77777777" w:rsidR="00EF3994" w:rsidRDefault="00EF3994">
      <w:pPr>
        <w:numPr>
          <w:ilvl w:val="12"/>
          <w:numId w:val="0"/>
        </w:numPr>
        <w:jc w:val="both"/>
      </w:pPr>
    </w:p>
    <w:p w14:paraId="16DCF6D3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35F5CDA7" w14:textId="77777777" w:rsidR="00321FF0" w:rsidRDefault="00EF6D2D" w:rsidP="00775880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SPB</w:t>
      </w:r>
    </w:p>
    <w:p w14:paraId="31DF40B5" w14:textId="77777777" w:rsidR="00EF6D2D" w:rsidRDefault="000B1463" w:rsidP="00775880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RKB</w:t>
      </w:r>
    </w:p>
    <w:p w14:paraId="5CC22CB4" w14:textId="77777777" w:rsidR="00321FF0" w:rsidRDefault="00321FF0">
      <w:pPr>
        <w:ind w:left="340"/>
        <w:jc w:val="both"/>
      </w:pPr>
    </w:p>
    <w:p w14:paraId="2039E423" w14:textId="77777777" w:rsidR="00321FF0" w:rsidRPr="00775880" w:rsidRDefault="000B1463" w:rsidP="00775880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lastRenderedPageBreak/>
        <w:t>REFERENSI</w:t>
      </w:r>
    </w:p>
    <w:p w14:paraId="67F1D805" w14:textId="57AC3488" w:rsidR="00321FF0" w:rsidRDefault="00DC2CA0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43F938B1" w14:textId="77777777" w:rsidR="00321FF0" w:rsidRPr="00672ADE" w:rsidRDefault="004464E2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672ADE">
        <w:t>ISO-9001:20</w:t>
      </w:r>
      <w:r w:rsidR="00886ABB" w:rsidRPr="00672ADE">
        <w:t>15</w:t>
      </w:r>
      <w:r w:rsidR="000E3210"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 w:rsidR="000E3210">
        <w:rPr>
          <w:lang w:val="id-ID"/>
        </w:rPr>
        <w:t xml:space="preserve"> </w:t>
      </w:r>
      <w:r w:rsidR="008E15AC" w:rsidRPr="00672ADE">
        <w:t>8.4.</w:t>
      </w:r>
      <w:r w:rsidR="000E3210">
        <w:rPr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Pengendalian</w:t>
      </w:r>
      <w:proofErr w:type="spellEnd"/>
      <w:r w:rsidR="000E3210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 w:rsidR="000E3210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0E3210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4B00C853" w14:textId="77777777" w:rsidR="00672ADE" w:rsidRPr="00672ADE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</w:t>
      </w:r>
      <w:proofErr w:type="spellStart"/>
      <w:r w:rsidRPr="00672ADE">
        <w:t>tahun</w:t>
      </w:r>
      <w:proofErr w:type="spellEnd"/>
      <w:r w:rsidR="000E3210">
        <w:rPr>
          <w:lang w:val="id-ID"/>
        </w:rPr>
        <w:t xml:space="preserve"> </w:t>
      </w:r>
      <w:r w:rsidRPr="00672ADE">
        <w:t xml:space="preserve">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0E3210">
        <w:rPr>
          <w:lang w:val="id-ID"/>
        </w:rPr>
        <w:t xml:space="preserve"> </w:t>
      </w:r>
      <w:r w:rsidR="000F3E83">
        <w:t>K</w:t>
      </w:r>
      <w:r w:rsidRPr="00672ADE">
        <w:t>esehatan Rumah</w:t>
      </w:r>
      <w:r w:rsidR="000E3210">
        <w:rPr>
          <w:lang w:val="id-ID"/>
        </w:rPr>
        <w:t xml:space="preserve"> </w:t>
      </w:r>
      <w:proofErr w:type="spellStart"/>
      <w:r w:rsidRPr="00672ADE">
        <w:t>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7811F2D0" w14:textId="77777777" w:rsidR="00321FF0" w:rsidRDefault="00321FF0">
      <w:pPr>
        <w:jc w:val="both"/>
      </w:pPr>
    </w:p>
    <w:p w14:paraId="639D0D85" w14:textId="77777777" w:rsidR="00C85772" w:rsidRDefault="00C85772">
      <w:pPr>
        <w:jc w:val="both"/>
      </w:pPr>
    </w:p>
    <w:p w14:paraId="1B1CA02E" w14:textId="77777777" w:rsidR="00C85772" w:rsidRDefault="00C85772">
      <w:pPr>
        <w:jc w:val="both"/>
      </w:pPr>
    </w:p>
    <w:p w14:paraId="3439B7AA" w14:textId="77777777" w:rsidR="00C85772" w:rsidRDefault="00AD08C9">
      <w:pPr>
        <w:jc w:val="both"/>
      </w:pPr>
      <w:r>
        <w:rPr>
          <w:noProof/>
          <w:lang w:val="id-ID" w:eastAsia="id-ID"/>
        </w:rPr>
        <w:lastRenderedPageBreak/>
        <w:drawing>
          <wp:inline distT="0" distB="0" distL="0" distR="0" wp14:anchorId="4CE97671" wp14:editId="3371A1B9">
            <wp:extent cx="6419850" cy="765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772" w:rsidSect="00AE2190">
      <w:headerReference w:type="default" r:id="rId12"/>
      <w:footerReference w:type="default" r:id="rId13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8499" w14:textId="77777777" w:rsidR="00F85141" w:rsidRDefault="00F85141" w:rsidP="00211AF8">
      <w:r>
        <w:separator/>
      </w:r>
    </w:p>
  </w:endnote>
  <w:endnote w:type="continuationSeparator" w:id="0">
    <w:p w14:paraId="3A2D2BF8" w14:textId="77777777" w:rsidR="00F85141" w:rsidRDefault="00F85141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6586" w14:textId="77777777" w:rsidR="000B1463" w:rsidRDefault="0053063D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</w:rPr>
      <w:pict w14:anchorId="09BD45B4">
        <v:line id="Line 5" o:spid="_x0000_s1026" style="position:absolute;left:0;text-align:left;z-index:251657216;visibility:visibl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</w:pict>
    </w:r>
  </w:p>
  <w:p w14:paraId="619A8225" w14:textId="77777777" w:rsidR="000B1463" w:rsidRDefault="000B1463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E1F2" w14:textId="77777777" w:rsidR="00F85141" w:rsidRDefault="00F85141" w:rsidP="00211AF8">
      <w:r>
        <w:separator/>
      </w:r>
    </w:p>
  </w:footnote>
  <w:footnote w:type="continuationSeparator" w:id="0">
    <w:p w14:paraId="2EFF5FCE" w14:textId="77777777" w:rsidR="00F85141" w:rsidRDefault="00F85141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C3F0" w14:textId="6F6BE40D" w:rsidR="000B1463" w:rsidRPr="00E3447B" w:rsidRDefault="00A8106C" w:rsidP="00B36781">
    <w:pPr>
      <w:rPr>
        <w:rFonts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C210F4D" wp14:editId="49A54D45">
          <wp:simplePos x="0" y="0"/>
          <wp:positionH relativeFrom="column">
            <wp:posOffset>-363220</wp:posOffset>
          </wp:positionH>
          <wp:positionV relativeFrom="paragraph">
            <wp:posOffset>137160</wp:posOffset>
          </wp:positionV>
          <wp:extent cx="1142471" cy="647700"/>
          <wp:effectExtent l="0" t="0" r="0" b="0"/>
          <wp:wrapNone/>
          <wp:docPr id="8508772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471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463" w:rsidRPr="00E3447B">
      <w:rPr>
        <w:rFonts w:cs="Arial"/>
        <w:b/>
        <w:sz w:val="18"/>
        <w:szCs w:val="18"/>
      </w:rPr>
      <w:t xml:space="preserve">SERI ISO       </w:t>
    </w:r>
  </w:p>
  <w:tbl>
    <w:tblPr>
      <w:tblW w:w="8840" w:type="dxa"/>
      <w:tblInd w:w="1333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611"/>
    </w:tblGrid>
    <w:tr w:rsidR="000B1463" w:rsidRPr="00B36781" w14:paraId="4E444E63" w14:textId="77777777" w:rsidTr="00C670B0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B00B2BD" w14:textId="785B3AA4" w:rsidR="000B1463" w:rsidRPr="00E94BEB" w:rsidRDefault="00E94BEB">
          <w:pPr>
            <w:pStyle w:val="Heading8"/>
            <w:rPr>
              <w:rFonts w:cs="Arial"/>
              <w:color w:val="auto"/>
            </w:rPr>
          </w:pPr>
          <w:r w:rsidRPr="00E94BEB">
            <w:rPr>
              <w:rFonts w:cs="Arial"/>
              <w:color w:val="auto"/>
            </w:rPr>
            <w:t>PROSEDUR PEMBUATAN</w:t>
          </w:r>
        </w:p>
        <w:p w14:paraId="14D5F3B9" w14:textId="77777777" w:rsidR="00E94BEB" w:rsidRPr="005B38C1" w:rsidRDefault="00E94BEB" w:rsidP="005B38C1">
          <w:pPr>
            <w:jc w:val="center"/>
            <w:rPr>
              <w:b/>
              <w:i/>
              <w:iCs/>
              <w:sz w:val="20"/>
              <w:lang w:val="id-ID"/>
            </w:rPr>
          </w:pPr>
          <w:r w:rsidRPr="005B38C1">
            <w:rPr>
              <w:rFonts w:cs="Arial"/>
              <w:b/>
              <w:i/>
              <w:sz w:val="20"/>
            </w:rPr>
            <w:t>PURCHASE REQUISITION</w:t>
          </w:r>
          <w:r w:rsidR="005B38C1" w:rsidRPr="005B38C1">
            <w:rPr>
              <w:rFonts w:cs="Arial"/>
              <w:b/>
              <w:i/>
              <w:sz w:val="20"/>
              <w:lang w:val="id-ID"/>
            </w:rPr>
            <w:t xml:space="preserve"> PRODUKSI MRP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EF3CBCF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9DEA89B" w14:textId="74724FE0" w:rsidR="000B1463" w:rsidRPr="00B36781" w:rsidRDefault="0053063D">
          <w:pPr>
            <w:jc w:val="center"/>
            <w:rPr>
              <w:b/>
              <w:sz w:val="20"/>
            </w:rPr>
          </w:pPr>
          <w:r>
            <w:rPr>
              <w:b/>
              <w:noProof/>
              <w:sz w:val="20"/>
            </w:rPr>
            <w:pict w14:anchorId="606F4447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7" type="#_x0000_t5" style="position:absolute;left:0;text-align:left;margin-left:3.8pt;margin-top:11.9pt;width:23pt;height:10.5pt;z-index:-251656704;mso-position-horizontal-relative:text;mso-position-vertical-relative:text"/>
            </w:pict>
          </w:r>
          <w:proofErr w:type="spellStart"/>
          <w:r w:rsidR="000B1463"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F70513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6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88A574F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0B1463" w:rsidRPr="00B36781" w14:paraId="49A7EE76" w14:textId="77777777" w:rsidTr="00C670B0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2D7FF9E4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A27613" w14:textId="77777777" w:rsidR="000B1463" w:rsidRPr="00C670B0" w:rsidRDefault="00C670B0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PPIC Mgr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0986CFF" w14:textId="77777777" w:rsidR="000B1463" w:rsidRPr="00C670B0" w:rsidRDefault="00C670B0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29A7863" w14:textId="77777777" w:rsidR="000B1463" w:rsidRPr="00C670B0" w:rsidRDefault="00C670B0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Ass. Dir. PRD</w:t>
          </w:r>
        </w:p>
      </w:tc>
      <w:tc>
        <w:tcPr>
          <w:tcW w:w="16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B092A49" w14:textId="77777777" w:rsidR="000B1463" w:rsidRPr="00C670B0" w:rsidRDefault="00C670B0" w:rsidP="00C670B0">
          <w:pPr>
            <w:ind w:left="-57" w:right="-108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26 Oktober 2022</w:t>
          </w:r>
        </w:p>
      </w:tc>
    </w:tr>
    <w:tr w:rsidR="000B1463" w:rsidRPr="00B36781" w14:paraId="4DBB7F9A" w14:textId="77777777" w:rsidTr="00C670B0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4A740AB2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CB22BB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C00587E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44FBD93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6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28AE81" w14:textId="77777777" w:rsidR="000B1463" w:rsidRPr="00B36781" w:rsidRDefault="000B1463" w:rsidP="00511EC2">
          <w:pPr>
            <w:rPr>
              <w:b/>
              <w:sz w:val="20"/>
            </w:rPr>
          </w:pPr>
        </w:p>
      </w:tc>
    </w:tr>
    <w:tr w:rsidR="000B1463" w:rsidRPr="00B36781" w14:paraId="64020D92" w14:textId="77777777" w:rsidTr="00C670B0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D1B10A3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25A00F4" w14:textId="77777777" w:rsidR="000B1463" w:rsidRPr="00B36781" w:rsidRDefault="000B1463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51E34BE8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7E3F720" w14:textId="77777777" w:rsidR="000B1463" w:rsidRPr="00B36781" w:rsidRDefault="000B1463" w:rsidP="003F6E09">
          <w:pPr>
            <w:pStyle w:val="Heading4"/>
            <w:rPr>
              <w:color w:val="auto"/>
              <w:sz w:val="20"/>
            </w:rPr>
          </w:pPr>
        </w:p>
      </w:tc>
      <w:tc>
        <w:tcPr>
          <w:tcW w:w="16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8C4A10" w14:textId="77777777" w:rsidR="000B1463" w:rsidRPr="00B36781" w:rsidRDefault="000B1463" w:rsidP="003F6E09">
          <w:pPr>
            <w:rPr>
              <w:b/>
              <w:sz w:val="20"/>
            </w:rPr>
          </w:pPr>
        </w:p>
      </w:tc>
    </w:tr>
  </w:tbl>
  <w:p w14:paraId="3DCF7800" w14:textId="3622C853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num w:numId="1" w16cid:durableId="1108159168">
    <w:abstractNumId w:val="0"/>
  </w:num>
  <w:num w:numId="2" w16cid:durableId="1924417236">
    <w:abstractNumId w:val="3"/>
  </w:num>
  <w:num w:numId="3" w16cid:durableId="1526751661">
    <w:abstractNumId w:val="2"/>
  </w:num>
  <w:num w:numId="4" w16cid:durableId="135857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16C20"/>
    <w:rsid w:val="00023444"/>
    <w:rsid w:val="000242FD"/>
    <w:rsid w:val="00024373"/>
    <w:rsid w:val="00030955"/>
    <w:rsid w:val="000426FD"/>
    <w:rsid w:val="000451DD"/>
    <w:rsid w:val="000454F6"/>
    <w:rsid w:val="000A005D"/>
    <w:rsid w:val="000B0E08"/>
    <w:rsid w:val="000B1463"/>
    <w:rsid w:val="000D1CB5"/>
    <w:rsid w:val="000D2562"/>
    <w:rsid w:val="000E3210"/>
    <w:rsid w:val="000F3E83"/>
    <w:rsid w:val="001167D2"/>
    <w:rsid w:val="001677C0"/>
    <w:rsid w:val="0017007B"/>
    <w:rsid w:val="001926C5"/>
    <w:rsid w:val="001973B9"/>
    <w:rsid w:val="001C6D20"/>
    <w:rsid w:val="001E79F2"/>
    <w:rsid w:val="00211AF8"/>
    <w:rsid w:val="0023588A"/>
    <w:rsid w:val="002373AA"/>
    <w:rsid w:val="00237CF0"/>
    <w:rsid w:val="00241990"/>
    <w:rsid w:val="00271672"/>
    <w:rsid w:val="0028285A"/>
    <w:rsid w:val="002D5B2D"/>
    <w:rsid w:val="002E3475"/>
    <w:rsid w:val="002F2ADB"/>
    <w:rsid w:val="0030131B"/>
    <w:rsid w:val="003129EF"/>
    <w:rsid w:val="00321FF0"/>
    <w:rsid w:val="00342A8B"/>
    <w:rsid w:val="0037372F"/>
    <w:rsid w:val="003B47F3"/>
    <w:rsid w:val="003C338D"/>
    <w:rsid w:val="003C5D27"/>
    <w:rsid w:val="003C6DA7"/>
    <w:rsid w:val="003F6E09"/>
    <w:rsid w:val="00401F34"/>
    <w:rsid w:val="004031C3"/>
    <w:rsid w:val="004159CA"/>
    <w:rsid w:val="004349C7"/>
    <w:rsid w:val="004464E2"/>
    <w:rsid w:val="00447930"/>
    <w:rsid w:val="00480315"/>
    <w:rsid w:val="0048754F"/>
    <w:rsid w:val="004956C0"/>
    <w:rsid w:val="004B7D3C"/>
    <w:rsid w:val="004D58A2"/>
    <w:rsid w:val="004E1ACC"/>
    <w:rsid w:val="004E29A6"/>
    <w:rsid w:val="00511EC2"/>
    <w:rsid w:val="0053063D"/>
    <w:rsid w:val="005320DB"/>
    <w:rsid w:val="00540A48"/>
    <w:rsid w:val="005445DB"/>
    <w:rsid w:val="0054626A"/>
    <w:rsid w:val="00553975"/>
    <w:rsid w:val="005629FF"/>
    <w:rsid w:val="005641F4"/>
    <w:rsid w:val="005663D1"/>
    <w:rsid w:val="00573B98"/>
    <w:rsid w:val="005A7B96"/>
    <w:rsid w:val="005B38C1"/>
    <w:rsid w:val="00623099"/>
    <w:rsid w:val="00642685"/>
    <w:rsid w:val="00644A37"/>
    <w:rsid w:val="00666E85"/>
    <w:rsid w:val="0066766E"/>
    <w:rsid w:val="006724E0"/>
    <w:rsid w:val="00672ADE"/>
    <w:rsid w:val="00690AF2"/>
    <w:rsid w:val="00692450"/>
    <w:rsid w:val="00693E42"/>
    <w:rsid w:val="006A7AE2"/>
    <w:rsid w:val="006C2FEE"/>
    <w:rsid w:val="006E17CF"/>
    <w:rsid w:val="006E3111"/>
    <w:rsid w:val="006E3574"/>
    <w:rsid w:val="006E5D84"/>
    <w:rsid w:val="006E7F64"/>
    <w:rsid w:val="006F6331"/>
    <w:rsid w:val="0072405D"/>
    <w:rsid w:val="007419F5"/>
    <w:rsid w:val="007520B7"/>
    <w:rsid w:val="0075731E"/>
    <w:rsid w:val="00775880"/>
    <w:rsid w:val="00793B20"/>
    <w:rsid w:val="007F585F"/>
    <w:rsid w:val="00815708"/>
    <w:rsid w:val="00827F81"/>
    <w:rsid w:val="00835A4F"/>
    <w:rsid w:val="008374EE"/>
    <w:rsid w:val="00843D74"/>
    <w:rsid w:val="00855E28"/>
    <w:rsid w:val="008645CA"/>
    <w:rsid w:val="0087044B"/>
    <w:rsid w:val="00886ABB"/>
    <w:rsid w:val="008B2BDA"/>
    <w:rsid w:val="008E15AC"/>
    <w:rsid w:val="00903F4E"/>
    <w:rsid w:val="00921373"/>
    <w:rsid w:val="009231C0"/>
    <w:rsid w:val="00961C0C"/>
    <w:rsid w:val="00971DAB"/>
    <w:rsid w:val="009901F9"/>
    <w:rsid w:val="00997496"/>
    <w:rsid w:val="009B7902"/>
    <w:rsid w:val="009D5722"/>
    <w:rsid w:val="009D7B69"/>
    <w:rsid w:val="009F5E08"/>
    <w:rsid w:val="00A11283"/>
    <w:rsid w:val="00A21436"/>
    <w:rsid w:val="00A46F1F"/>
    <w:rsid w:val="00A5659C"/>
    <w:rsid w:val="00A56B89"/>
    <w:rsid w:val="00A65DD3"/>
    <w:rsid w:val="00A8106C"/>
    <w:rsid w:val="00A965A1"/>
    <w:rsid w:val="00AD08C9"/>
    <w:rsid w:val="00AD3E5E"/>
    <w:rsid w:val="00AE2190"/>
    <w:rsid w:val="00B25EAF"/>
    <w:rsid w:val="00B36781"/>
    <w:rsid w:val="00B372BD"/>
    <w:rsid w:val="00B4531B"/>
    <w:rsid w:val="00B45D2F"/>
    <w:rsid w:val="00B76E07"/>
    <w:rsid w:val="00B81598"/>
    <w:rsid w:val="00B8641E"/>
    <w:rsid w:val="00BA2568"/>
    <w:rsid w:val="00BB5A5B"/>
    <w:rsid w:val="00BB6207"/>
    <w:rsid w:val="00BC1553"/>
    <w:rsid w:val="00BC5A3F"/>
    <w:rsid w:val="00BC62EC"/>
    <w:rsid w:val="00C07C2A"/>
    <w:rsid w:val="00C11DCB"/>
    <w:rsid w:val="00C12170"/>
    <w:rsid w:val="00C32FD2"/>
    <w:rsid w:val="00C43C43"/>
    <w:rsid w:val="00C56C29"/>
    <w:rsid w:val="00C65FC7"/>
    <w:rsid w:val="00C670B0"/>
    <w:rsid w:val="00C7665F"/>
    <w:rsid w:val="00C77FCF"/>
    <w:rsid w:val="00C835B9"/>
    <w:rsid w:val="00C84966"/>
    <w:rsid w:val="00C85772"/>
    <w:rsid w:val="00C90618"/>
    <w:rsid w:val="00CA25AF"/>
    <w:rsid w:val="00CC7D1F"/>
    <w:rsid w:val="00CE009C"/>
    <w:rsid w:val="00CF7091"/>
    <w:rsid w:val="00D302FE"/>
    <w:rsid w:val="00D65125"/>
    <w:rsid w:val="00D66445"/>
    <w:rsid w:val="00D8455A"/>
    <w:rsid w:val="00D85364"/>
    <w:rsid w:val="00D85E63"/>
    <w:rsid w:val="00D86AA0"/>
    <w:rsid w:val="00D93C75"/>
    <w:rsid w:val="00DB0E5F"/>
    <w:rsid w:val="00DB2561"/>
    <w:rsid w:val="00DC2CA0"/>
    <w:rsid w:val="00DD1B3E"/>
    <w:rsid w:val="00DD3FA2"/>
    <w:rsid w:val="00DF35E8"/>
    <w:rsid w:val="00E03F91"/>
    <w:rsid w:val="00E3447B"/>
    <w:rsid w:val="00E571DA"/>
    <w:rsid w:val="00E90B01"/>
    <w:rsid w:val="00E94BEB"/>
    <w:rsid w:val="00EA2F93"/>
    <w:rsid w:val="00EF3994"/>
    <w:rsid w:val="00EF6D2D"/>
    <w:rsid w:val="00F27EDF"/>
    <w:rsid w:val="00F62179"/>
    <w:rsid w:val="00F6240C"/>
    <w:rsid w:val="00F778DA"/>
    <w:rsid w:val="00F85141"/>
    <w:rsid w:val="00F9515D"/>
    <w:rsid w:val="00FC40C2"/>
    <w:rsid w:val="00FD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oNotEmbedSmartTags/>
  <w:decimalSymbol w:val=","/>
  <w:listSeparator w:val=";"/>
  <w14:docId w14:val="601D396A"/>
  <w15:docId w15:val="{A67BA5CD-C3E7-4D24-BA23-7E296365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5A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DD3FA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DD3FA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F66-2A57-4802-92D0-939331F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43</cp:revision>
  <cp:lastPrinted>2002-02-01T12:26:00Z</cp:lastPrinted>
  <dcterms:created xsi:type="dcterms:W3CDTF">2022-10-20T07:13:00Z</dcterms:created>
  <dcterms:modified xsi:type="dcterms:W3CDTF">2023-11-07T02:44:00Z</dcterms:modified>
</cp:coreProperties>
</file>