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2477FA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2477FA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161EAA" w:rsidP="00A95E5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proofErr w:type="spellStart"/>
            <w:r w:rsidRPr="00CF17C9">
              <w:rPr>
                <w:rFonts w:asciiTheme="minorHAnsi" w:hAnsiTheme="minorHAnsi"/>
              </w:rPr>
              <w:t>Identifikasi</w:t>
            </w:r>
            <w:proofErr w:type="spellEnd"/>
            <w:r w:rsidRPr="00CF17C9">
              <w:rPr>
                <w:rFonts w:asciiTheme="minorHAnsi" w:hAnsiTheme="minorHAnsi"/>
              </w:rPr>
              <w:t xml:space="preserve"> item number </w:t>
            </w:r>
            <w:proofErr w:type="spellStart"/>
            <w:r w:rsidRPr="00CF17C9">
              <w:rPr>
                <w:rFonts w:asciiTheme="minorHAnsi" w:hAnsiTheme="minorHAnsi"/>
              </w:rPr>
              <w:t>dan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nama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komponen</w:t>
            </w:r>
            <w:proofErr w:type="spellEnd"/>
            <w:r w:rsidRPr="00CF17C9">
              <w:rPr>
                <w:rFonts w:asciiTheme="minorHAnsi" w:hAnsiTheme="minorHAnsi"/>
                <w:spacing w:val="-21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tertutup</w:t>
            </w:r>
            <w:proofErr w:type="spellEnd"/>
            <w:r w:rsidRPr="00CF17C9">
              <w:rPr>
                <w:rFonts w:asciiTheme="minorHAnsi" w:hAnsiTheme="minorHAnsi"/>
                <w:spacing w:val="-24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oleh</w:t>
            </w:r>
            <w:proofErr w:type="spellEnd"/>
            <w:r w:rsidRPr="00CF17C9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  <w:spacing w:val="-30"/>
              </w:rPr>
              <w:t xml:space="preserve"> </w:t>
            </w:r>
            <w:r w:rsidRPr="00CF17C9">
              <w:rPr>
                <w:rFonts w:asciiTheme="minorHAnsi" w:hAnsiTheme="minorHAnsi"/>
              </w:rPr>
              <w:t>lain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161EAA" w:rsidP="00161EAA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Item number di komponen telah dibuat dan dibuat SOP penymipanan barang agar tidak tertutup lagi barang lain.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A15717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perbaikan</w:t>
            </w:r>
            <w:proofErr w:type="spellEnd"/>
          </w:p>
          <w:p w:rsidR="00E8329B" w:rsidRDefault="00A15717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SOP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baru</w:t>
            </w:r>
            <w:proofErr w:type="spellEnd"/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4D173C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032587" cy="2715882"/>
                  <wp:effectExtent l="19050" t="0" r="5763" b="0"/>
                  <wp:docPr id="3" name="Picture 0" descr="20191121_15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2957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478" cy="271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29649" cy="2656967"/>
                  <wp:effectExtent l="19050" t="0" r="8801" b="0"/>
                  <wp:docPr id="5" name="Picture 1" descr="20191121_153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20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033" cy="26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15717" w:rsidRDefault="00A15717" w:rsidP="00A51EED"/>
    <w:p w:rsidR="007743BD" w:rsidRPr="006B24AC" w:rsidRDefault="007743BD" w:rsidP="007743BD">
      <w:pPr>
        <w:jc w:val="center"/>
        <w:rPr>
          <w:rFonts w:ascii="Constantia" w:hAnsi="Constantia"/>
          <w:b/>
          <w:sz w:val="36"/>
          <w:szCs w:val="36"/>
        </w:rPr>
      </w:pPr>
      <w:r w:rsidRPr="006B24AC">
        <w:rPr>
          <w:rFonts w:ascii="Constantia" w:hAnsi="Constantia"/>
          <w:b/>
          <w:sz w:val="36"/>
          <w:szCs w:val="36"/>
        </w:rPr>
        <w:t>SOP CARA PENYIMPANAN BAHAN BAKU</w:t>
      </w:r>
    </w:p>
    <w:p w:rsidR="007743BD" w:rsidRPr="006B24AC" w:rsidRDefault="007743BD" w:rsidP="007743BD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7743BD" w:rsidRPr="006B24AC" w:rsidRDefault="007743BD" w:rsidP="007743BD">
      <w:pPr>
        <w:jc w:val="center"/>
        <w:rPr>
          <w:rFonts w:ascii="Constantia" w:hAnsi="Constantia"/>
          <w:b/>
          <w:sz w:val="36"/>
          <w:szCs w:val="36"/>
        </w:rPr>
      </w:pPr>
    </w:p>
    <w:p w:rsidR="007743BD" w:rsidRDefault="007743BD" w:rsidP="007743BD">
      <w:pPr>
        <w:jc w:val="center"/>
        <w:rPr>
          <w:rFonts w:ascii="Constantia" w:hAnsi="Constantia"/>
          <w:b/>
          <w:sz w:val="36"/>
          <w:szCs w:val="36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7743BD" w:rsidRDefault="007743BD" w:rsidP="007743BD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serta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terpakai</w:t>
      </w:r>
      <w:proofErr w:type="spellEnd"/>
      <w:r w:rsidR="004D173C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4D173C"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7743BD" w:rsidRDefault="007743BD" w:rsidP="007743BD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7743BD" w:rsidRPr="004763B2" w:rsidRDefault="007743BD" w:rsidP="007743BD">
      <w:pPr>
        <w:pStyle w:val="ListParagrap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7743BD" w:rsidRDefault="007743BD" w:rsidP="007743BD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7743BD" w:rsidRPr="004763B2" w:rsidRDefault="007743BD" w:rsidP="007743BD">
      <w:pPr>
        <w:pStyle w:val="ListParagrap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7743BD" w:rsidRPr="00FE1DED" w:rsidRDefault="007743BD" w:rsidP="007743BD">
      <w:pPr>
        <w:pStyle w:val="ListParagrap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7743BD" w:rsidRPr="001836E0" w:rsidRDefault="007743BD" w:rsidP="007743BD">
      <w:pPr>
        <w:pStyle w:val="ListParagrap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mati</w:t>
      </w:r>
      <w:proofErr w:type="spellEnd"/>
      <w:r>
        <w:rPr>
          <w:rFonts w:ascii="Constantia" w:hAnsi="Constantia"/>
          <w:b/>
          <w:sz w:val="28"/>
          <w:szCs w:val="28"/>
        </w:rPr>
        <w:t>/slow moving/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</w:t>
      </w:r>
      <w:r w:rsidR="004D173C">
        <w:rPr>
          <w:rFonts w:ascii="Constantia" w:hAnsi="Constantia"/>
          <w:b/>
          <w:sz w:val="28"/>
          <w:szCs w:val="28"/>
        </w:rPr>
        <w:t>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7743BD" w:rsidRDefault="007743BD" w:rsidP="007743BD">
      <w:pPr>
        <w:jc w:val="both"/>
        <w:rPr>
          <w:rFonts w:ascii="Constantia" w:hAnsi="Constantia"/>
          <w:b/>
          <w:sz w:val="28"/>
          <w:szCs w:val="28"/>
        </w:rPr>
      </w:pPr>
    </w:p>
    <w:p w:rsidR="007743BD" w:rsidRDefault="007743BD" w:rsidP="007743BD">
      <w:pPr>
        <w:jc w:val="center"/>
        <w:rPr>
          <w:rFonts w:ascii="Constantia" w:hAnsi="Constantia"/>
          <w:b/>
          <w:sz w:val="20"/>
        </w:rPr>
      </w:pPr>
    </w:p>
    <w:p w:rsidR="007743BD" w:rsidRDefault="007743BD" w:rsidP="007743BD">
      <w:pPr>
        <w:jc w:val="center"/>
        <w:rPr>
          <w:rFonts w:ascii="Constantia" w:hAnsi="Constantia"/>
          <w:b/>
          <w:sz w:val="20"/>
        </w:rPr>
      </w:pPr>
    </w:p>
    <w:p w:rsidR="007743BD" w:rsidRPr="006B24AC" w:rsidRDefault="007743BD" w:rsidP="007743BD">
      <w:pPr>
        <w:jc w:val="center"/>
        <w:rPr>
          <w:rFonts w:ascii="Constantia" w:hAnsi="Constantia"/>
          <w:b/>
          <w:sz w:val="20"/>
        </w:rPr>
      </w:pPr>
    </w:p>
    <w:p w:rsidR="007743BD" w:rsidRPr="006B24AC" w:rsidRDefault="007743BD" w:rsidP="007743BD">
      <w:pPr>
        <w:jc w:val="center"/>
        <w:rPr>
          <w:rFonts w:ascii="Constantia" w:hAnsi="Constantia"/>
          <w:b/>
          <w:sz w:val="20"/>
        </w:rPr>
      </w:pPr>
    </w:p>
    <w:p w:rsidR="007743BD" w:rsidRPr="004D173C" w:rsidRDefault="007743BD" w:rsidP="007743BD">
      <w:pPr>
        <w:jc w:val="center"/>
        <w:rPr>
          <w:rFonts w:ascii="Constantia" w:hAnsi="Constantia"/>
          <w:b/>
          <w:sz w:val="28"/>
          <w:szCs w:val="28"/>
          <w:u w:val="single"/>
        </w:rPr>
      </w:pPr>
      <w:proofErr w:type="spellStart"/>
      <w:r w:rsidRPr="004D173C">
        <w:rPr>
          <w:rFonts w:ascii="Constantia" w:hAnsi="Constantia"/>
          <w:b/>
          <w:sz w:val="28"/>
          <w:szCs w:val="28"/>
          <w:u w:val="single"/>
        </w:rPr>
        <w:t>Badru</w:t>
      </w:r>
      <w:proofErr w:type="spellEnd"/>
      <w:r w:rsidRPr="004D173C">
        <w:rPr>
          <w:rFonts w:ascii="Constantia" w:hAnsi="Constantia"/>
          <w:b/>
          <w:sz w:val="28"/>
          <w:szCs w:val="28"/>
          <w:u w:val="single"/>
        </w:rPr>
        <w:t xml:space="preserve"> Setiawan</w:t>
      </w:r>
    </w:p>
    <w:p w:rsidR="007743BD" w:rsidRPr="004D173C" w:rsidRDefault="007743BD" w:rsidP="007743BD">
      <w:pPr>
        <w:jc w:val="center"/>
        <w:rPr>
          <w:rFonts w:ascii="Constantia" w:hAnsi="Constantia"/>
          <w:b/>
          <w:sz w:val="28"/>
          <w:szCs w:val="28"/>
        </w:rPr>
      </w:pPr>
      <w:r w:rsidRPr="004D173C">
        <w:rPr>
          <w:rFonts w:ascii="Constantia" w:hAnsi="Constantia"/>
          <w:b/>
          <w:sz w:val="28"/>
          <w:szCs w:val="28"/>
        </w:rPr>
        <w:t>CO Gudang IC</w:t>
      </w:r>
    </w:p>
    <w:p w:rsidR="007743BD" w:rsidRPr="006B24AC" w:rsidRDefault="007743BD" w:rsidP="007743BD">
      <w:pPr>
        <w:jc w:val="both"/>
        <w:rPr>
          <w:rFonts w:ascii="Constantia" w:hAnsi="Constantia"/>
          <w:b/>
          <w:sz w:val="28"/>
          <w:szCs w:val="28"/>
        </w:rPr>
      </w:pPr>
    </w:p>
    <w:p w:rsidR="007743BD" w:rsidRPr="00AB6C47" w:rsidRDefault="007743BD" w:rsidP="007743BD">
      <w:pPr>
        <w:jc w:val="center"/>
        <w:rPr>
          <w:sz w:val="36"/>
          <w:szCs w:val="36"/>
        </w:rPr>
      </w:pPr>
    </w:p>
    <w:p w:rsidR="007743BD" w:rsidRDefault="007743BD" w:rsidP="007743BD">
      <w:pPr>
        <w:jc w:val="both"/>
        <w:rPr>
          <w:sz w:val="32"/>
          <w:szCs w:val="32"/>
        </w:rPr>
      </w:pPr>
    </w:p>
    <w:p w:rsidR="007743BD" w:rsidRPr="00AB6C47" w:rsidRDefault="007743BD" w:rsidP="007743BD">
      <w:pPr>
        <w:jc w:val="both"/>
        <w:rPr>
          <w:sz w:val="32"/>
          <w:szCs w:val="32"/>
        </w:rPr>
      </w:pPr>
    </w:p>
    <w:sectPr w:rsidR="007743BD" w:rsidRPr="00AB6C47" w:rsidSect="004D173C">
      <w:footerReference w:type="default" r:id="rId12"/>
      <w:pgSz w:w="11909" w:h="16834" w:code="9"/>
      <w:pgMar w:top="900" w:right="110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1F" w:rsidRDefault="00B5181F">
      <w:r>
        <w:separator/>
      </w:r>
    </w:p>
  </w:endnote>
  <w:endnote w:type="continuationSeparator" w:id="1">
    <w:p w:rsidR="00B5181F" w:rsidRDefault="00B5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1F" w:rsidRDefault="00B5181F">
      <w:r>
        <w:separator/>
      </w:r>
    </w:p>
  </w:footnote>
  <w:footnote w:type="continuationSeparator" w:id="1">
    <w:p w:rsidR="00B5181F" w:rsidRDefault="00B51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75746D2"/>
    <w:multiLevelType w:val="hybridMultilevel"/>
    <w:tmpl w:val="58621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1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9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2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38"/>
  </w:num>
  <w:num w:numId="5">
    <w:abstractNumId w:val="28"/>
  </w:num>
  <w:num w:numId="6">
    <w:abstractNumId w:val="10"/>
  </w:num>
  <w:num w:numId="7">
    <w:abstractNumId w:val="7"/>
  </w:num>
  <w:num w:numId="8">
    <w:abstractNumId w:val="8"/>
  </w:num>
  <w:num w:numId="9">
    <w:abstractNumId w:val="37"/>
  </w:num>
  <w:num w:numId="10">
    <w:abstractNumId w:val="40"/>
  </w:num>
  <w:num w:numId="11">
    <w:abstractNumId w:val="24"/>
  </w:num>
  <w:num w:numId="12">
    <w:abstractNumId w:val="23"/>
  </w:num>
  <w:num w:numId="13">
    <w:abstractNumId w:val="36"/>
  </w:num>
  <w:num w:numId="14">
    <w:abstractNumId w:val="17"/>
  </w:num>
  <w:num w:numId="15">
    <w:abstractNumId w:val="16"/>
  </w:num>
  <w:num w:numId="16">
    <w:abstractNumId w:val="30"/>
  </w:num>
  <w:num w:numId="17">
    <w:abstractNumId w:val="32"/>
  </w:num>
  <w:num w:numId="18">
    <w:abstractNumId w:val="0"/>
  </w:num>
  <w:num w:numId="19">
    <w:abstractNumId w:val="6"/>
  </w:num>
  <w:num w:numId="20">
    <w:abstractNumId w:val="14"/>
  </w:num>
  <w:num w:numId="21">
    <w:abstractNumId w:val="19"/>
  </w:num>
  <w:num w:numId="22">
    <w:abstractNumId w:val="4"/>
  </w:num>
  <w:num w:numId="23">
    <w:abstractNumId w:val="21"/>
  </w:num>
  <w:num w:numId="24">
    <w:abstractNumId w:val="35"/>
  </w:num>
  <w:num w:numId="25">
    <w:abstractNumId w:val="27"/>
  </w:num>
  <w:num w:numId="26">
    <w:abstractNumId w:val="26"/>
  </w:num>
  <w:num w:numId="27">
    <w:abstractNumId w:val="29"/>
  </w:num>
  <w:num w:numId="28">
    <w:abstractNumId w:val="18"/>
  </w:num>
  <w:num w:numId="29">
    <w:abstractNumId w:val="25"/>
  </w:num>
  <w:num w:numId="30">
    <w:abstractNumId w:val="41"/>
  </w:num>
  <w:num w:numId="31">
    <w:abstractNumId w:val="1"/>
  </w:num>
  <w:num w:numId="32">
    <w:abstractNumId w:val="42"/>
  </w:num>
  <w:num w:numId="33">
    <w:abstractNumId w:val="11"/>
  </w:num>
  <w:num w:numId="34">
    <w:abstractNumId w:val="34"/>
  </w:num>
  <w:num w:numId="35">
    <w:abstractNumId w:val="33"/>
  </w:num>
  <w:num w:numId="36">
    <w:abstractNumId w:val="9"/>
  </w:num>
  <w:num w:numId="37">
    <w:abstractNumId w:val="31"/>
  </w:num>
  <w:num w:numId="38">
    <w:abstractNumId w:val="20"/>
  </w:num>
  <w:num w:numId="39">
    <w:abstractNumId w:val="39"/>
  </w:num>
  <w:num w:numId="40">
    <w:abstractNumId w:val="43"/>
  </w:num>
  <w:num w:numId="41">
    <w:abstractNumId w:val="22"/>
  </w:num>
  <w:num w:numId="42">
    <w:abstractNumId w:val="12"/>
  </w:num>
  <w:num w:numId="43">
    <w:abstractNumId w:val="2"/>
  </w:num>
  <w:num w:numId="44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477FA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D173C"/>
    <w:rsid w:val="004E2BC7"/>
    <w:rsid w:val="00513F5B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A7C65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743BD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15717"/>
    <w:rsid w:val="00A26299"/>
    <w:rsid w:val="00A32DBA"/>
    <w:rsid w:val="00A422B8"/>
    <w:rsid w:val="00A51EED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5181F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5868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13F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5</cp:revision>
  <cp:lastPrinted>2013-11-06T04:35:00Z</cp:lastPrinted>
  <dcterms:created xsi:type="dcterms:W3CDTF">2019-11-21T06:28:00Z</dcterms:created>
  <dcterms:modified xsi:type="dcterms:W3CDTF">2019-11-28T05:37:00Z</dcterms:modified>
</cp:coreProperties>
</file>