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C00272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C00272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Ade Arifin</w:t>
            </w:r>
          </w:p>
          <w:p w:rsidR="00A422B8" w:rsidRPr="004047B1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Badru Setiawan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95E50" w:rsidP="00A95E50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proofErr w:type="spellStart"/>
            <w:r w:rsidRPr="00CF17C9">
              <w:rPr>
                <w:rFonts w:asciiTheme="minorHAnsi" w:hAnsiTheme="minorHAnsi"/>
              </w:rPr>
              <w:t>Penataan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barang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di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Gudang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tidak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rapi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sehingga</w:t>
            </w:r>
            <w:proofErr w:type="spellEnd"/>
            <w:r w:rsidRPr="00CF17C9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menyulitkan</w:t>
            </w:r>
            <w:proofErr w:type="spellEnd"/>
            <w:r w:rsidRPr="00CF17C9">
              <w:rPr>
                <w:rFonts w:asciiTheme="minorHAnsi" w:hAnsiTheme="minorHAnsi"/>
                <w:spacing w:val="-29"/>
              </w:rPr>
              <w:t xml:space="preserve"> </w:t>
            </w:r>
            <w:r w:rsidRPr="00CF17C9">
              <w:rPr>
                <w:rFonts w:asciiTheme="minorHAnsi" w:hAnsiTheme="minorHAnsi"/>
              </w:rPr>
              <w:t>system</w:t>
            </w:r>
            <w:r w:rsidRPr="00CF17C9">
              <w:rPr>
                <w:rFonts w:asciiTheme="minorHAnsi" w:hAnsiTheme="minorHAnsi"/>
                <w:spacing w:val="-32"/>
              </w:rPr>
              <w:t xml:space="preserve"> </w:t>
            </w:r>
            <w:r w:rsidRPr="00CF17C9">
              <w:rPr>
                <w:rFonts w:asciiTheme="minorHAnsi" w:hAnsiTheme="minorHAnsi"/>
              </w:rPr>
              <w:t>FIFO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53937" w:rsidRDefault="00A95E50" w:rsidP="00F5393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Posisi gudang sudah dirapihkan dan </w:t>
            </w:r>
            <w:r w:rsidRPr="00FE3763">
              <w:rPr>
                <w:rFonts w:ascii="Arial Narrow" w:hAnsi="Arial Narrow" w:cs="Arial"/>
                <w:color w:val="FF0000"/>
                <w:sz w:val="22"/>
                <w:szCs w:val="22"/>
                <w:lang w:val="sv-SE"/>
              </w:rPr>
              <w:t>dibuatkan layout gudang material Nursing Bed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, selanjutnya telah dibuatkan SOP penyimpanan supaya tetap terjaga secara konsisten.</w:t>
            </w:r>
          </w:p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A422B8" w:rsidRDefault="001979C2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Photo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lokasi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telah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dilakukan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perbaikan</w:t>
            </w:r>
            <w:proofErr w:type="spellEnd"/>
          </w:p>
          <w:p w:rsidR="001979C2" w:rsidRDefault="001979C2" w:rsidP="001979C2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SOP penyimpanan bahan baku di Gudang Nursing Bed</w:t>
            </w:r>
          </w:p>
          <w:p w:rsidR="00E8329B" w:rsidRPr="001979C2" w:rsidRDefault="00E8329B" w:rsidP="001979C2">
            <w:pPr>
              <w:pStyle w:val="ListParagraph"/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:rsidR="00A422B8" w:rsidRDefault="00A57BF2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      </w:t>
            </w:r>
            <w:r w:rsidRPr="00A57BF2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2053032" cy="2743200"/>
                  <wp:effectExtent l="19050" t="0" r="4368" b="0"/>
                  <wp:docPr id="3" name="Picture 0" descr="20191121_153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150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922" cy="274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              </w:t>
            </w:r>
            <w:r w:rsidRPr="00A57BF2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39992" cy="2843092"/>
                  <wp:effectExtent l="19050" t="0" r="0" b="0"/>
                  <wp:docPr id="4" name="Picture 1" descr="20191121_153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008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940" cy="284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57BF2" w:rsidRDefault="001979C2" w:rsidP="00A57BF2">
      <w:pPr>
        <w:jc w:val="center"/>
        <w:rPr>
          <w:rFonts w:ascii="Constantia" w:hAnsi="Constantia"/>
          <w:b/>
          <w:sz w:val="36"/>
          <w:szCs w:val="36"/>
        </w:rPr>
      </w:pPr>
      <w:r>
        <w:br w:type="page"/>
      </w:r>
      <w:r w:rsidRPr="006B24AC">
        <w:rPr>
          <w:rFonts w:ascii="Constantia" w:hAnsi="Constantia"/>
          <w:b/>
          <w:sz w:val="36"/>
          <w:szCs w:val="36"/>
        </w:rPr>
        <w:lastRenderedPageBreak/>
        <w:t>SOP CARA PENYIMPANAN BAHAN BAKU</w:t>
      </w:r>
    </w:p>
    <w:p w:rsidR="001979C2" w:rsidRPr="006B24AC" w:rsidRDefault="001979C2" w:rsidP="00A57BF2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 xml:space="preserve">DI </w:t>
      </w:r>
      <w:r w:rsidRPr="006B24AC">
        <w:rPr>
          <w:rFonts w:ascii="Constantia" w:hAnsi="Constantia"/>
          <w:b/>
          <w:sz w:val="36"/>
          <w:szCs w:val="36"/>
        </w:rPr>
        <w:t>GUDANG NB</w:t>
      </w:r>
    </w:p>
    <w:p w:rsidR="001979C2" w:rsidRPr="006B24AC" w:rsidRDefault="001979C2" w:rsidP="001979C2">
      <w:pPr>
        <w:jc w:val="center"/>
        <w:rPr>
          <w:rFonts w:ascii="Constantia" w:hAnsi="Constantia"/>
          <w:b/>
          <w:sz w:val="36"/>
          <w:szCs w:val="36"/>
        </w:rPr>
      </w:pPr>
    </w:p>
    <w:p w:rsidR="001979C2" w:rsidRDefault="001979C2" w:rsidP="001979C2">
      <w:pPr>
        <w:jc w:val="center"/>
        <w:rPr>
          <w:rFonts w:ascii="Constantia" w:hAnsi="Constantia"/>
          <w:b/>
          <w:sz w:val="36"/>
          <w:szCs w:val="36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terpisah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baku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kursi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1979C2" w:rsidRDefault="001979C2" w:rsidP="00A57BF2">
      <w:pPr>
        <w:pStyle w:val="ListParagraph"/>
        <w:ind w:left="360"/>
        <w:jc w:val="both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petugas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gudang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menjaga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kebersihan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area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debu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sampah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,</w:t>
      </w:r>
      <w:proofErr w:type="spellStart"/>
      <w:r>
        <w:rPr>
          <w:rFonts w:ascii="Constantia" w:hAnsi="Constantia"/>
          <w:b/>
          <w:sz w:val="28"/>
          <w:szCs w:val="28"/>
        </w:rPr>
        <w:t>sarang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serta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yang </w:t>
      </w:r>
      <w:proofErr w:type="spellStart"/>
      <w:r>
        <w:rPr>
          <w:rFonts w:ascii="Constantia" w:hAnsi="Constantia"/>
          <w:b/>
          <w:sz w:val="28"/>
          <w:szCs w:val="28"/>
        </w:rPr>
        <w:t>tidak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terpakai</w:t>
      </w:r>
      <w:proofErr w:type="spellEnd"/>
      <w:r w:rsidR="00A57BF2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57BF2"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Lakukan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piket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5S </w:t>
      </w: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1979C2" w:rsidRDefault="001979C2" w:rsidP="00A57BF2">
      <w:pPr>
        <w:pStyle w:val="ListParagraph"/>
        <w:ind w:left="360"/>
        <w:jc w:val="both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label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tidak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terhalang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lain.</w:t>
      </w:r>
    </w:p>
    <w:p w:rsidR="001979C2" w:rsidRPr="004763B2" w:rsidRDefault="001979C2" w:rsidP="00A57BF2">
      <w:pPr>
        <w:pStyle w:val="ListParagraph"/>
        <w:ind w:left="360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stocknya</w:t>
      </w:r>
      <w:proofErr w:type="spellEnd"/>
      <w:proofErr w:type="gramStart"/>
      <w:r>
        <w:rPr>
          <w:rFonts w:ascii="Constantia" w:hAnsi="Constantia"/>
          <w:b/>
          <w:sz w:val="28"/>
          <w:szCs w:val="28"/>
        </w:rPr>
        <w:t xml:space="preserve">, 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r w:rsidRPr="004763B2">
        <w:rPr>
          <w:rFonts w:ascii="Constantia" w:hAnsi="Constantia"/>
          <w:b/>
          <w:i/>
          <w:sz w:val="28"/>
          <w:szCs w:val="28"/>
        </w:rPr>
        <w:t>update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pengambilan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penerimaan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termasuk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1979C2" w:rsidRDefault="001979C2" w:rsidP="00A57BF2">
      <w:pPr>
        <w:pStyle w:val="ListParagraph"/>
        <w:ind w:left="360"/>
        <w:jc w:val="both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Secara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berkala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minimal 1 </w:t>
      </w:r>
      <w:proofErr w:type="spellStart"/>
      <w:r>
        <w:rPr>
          <w:rFonts w:ascii="Constantia" w:hAnsi="Constantia"/>
          <w:b/>
          <w:sz w:val="28"/>
          <w:szCs w:val="28"/>
        </w:rPr>
        <w:t>minggu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sekali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diambil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sample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mencocokan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kesesuaian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computer (</w:t>
      </w:r>
      <w:proofErr w:type="spellStart"/>
      <w:r>
        <w:rPr>
          <w:rFonts w:ascii="Constantia" w:hAnsi="Constantia"/>
          <w:b/>
          <w:sz w:val="28"/>
          <w:szCs w:val="28"/>
        </w:rPr>
        <w:t>prosedur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sampling)</w:t>
      </w:r>
    </w:p>
    <w:p w:rsidR="001979C2" w:rsidRPr="004763B2" w:rsidRDefault="001979C2" w:rsidP="00A57BF2">
      <w:pPr>
        <w:pStyle w:val="ListParagraph"/>
        <w:ind w:left="360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/ Area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NG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tanda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1979C2" w:rsidRPr="00FE1DED" w:rsidRDefault="001979C2" w:rsidP="00A57BF2">
      <w:pPr>
        <w:pStyle w:val="ListParagraph"/>
        <w:ind w:left="360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import (Caster/motor/</w:t>
      </w:r>
      <w:proofErr w:type="spellStart"/>
      <w:r>
        <w:rPr>
          <w:rFonts w:ascii="Constantia" w:hAnsi="Constantia"/>
          <w:b/>
          <w:sz w:val="28"/>
          <w:szCs w:val="28"/>
        </w:rPr>
        <w:t>dll</w:t>
      </w:r>
      <w:proofErr w:type="spellEnd"/>
      <w:r>
        <w:rPr>
          <w:rFonts w:ascii="Constantia" w:hAnsi="Constantia"/>
          <w:b/>
          <w:sz w:val="28"/>
          <w:szCs w:val="28"/>
        </w:rPr>
        <w:t xml:space="preserve">) </w:t>
      </w:r>
      <w:proofErr w:type="spellStart"/>
      <w:r>
        <w:rPr>
          <w:rFonts w:ascii="Constantia" w:hAnsi="Constantia"/>
          <w:b/>
          <w:sz w:val="28"/>
          <w:szCs w:val="28"/>
        </w:rPr>
        <w:t>ditempatkan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dalam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ruangan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spare part.</w:t>
      </w:r>
    </w:p>
    <w:p w:rsidR="001979C2" w:rsidRPr="001836E0" w:rsidRDefault="001979C2" w:rsidP="00A57BF2">
      <w:pPr>
        <w:pStyle w:val="ListParagraph"/>
        <w:ind w:left="360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</w:t>
      </w:r>
      <w:r w:rsidR="00A57BF2">
        <w:rPr>
          <w:rFonts w:ascii="Constantia" w:hAnsi="Constantia"/>
          <w:b/>
          <w:sz w:val="28"/>
          <w:szCs w:val="28"/>
        </w:rPr>
        <w:t xml:space="preserve">tock </w:t>
      </w:r>
      <w:proofErr w:type="spellStart"/>
      <w:r w:rsidR="00A57BF2">
        <w:rPr>
          <w:rFonts w:ascii="Constantia" w:hAnsi="Constantia"/>
          <w:b/>
          <w:sz w:val="28"/>
          <w:szCs w:val="28"/>
        </w:rPr>
        <w:t>mati</w:t>
      </w:r>
      <w:proofErr w:type="spellEnd"/>
      <w:r w:rsidR="00A57BF2">
        <w:rPr>
          <w:rFonts w:ascii="Constantia" w:hAnsi="Constantia"/>
          <w:b/>
          <w:sz w:val="28"/>
          <w:szCs w:val="28"/>
        </w:rPr>
        <w:t>/slow moving/</w:t>
      </w:r>
      <w:proofErr w:type="spellStart"/>
      <w:r w:rsidR="00A57BF2">
        <w:rPr>
          <w:rFonts w:ascii="Constantia" w:hAnsi="Constantia"/>
          <w:b/>
          <w:sz w:val="28"/>
          <w:szCs w:val="28"/>
        </w:rPr>
        <w:t>harus</w:t>
      </w:r>
      <w:proofErr w:type="spellEnd"/>
      <w:r w:rsidR="00A57BF2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57BF2">
        <w:rPr>
          <w:rFonts w:ascii="Constantia" w:hAnsi="Constantia"/>
          <w:b/>
          <w:sz w:val="28"/>
          <w:szCs w:val="28"/>
        </w:rPr>
        <w:t>dibe</w:t>
      </w:r>
      <w:r>
        <w:rPr>
          <w:rFonts w:ascii="Constantia" w:hAnsi="Constantia"/>
          <w:b/>
          <w:sz w:val="28"/>
          <w:szCs w:val="28"/>
        </w:rPr>
        <w:t>rikan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sebagai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penanda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status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>.</w:t>
      </w:r>
    </w:p>
    <w:p w:rsidR="001979C2" w:rsidRDefault="001979C2" w:rsidP="001979C2">
      <w:pPr>
        <w:jc w:val="both"/>
        <w:rPr>
          <w:rFonts w:ascii="Constantia" w:hAnsi="Constantia"/>
          <w:b/>
          <w:sz w:val="28"/>
          <w:szCs w:val="28"/>
        </w:rPr>
      </w:pPr>
    </w:p>
    <w:p w:rsidR="001979C2" w:rsidRDefault="001979C2" w:rsidP="001979C2">
      <w:pPr>
        <w:jc w:val="center"/>
        <w:rPr>
          <w:rFonts w:ascii="Constantia" w:hAnsi="Constantia"/>
          <w:b/>
          <w:sz w:val="20"/>
        </w:rPr>
      </w:pPr>
    </w:p>
    <w:p w:rsidR="001979C2" w:rsidRDefault="001979C2" w:rsidP="001979C2">
      <w:pPr>
        <w:jc w:val="center"/>
        <w:rPr>
          <w:rFonts w:ascii="Constantia" w:hAnsi="Constantia"/>
          <w:b/>
          <w:sz w:val="20"/>
        </w:rPr>
      </w:pPr>
    </w:p>
    <w:p w:rsidR="001979C2" w:rsidRPr="006B24AC" w:rsidRDefault="001979C2" w:rsidP="001979C2">
      <w:pPr>
        <w:jc w:val="center"/>
        <w:rPr>
          <w:rFonts w:ascii="Constantia" w:hAnsi="Constantia"/>
          <w:b/>
          <w:sz w:val="20"/>
        </w:rPr>
      </w:pPr>
    </w:p>
    <w:p w:rsidR="001979C2" w:rsidRPr="006B24AC" w:rsidRDefault="001979C2" w:rsidP="001979C2">
      <w:pPr>
        <w:jc w:val="center"/>
        <w:rPr>
          <w:rFonts w:ascii="Constantia" w:hAnsi="Constantia"/>
          <w:b/>
          <w:sz w:val="20"/>
        </w:rPr>
      </w:pPr>
    </w:p>
    <w:p w:rsidR="001979C2" w:rsidRPr="00FF688F" w:rsidRDefault="001979C2" w:rsidP="001979C2">
      <w:pPr>
        <w:jc w:val="center"/>
        <w:rPr>
          <w:rFonts w:ascii="Constantia" w:hAnsi="Constantia"/>
          <w:b/>
          <w:sz w:val="36"/>
          <w:szCs w:val="36"/>
          <w:u w:val="single"/>
        </w:rPr>
      </w:pPr>
      <w:proofErr w:type="spellStart"/>
      <w:r w:rsidRPr="00FF688F">
        <w:rPr>
          <w:rFonts w:ascii="Constantia" w:hAnsi="Constantia"/>
          <w:b/>
          <w:sz w:val="36"/>
          <w:szCs w:val="36"/>
          <w:u w:val="single"/>
        </w:rPr>
        <w:t>Badru</w:t>
      </w:r>
      <w:proofErr w:type="spellEnd"/>
      <w:r w:rsidRPr="00FF688F">
        <w:rPr>
          <w:rFonts w:ascii="Constantia" w:hAnsi="Constantia"/>
          <w:b/>
          <w:sz w:val="36"/>
          <w:szCs w:val="36"/>
          <w:u w:val="single"/>
        </w:rPr>
        <w:t xml:space="preserve"> </w:t>
      </w:r>
      <w:proofErr w:type="spellStart"/>
      <w:r w:rsidRPr="00FF688F">
        <w:rPr>
          <w:rFonts w:ascii="Constantia" w:hAnsi="Constantia"/>
          <w:b/>
          <w:sz w:val="36"/>
          <w:szCs w:val="36"/>
          <w:u w:val="single"/>
        </w:rPr>
        <w:t>Setiawan</w:t>
      </w:r>
      <w:proofErr w:type="spellEnd"/>
    </w:p>
    <w:p w:rsidR="001979C2" w:rsidRPr="00FF688F" w:rsidRDefault="001979C2" w:rsidP="001979C2">
      <w:pPr>
        <w:jc w:val="center"/>
        <w:rPr>
          <w:rFonts w:ascii="Constantia" w:hAnsi="Constantia"/>
          <w:b/>
          <w:sz w:val="36"/>
          <w:szCs w:val="36"/>
        </w:rPr>
      </w:pPr>
      <w:r w:rsidRPr="00FF688F">
        <w:rPr>
          <w:rFonts w:ascii="Constantia" w:hAnsi="Constantia"/>
          <w:b/>
          <w:sz w:val="36"/>
          <w:szCs w:val="36"/>
        </w:rPr>
        <w:t>CO Gudang IC</w:t>
      </w:r>
    </w:p>
    <w:p w:rsidR="001979C2" w:rsidRPr="006B24AC" w:rsidRDefault="001979C2" w:rsidP="001979C2">
      <w:pPr>
        <w:jc w:val="both"/>
        <w:rPr>
          <w:rFonts w:ascii="Constantia" w:hAnsi="Constantia"/>
          <w:b/>
          <w:sz w:val="28"/>
          <w:szCs w:val="28"/>
        </w:rPr>
      </w:pPr>
    </w:p>
    <w:p w:rsidR="001979C2" w:rsidRPr="00AB6C47" w:rsidRDefault="001979C2" w:rsidP="001979C2">
      <w:pPr>
        <w:jc w:val="center"/>
        <w:rPr>
          <w:sz w:val="36"/>
          <w:szCs w:val="36"/>
        </w:rPr>
      </w:pPr>
    </w:p>
    <w:p w:rsidR="001979C2" w:rsidRDefault="001979C2" w:rsidP="001979C2">
      <w:pPr>
        <w:jc w:val="both"/>
        <w:rPr>
          <w:sz w:val="32"/>
          <w:szCs w:val="32"/>
        </w:rPr>
      </w:pPr>
    </w:p>
    <w:p w:rsidR="001979C2" w:rsidRPr="00AB6C47" w:rsidRDefault="001979C2" w:rsidP="001979C2">
      <w:pPr>
        <w:jc w:val="both"/>
        <w:rPr>
          <w:sz w:val="32"/>
          <w:szCs w:val="32"/>
        </w:rPr>
      </w:pPr>
    </w:p>
    <w:sectPr w:rsidR="001979C2" w:rsidRPr="00AB6C47" w:rsidSect="00A57BF2">
      <w:footerReference w:type="default" r:id="rId12"/>
      <w:pgSz w:w="11909" w:h="16834" w:code="9"/>
      <w:pgMar w:top="900" w:right="110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C44" w:rsidRDefault="00020C44">
      <w:r>
        <w:separator/>
      </w:r>
    </w:p>
  </w:endnote>
  <w:endnote w:type="continuationSeparator" w:id="1">
    <w:p w:rsidR="00020C44" w:rsidRDefault="00020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C44" w:rsidRDefault="00020C44">
      <w:r>
        <w:separator/>
      </w:r>
    </w:p>
  </w:footnote>
  <w:footnote w:type="continuationSeparator" w:id="1">
    <w:p w:rsidR="00020C44" w:rsidRDefault="00020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869"/>
      </v:shape>
    </w:pict>
  </w:numPicBullet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5"/>
  </w:num>
  <w:num w:numId="20">
    <w:abstractNumId w:val="13"/>
  </w:num>
  <w:num w:numId="21">
    <w:abstractNumId w:val="18"/>
  </w:num>
  <w:num w:numId="22">
    <w:abstractNumId w:val="4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20C44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0160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979C2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02A6"/>
    <w:rsid w:val="008714E9"/>
    <w:rsid w:val="00896718"/>
    <w:rsid w:val="008C0C15"/>
    <w:rsid w:val="008D4B3C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86C8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56A48"/>
    <w:rsid w:val="00A57BF2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0272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086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E3763"/>
    <w:rsid w:val="00FF2879"/>
    <w:rsid w:val="00FF59EA"/>
    <w:rsid w:val="00FF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979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User</cp:lastModifiedBy>
  <cp:revision>7</cp:revision>
  <cp:lastPrinted>2020-01-03T06:13:00Z</cp:lastPrinted>
  <dcterms:created xsi:type="dcterms:W3CDTF">2019-11-21T06:21:00Z</dcterms:created>
  <dcterms:modified xsi:type="dcterms:W3CDTF">2020-01-03T06:13:00Z</dcterms:modified>
</cp:coreProperties>
</file>