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FORMULIR PERMOHONAN SERTIFIKASI STANDAR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CARA DISTRIBUSI ALAT KESEHATAN YANG BAIK (CDAKB) </w:t>
      </w:r>
    </w:p>
    <w:p w:rsidR="00000000" w:rsidDel="00000000" w:rsidP="00000000" w:rsidRDefault="00000000" w:rsidRPr="00000000" w14:paraId="00000004">
      <w:pPr>
        <w:tabs>
          <w:tab w:val="left" w:leader="none" w:pos="250"/>
          <w:tab w:val="center" w:leader="none" w:pos="4500"/>
        </w:tabs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NOMOR: XXX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color w:val="ffff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5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2"/>
        <w:gridCol w:w="3516"/>
        <w:gridCol w:w="5907"/>
        <w:tblGridChange w:id="0">
          <w:tblGrid>
            <w:gridCol w:w="642"/>
            <w:gridCol w:w="3516"/>
            <w:gridCol w:w="590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c2d69b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PERUSAHAAN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Badan Hukum Perusahaan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lineRule="auto"/>
              <w:ind w:left="176" w:hanging="17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  <w:tab/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 Perusahaan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5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PMA            </w: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4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PMDN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Pemilik Izin Edar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5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Ya               </w: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5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Tidak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Induk Berusaha (NIB)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NPWP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Nomor SDAK/IDAK yang berlaku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Tanggal Terbit SDAK/IDAK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Berlaku SDAK/IDAK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Nomor Sertifikat CDAKB Lama</w:t>
            </w:r>
          </w:p>
          <w:p w:rsidR="00000000" w:rsidDel="00000000" w:rsidP="00000000" w:rsidRDefault="00000000" w:rsidRPr="00000000" w14:paraId="00000023">
            <w:pPr>
              <w:spacing w:after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(Jika Perpanjangan/Perubahan)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Berlaku CDAKB Lama</w:t>
            </w:r>
          </w:p>
          <w:p w:rsidR="00000000" w:rsidDel="00000000" w:rsidP="00000000" w:rsidRDefault="00000000" w:rsidRPr="00000000" w14:paraId="00000027">
            <w:pPr>
              <w:spacing w:after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(Jika Perpanjangan/Perubahan)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Nomor ISO 13485:2016 / ISO 9001:2015 (Jika memiliki)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Lembaga yang menerbitkan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Ruang Lingkup Sertifikasi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Tanggal Terbit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Berlaku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2d69b" w:val="clear"/>
            <w:vAlign w:val="center"/>
          </w:tcPr>
          <w:p w:rsidR="00000000" w:rsidDel="00000000" w:rsidP="00000000" w:rsidRDefault="00000000" w:rsidRPr="00000000" w14:paraId="00000038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ALAMAT PERUSAHAAN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Alamat Perusahaan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120" w:lineRule="auto"/>
              <w:ind w:left="176" w:hanging="17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Telepon /Fax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120" w:lineRule="auto"/>
              <w:ind w:left="176" w:hanging="17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Alamat Gudang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120" w:lineRule="auto"/>
              <w:ind w:left="176" w:hanging="17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Telepon /Fax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120" w:lineRule="auto"/>
              <w:ind w:left="176" w:hanging="17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Alamat Bengkel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(Jika mendistribusikan Elektromedik dan Instrumen IVD)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120" w:lineRule="auto"/>
              <w:ind w:left="176" w:hanging="176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Aktif Perusahaan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2d69b" w:val="clear"/>
            <w:vAlign w:val="center"/>
          </w:tcPr>
          <w:p w:rsidR="00000000" w:rsidDel="00000000" w:rsidP="00000000" w:rsidRDefault="00000000" w:rsidRPr="00000000" w14:paraId="0000004E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PIMPINAN PERUSAHAAN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Handphone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2d69b" w:val="clear"/>
            <w:vAlign w:val="center"/>
          </w:tcPr>
          <w:p w:rsidR="00000000" w:rsidDel="00000000" w:rsidP="00000000" w:rsidRDefault="00000000" w:rsidRPr="00000000" w14:paraId="0000005A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PERWAKILAN MANAJEMEN/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MANAJEMEN REPRESENTATIVE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Handphone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2d69b" w:val="clear"/>
            <w:vAlign w:val="center"/>
          </w:tcPr>
          <w:p w:rsidR="00000000" w:rsidDel="00000000" w:rsidP="00000000" w:rsidRDefault="00000000" w:rsidRPr="00000000" w14:paraId="00000066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PENANGGUNG JAWAB TEKNIS (PJT)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KTP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Latar Belakang Pendidikan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Ijazah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Handphone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2d69b" w:val="clear"/>
            <w:vAlign w:val="center"/>
          </w:tcPr>
          <w:p w:rsidR="00000000" w:rsidDel="00000000" w:rsidP="00000000" w:rsidRDefault="00000000" w:rsidRPr="00000000" w14:paraId="00000078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KELOMPOK ALAT KESEHATAN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B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Kelompok Alkes yang didistribusikan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5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Elektromedik Radiasi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5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Elektromedik Non Radiasi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5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Non Elektromedik Steril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5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Non Elektromedik Non Steril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mc:AlternateContent>
                <mc:Choice Requires="wpg">
                  <w:drawing>
                    <wp:inline distB="0" distT="0" distL="0" distR="0">
                      <wp:extent cx="149225" cy="130175"/>
                      <wp:effectExtent b="0" l="0" r="0" t="0"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76150" y="3719675"/>
                                <a:ext cx="1397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49225" cy="130175"/>
                      <wp:effectExtent b="0" l="0" r="0" t="0"/>
                      <wp:docPr id="15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9225" cy="130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Produk Diagnostik In Vitro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2d69b" w:val="clear"/>
            <w:vAlign w:val="center"/>
          </w:tcPr>
          <w:p w:rsidR="00000000" w:rsidDel="00000000" w:rsidP="00000000" w:rsidRDefault="00000000" w:rsidRPr="00000000" w14:paraId="0000008A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NARAHUBUNG PROSES AUDIT (PIC)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Petugas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Nomor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Handphone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720"/>
        </w:tabs>
        <w:spacing w:after="0" w:before="0" w:line="240" w:lineRule="auto"/>
        <w:ind w:left="0" w:right="0" w:hanging="99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720"/>
        </w:tabs>
        <w:spacing w:after="0" w:before="0" w:line="240" w:lineRule="auto"/>
        <w:ind w:left="0" w:right="0" w:hanging="992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139700</wp:posOffset>
                </wp:positionV>
                <wp:extent cx="1410335" cy="1683385"/>
                <wp:effectExtent b="0" l="0" r="0" t="0"/>
                <wp:wrapNone/>
                <wp:docPr id="15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645595" y="2943070"/>
                          <a:ext cx="1400810" cy="167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Foto Pimpinan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3x4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139700</wp:posOffset>
                </wp:positionV>
                <wp:extent cx="1410335" cy="1683385"/>
                <wp:effectExtent b="0" l="0" r="0" t="0"/>
                <wp:wrapNone/>
                <wp:docPr id="15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335" cy="1683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tempat, (tanggal bulan tahun)</w:t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152400</wp:posOffset>
                </wp:positionV>
                <wp:extent cx="1529981" cy="743172"/>
                <wp:effectExtent b="0" l="0" r="0" t="0"/>
                <wp:wrapNone/>
                <wp:docPr id="15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85772" y="3413177"/>
                          <a:ext cx="1520456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Meterai 10.000 +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stempel perusahaan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3797300</wp:posOffset>
                </wp:positionH>
                <wp:positionV relativeFrom="paragraph">
                  <wp:posOffset>152400</wp:posOffset>
                </wp:positionV>
                <wp:extent cx="1529981" cy="743172"/>
                <wp:effectExtent b="0" l="0" r="0" t="0"/>
                <wp:wrapNone/>
                <wp:docPr id="15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981" cy="7431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C">
      <w:pPr>
        <w:widowControl w:val="0"/>
        <w:spacing w:line="360" w:lineRule="auto"/>
        <w:ind w:left="5040" w:right="481" w:firstLine="7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360" w:lineRule="auto"/>
        <w:ind w:left="5040" w:right="481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Meterai 10000</w:t>
      </w:r>
    </w:p>
    <w:p w:rsidR="00000000" w:rsidDel="00000000" w:rsidP="00000000" w:rsidRDefault="00000000" w:rsidRPr="00000000" w14:paraId="0000009E">
      <w:pPr>
        <w:widowControl w:val="0"/>
        <w:spacing w:line="360" w:lineRule="auto"/>
        <w:ind w:left="5040" w:right="481" w:hanging="475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360" w:lineRule="auto"/>
        <w:ind w:left="5040" w:right="481" w:hanging="475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ttd</w:t>
        <w:tab/>
        <w:tab/>
        <w:t xml:space="preserve">               </w:t>
        <w:tab/>
        <w:tab/>
        <w:t xml:space="preserve">     </w:t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(Nama PJT)</w:t>
        <w:tab/>
        <w:tab/>
        <w:t xml:space="preserve">                </w:t>
        <w:tab/>
        <w:tab/>
        <w:tab/>
        <w:tab/>
        <w:t xml:space="preserve">(Nama Pimpinan Perusahaan)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sectPr>
      <w:headerReference r:id="rId18" w:type="default"/>
      <w:pgSz w:h="16839" w:w="11907" w:orient="portrait"/>
      <w:pgMar w:bottom="1008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widowControl w:val="0"/>
      <w:spacing w:line="20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KOP SURAT PERUSAHAAN</w:t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fi-F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C2C8F"/>
    <w:pPr>
      <w:spacing w:after="0" w:line="240" w:lineRule="auto"/>
    </w:pPr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link w:val="ListParagraphChar"/>
    <w:uiPriority w:val="34"/>
    <w:qFormat w:val="1"/>
    <w:rsid w:val="002C2C8F"/>
    <w:pPr>
      <w:ind w:left="720"/>
      <w:contextualSpacing w:val="1"/>
    </w:pPr>
  </w:style>
  <w:style w:type="character" w:styleId="ListParagraphChar" w:customStyle="1">
    <w:name w:val="List Paragraph Char"/>
    <w:link w:val="ListParagraph"/>
    <w:uiPriority w:val="34"/>
    <w:locked w:val="1"/>
    <w:rsid w:val="002C2C8F"/>
    <w:rPr>
      <w:rFonts w:ascii="Times New Roman" w:cs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04E6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04E60"/>
    <w:rPr>
      <w:rFonts w:ascii="Segoe UI" w:cs="Segoe UI" w:eastAsia="Times New Roman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A2D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2D1D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9A2D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2D1D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17" Type="http://schemas.openxmlformats.org/officeDocument/2006/relationships/image" Target="media/image10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t7frv9VwQC8Gpc4JaIclt1t5fA==">CgMxLjA4AHIhMUpkelpPZnZRc2xrRFJHMDN4Yjd5ZC05Ql9qVjROTmdo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2022-07-25T04:40:00Z</dcterms:created>
  <dc:creator>Mayang</dc:creator>
</cp:coreProperties>
</file>