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7101782" w:rsidR="00460991" w:rsidRPr="00C94E89" w:rsidRDefault="003B3EF2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627CF925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E4422">
              <w:rPr>
                <w:rFonts w:ascii="Arial" w:hAnsi="Arial" w:cs="Arial"/>
                <w:b/>
                <w:bCs/>
                <w:sz w:val="20"/>
                <w:szCs w:val="20"/>
              </w:rPr>
              <w:t>GSNSB</w:t>
            </w:r>
            <w:r w:rsidR="00A060DB">
              <w:rPr>
                <w:rFonts w:ascii="Arial" w:hAnsi="Arial" w:cs="Arial"/>
                <w:b/>
                <w:bCs/>
                <w:sz w:val="20"/>
                <w:szCs w:val="20"/>
              </w:rPr>
              <w:t>.P.14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08493E18" w:rsidR="00460991" w:rsidRPr="00C94E89" w:rsidRDefault="003B3EF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PENILAIAN KINERJA PEMASOK</w:t>
            </w:r>
            <w:r w:rsidR="001B6DE2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 DISTRIBUTOR ALKES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275CA6B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C710E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1126DAE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B2B47">
              <w:rPr>
                <w:rFonts w:ascii="Arial" w:hAnsi="Arial" w:cs="Arial"/>
                <w:b/>
                <w:sz w:val="20"/>
                <w:szCs w:val="20"/>
              </w:rPr>
              <w:t>11 Juni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02C5C533" w:rsidR="00460991" w:rsidRPr="00353695" w:rsidRDefault="00E51883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Erica Y.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2E35449E" w:rsidR="00460991" w:rsidRPr="004B2B47" w:rsidRDefault="00E51883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Penanggungjawab Teknis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2DAD85B4" w:rsidR="00460991" w:rsidRPr="00353695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B1EA795" w:rsidR="00460991" w:rsidRPr="00353695" w:rsidRDefault="00E51883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Febby F.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6C6C0DA5" w:rsidR="00460991" w:rsidRPr="004B2B47" w:rsidRDefault="00E51883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Mgr GS &amp; NSB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09EBE3E7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5F42AB94" w14:textId="64401317" w:rsidR="00077092" w:rsidRPr="00077092" w:rsidRDefault="00B90F67" w:rsidP="0007709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0800F943" w14:textId="44B1F802" w:rsidR="00077092" w:rsidRPr="008C1060" w:rsidRDefault="00077092" w:rsidP="008C1060">
      <w:pPr>
        <w:widowControl/>
        <w:tabs>
          <w:tab w:val="left" w:pos="360"/>
        </w:tabs>
        <w:suppressAutoHyphens/>
        <w:autoSpaceDE/>
        <w:autoSpaceDN/>
        <w:spacing w:line="276" w:lineRule="auto"/>
        <w:ind w:left="360" w:hanging="2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1119C5">
        <w:rPr>
          <w:rFonts w:ascii="Arial" w:eastAsia="Times New Roman" w:hAnsi="Arial" w:cs="Times New Roman"/>
          <w:bCs/>
          <w:szCs w:val="20"/>
          <w:highlight w:val="yellow"/>
          <w:lang w:val="en-GB"/>
        </w:rPr>
        <w:t xml:space="preserve">Ruang lingkup dari Prosedur ini adalah </w:t>
      </w:r>
      <w:r w:rsidR="008C1060" w:rsidRPr="001119C5">
        <w:rPr>
          <w:rFonts w:ascii="Arial" w:eastAsia="Times New Roman" w:hAnsi="Arial" w:cs="Times New Roman"/>
          <w:bCs/>
          <w:szCs w:val="20"/>
          <w:highlight w:val="yellow"/>
          <w:lang w:val="en-GB"/>
        </w:rPr>
        <w:t xml:space="preserve">dalam kegiatan </w:t>
      </w:r>
      <w:r w:rsidR="001119C5" w:rsidRPr="001119C5">
        <w:rPr>
          <w:rFonts w:ascii="Arial" w:eastAsia="Times New Roman" w:hAnsi="Arial" w:cs="Times New Roman"/>
          <w:bCs/>
          <w:szCs w:val="20"/>
          <w:highlight w:val="yellow"/>
          <w:lang w:val="en-GB"/>
        </w:rPr>
        <w:t>penilaian</w:t>
      </w:r>
      <w:r w:rsidR="008C1060" w:rsidRPr="001119C5">
        <w:rPr>
          <w:rFonts w:ascii="Arial" w:eastAsia="Times New Roman" w:hAnsi="Arial" w:cs="Times New Roman"/>
          <w:bCs/>
          <w:szCs w:val="20"/>
          <w:highlight w:val="yellow"/>
          <w:lang w:val="en-GB"/>
        </w:rPr>
        <w:t xml:space="preserve"> p</w:t>
      </w:r>
      <w:r w:rsidRPr="001119C5">
        <w:rPr>
          <w:rFonts w:ascii="Arial" w:eastAsia="Times New Roman" w:hAnsi="Arial" w:cs="Times New Roman"/>
          <w:bCs/>
          <w:szCs w:val="20"/>
          <w:highlight w:val="yellow"/>
        </w:rPr>
        <w:t xml:space="preserve">emasok </w:t>
      </w:r>
      <w:r w:rsidR="008C1060" w:rsidRPr="001119C5">
        <w:rPr>
          <w:rFonts w:ascii="Arial" w:eastAsia="Times New Roman" w:hAnsi="Arial" w:cs="Times New Roman"/>
          <w:bCs/>
          <w:szCs w:val="20"/>
          <w:highlight w:val="yellow"/>
        </w:rPr>
        <w:t xml:space="preserve">bagi Distributor </w:t>
      </w:r>
      <w:r w:rsidR="001119C5" w:rsidRPr="001119C5">
        <w:rPr>
          <w:rFonts w:ascii="Arial" w:eastAsia="Times New Roman" w:hAnsi="Arial" w:cs="Times New Roman"/>
          <w:bCs/>
          <w:szCs w:val="20"/>
          <w:highlight w:val="yellow"/>
        </w:rPr>
        <w:t>Alat Kesehatan</w:t>
      </w:r>
    </w:p>
    <w:p w14:paraId="464D4E24" w14:textId="77777777" w:rsidR="00077092" w:rsidRPr="00B90F67" w:rsidRDefault="00077092" w:rsidP="0007709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13B714EE" w14:textId="23B6AD6F" w:rsidR="00AD27F9" w:rsidRPr="00077092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FAED95E" w14:textId="77777777" w:rsidR="00077092" w:rsidRPr="00077092" w:rsidRDefault="00077092" w:rsidP="00077092">
      <w:pPr>
        <w:widowControl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Prosedur ini ditujukan untuk :</w:t>
      </w:r>
    </w:p>
    <w:p w14:paraId="01D5D613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Memastikan penilaian pemasok dilakukan dengan suatu metode penilaian yang benar.</w:t>
      </w:r>
    </w:p>
    <w:p w14:paraId="0382521A" w14:textId="337CFA9A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Sebagai informasi standar kinerja pemasok bagi PT. Chitose Internasional Tbk. </w:t>
      </w:r>
      <w:r w:rsidR="00A052D1">
        <w:rPr>
          <w:rFonts w:ascii="Arial" w:eastAsia="Times New Roman" w:hAnsi="Arial" w:cs="Times New Roman"/>
          <w:snapToGrid w:val="0"/>
          <w:szCs w:val="20"/>
          <w:lang w:val="en-GB"/>
        </w:rPr>
        <w:t>k</w:t>
      </w: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hususnya</w:t>
      </w:r>
      <w:r w:rsidRPr="00077092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bagian </w:t>
      </w:r>
      <w:r w:rsidR="008C1060">
        <w:rPr>
          <w:rFonts w:ascii="Arial" w:eastAsia="Times New Roman" w:hAnsi="Arial" w:cs="Times New Roman"/>
          <w:snapToGrid w:val="0"/>
          <w:szCs w:val="20"/>
          <w:lang w:val="en-GB"/>
        </w:rPr>
        <w:t>Departemen Global Sourcing &amp; Nursing Bed</w:t>
      </w:r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10274E1A" w14:textId="77777777" w:rsidR="00077092" w:rsidRPr="00B90F67" w:rsidRDefault="00077092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0E92D20D" w:rsidR="00D104F9" w:rsidRPr="00766DC3" w:rsidRDefault="00B90F67" w:rsidP="00766DC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C09AEB" w14:textId="77777777" w:rsidR="00766DC3" w:rsidRPr="00766DC3" w:rsidRDefault="00766DC3" w:rsidP="00766DC3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>PT. Chitose Internasional Tbk. (PT. CINT)</w:t>
      </w:r>
    </w:p>
    <w:p w14:paraId="5B040DB3" w14:textId="77777777" w:rsidR="00766DC3" w:rsidRP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766DC3">
        <w:rPr>
          <w:rFonts w:ascii="Arial" w:eastAsia="Times New Roman" w:hAnsi="Arial" w:cs="Times New Roman"/>
          <w:bCs/>
          <w:szCs w:val="20"/>
          <w:lang w:val="de-DE"/>
        </w:rPr>
        <w:t xml:space="preserve">Adalah badan hukum yang beralamat di Jln. </w:t>
      </w:r>
      <w:r w:rsidRPr="00766DC3">
        <w:rPr>
          <w:rFonts w:ascii="Arial" w:eastAsia="Times New Roman" w:hAnsi="Arial" w:cs="Times New Roman"/>
          <w:bCs/>
          <w:szCs w:val="20"/>
        </w:rPr>
        <w:t>Industri III No. 5 RT.001 RW.008, Utama,  Cimahi selatan, Cimahi, Jawa Barat 40533, Indonesia. Dapat disingkat CINT.</w:t>
      </w:r>
    </w:p>
    <w:p w14:paraId="3B01580B" w14:textId="0FD61DC5" w:rsidR="00766DC3" w:rsidRPr="00766DC3" w:rsidRDefault="00766DC3" w:rsidP="00BA31E9">
      <w:pPr>
        <w:widowControl/>
        <w:numPr>
          <w:ilvl w:val="1"/>
          <w:numId w:val="17"/>
        </w:numPr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 xml:space="preserve">Pemasok </w:t>
      </w:r>
    </w:p>
    <w:p w14:paraId="7B78DDF6" w14:textId="3D9B6F72" w:rsid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390029">
        <w:rPr>
          <w:rFonts w:ascii="Arial" w:eastAsia="Times New Roman" w:hAnsi="Arial" w:cs="Times New Roman"/>
          <w:bCs/>
          <w:szCs w:val="20"/>
        </w:rPr>
        <w:t>Adalah semua pihak atau perusahaan rekanan yang mensuplai kebutuhan  perusahaan baik dalam bentuk material, produk / non produk, komponen dll.</w:t>
      </w:r>
    </w:p>
    <w:p w14:paraId="118A4FFF" w14:textId="77777777" w:rsidR="00390029" w:rsidRPr="00390029" w:rsidRDefault="00390029" w:rsidP="00390029">
      <w:pPr>
        <w:widowControl/>
        <w:tabs>
          <w:tab w:val="num" w:pos="369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56BD1E00" w14:textId="67509F24" w:rsidR="00AD27F9" w:rsidRPr="00FA7F8A" w:rsidRDefault="00B90F67" w:rsidP="00FA7F8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04A0828F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Semua informasi yang diperlukan dalam prosedur ini harus lengkap dan jelas.</w:t>
      </w:r>
    </w:p>
    <w:p w14:paraId="1CBD6C83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Penilaian pemasok dilaksanakan dalam interval setiap 4 (empat) bulan sekali, termasuk evaluasi terhadap daftar pemasok yang dinilai.</w:t>
      </w:r>
    </w:p>
    <w:p w14:paraId="29F898C9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Kriteria dalam Penilaian Kinerja Pemasok adalah :</w:t>
      </w:r>
    </w:p>
    <w:p w14:paraId="410A1D87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  <w:lang w:val="de-DE"/>
        </w:rPr>
        <w:t xml:space="preserve">Kondisi barang yang diterima sesuai dengan Spesifikasi yang ditentukan oleh PT. </w:t>
      </w:r>
      <w:r w:rsidRPr="00735670">
        <w:rPr>
          <w:rFonts w:ascii="Arial" w:eastAsia="Times New Roman" w:hAnsi="Arial" w:cs="Times New Roman"/>
          <w:szCs w:val="20"/>
        </w:rPr>
        <w:t>Chitose Internasional Tbk.</w:t>
      </w:r>
    </w:p>
    <w:p w14:paraId="3C1B9AF6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Ketepatan Jumlah Pengiriman dan waktu pengiriman sesuai dengan yang ditentukan oleh PT.Chitose Internasional Tbk.</w:t>
      </w:r>
    </w:p>
    <w:p w14:paraId="0A149DD2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P</w:t>
      </w:r>
      <w:r w:rsidRPr="00735670">
        <w:rPr>
          <w:rFonts w:ascii="Arial" w:eastAsia="Times New Roman" w:hAnsi="Arial" w:cs="Times New Roman"/>
          <w:szCs w:val="20"/>
          <w:lang w:val="id-ID"/>
        </w:rPr>
        <w:t>elayanan dan respon terhadap</w:t>
      </w:r>
      <w:r w:rsidRPr="00735670">
        <w:rPr>
          <w:rFonts w:ascii="Arial" w:eastAsia="Times New Roman" w:hAnsi="Arial" w:cs="Times New Roman"/>
          <w:szCs w:val="20"/>
        </w:rPr>
        <w:t xml:space="preserve"> PO</w:t>
      </w:r>
      <w:r w:rsidRPr="00735670">
        <w:rPr>
          <w:rFonts w:ascii="Arial" w:eastAsia="Times New Roman" w:hAnsi="Arial" w:cs="Times New Roman"/>
          <w:szCs w:val="20"/>
          <w:lang w:val="id-ID"/>
        </w:rPr>
        <w:t>, dan layanan pengaduan ketidaksesuaian produ</w:t>
      </w:r>
      <w:r w:rsidRPr="00735670">
        <w:rPr>
          <w:rFonts w:ascii="Arial" w:eastAsia="Times New Roman" w:hAnsi="Arial" w:cs="Times New Roman"/>
          <w:szCs w:val="20"/>
        </w:rPr>
        <w:t>k, b</w:t>
      </w:r>
      <w:r w:rsidRPr="00735670">
        <w:rPr>
          <w:rFonts w:ascii="Arial" w:eastAsia="Times New Roman" w:hAnsi="Arial" w:cs="Times New Roman"/>
          <w:szCs w:val="20"/>
          <w:lang w:val="id-ID"/>
        </w:rPr>
        <w:t>aik secara lisan maupun tertulis.</w:t>
      </w:r>
    </w:p>
    <w:p w14:paraId="4EB5A91B" w14:textId="024930DD" w:rsidR="00735670" w:rsidRPr="00735670" w:rsidRDefault="000E77CA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Kecepatan penanganan keluhan atau klaim</w:t>
      </w:r>
    </w:p>
    <w:p w14:paraId="2A2552D1" w14:textId="04603076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 xml:space="preserve">Formulir Penilaian Kinerja Pemasok dianggap sah apabila telah ditanda tangani oleh </w:t>
      </w:r>
      <w:r w:rsidR="008C1060">
        <w:rPr>
          <w:rFonts w:ascii="Arial" w:eastAsia="Times New Roman" w:hAnsi="Arial" w:cs="Times New Roman"/>
          <w:szCs w:val="20"/>
        </w:rPr>
        <w:t>Departemen Global Sourcing &amp; Nursing Bed</w:t>
      </w:r>
      <w:r w:rsidRPr="00735670">
        <w:rPr>
          <w:rFonts w:ascii="Arial" w:eastAsia="Times New Roman" w:hAnsi="Arial" w:cs="Times New Roman"/>
          <w:szCs w:val="20"/>
        </w:rPr>
        <w:t xml:space="preserve"> Manager.</w:t>
      </w:r>
    </w:p>
    <w:p w14:paraId="579F4945" w14:textId="3C62D798" w:rsidR="00735670" w:rsidRPr="008347BC" w:rsidRDefault="00735670" w:rsidP="008347BC">
      <w:pPr>
        <w:widowControl/>
        <w:numPr>
          <w:ilvl w:val="1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 xml:space="preserve">Formulir Penilaian Kinerja Pemasok </w:t>
      </w:r>
      <w:r w:rsidR="008347BC">
        <w:rPr>
          <w:rFonts w:ascii="Arial" w:eastAsia="Times New Roman" w:hAnsi="Arial" w:cs="Times New Roman"/>
          <w:szCs w:val="20"/>
        </w:rPr>
        <w:t>dia</w:t>
      </w:r>
      <w:r w:rsidRPr="008347BC">
        <w:rPr>
          <w:rFonts w:ascii="Arial" w:eastAsia="Times New Roman" w:hAnsi="Arial" w:cs="Times New Roman"/>
          <w:szCs w:val="20"/>
        </w:rPr>
        <w:t xml:space="preserve">rsip </w:t>
      </w:r>
      <w:r w:rsidR="008347BC">
        <w:rPr>
          <w:rFonts w:ascii="Arial" w:eastAsia="Times New Roman" w:hAnsi="Arial" w:cs="Times New Roman"/>
          <w:szCs w:val="20"/>
        </w:rPr>
        <w:t xml:space="preserve">oleh </w:t>
      </w:r>
      <w:r w:rsidRPr="008347BC">
        <w:rPr>
          <w:rFonts w:ascii="Arial" w:eastAsia="Times New Roman" w:hAnsi="Arial" w:cs="Times New Roman"/>
          <w:szCs w:val="20"/>
        </w:rPr>
        <w:t xml:space="preserve">Bagian </w:t>
      </w:r>
      <w:r w:rsidR="008C1060">
        <w:rPr>
          <w:rFonts w:ascii="Arial" w:eastAsia="Times New Roman" w:hAnsi="Arial" w:cs="Times New Roman"/>
          <w:szCs w:val="20"/>
        </w:rPr>
        <w:t>Departemen Global Sourcing &amp; Nursing Bed</w:t>
      </w:r>
      <w:r w:rsidRPr="008347BC">
        <w:rPr>
          <w:rFonts w:ascii="Arial" w:eastAsia="Times New Roman" w:hAnsi="Arial" w:cs="Times New Roman"/>
          <w:szCs w:val="20"/>
        </w:rPr>
        <w:t>.</w:t>
      </w:r>
    </w:p>
    <w:p w14:paraId="432C0114" w14:textId="77777777" w:rsidR="00735670" w:rsidRPr="007E34CE" w:rsidRDefault="00735670" w:rsidP="00735670">
      <w:pPr>
        <w:widowControl/>
        <w:tabs>
          <w:tab w:val="num" w:pos="4680"/>
        </w:tabs>
        <w:suppressAutoHyphens/>
        <w:autoSpaceDE/>
        <w:autoSpaceDN/>
        <w:spacing w:line="276" w:lineRule="auto"/>
        <w:ind w:left="117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68D1A89" w14:textId="4D014EE4" w:rsidR="00FA7F8A" w:rsidRPr="00CC4FFF" w:rsidRDefault="00693FE4" w:rsidP="00CC4FF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DA7891A" w14:textId="157402E2" w:rsidR="00FA7F8A" w:rsidRPr="00FA7F8A" w:rsidRDefault="008C1060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Global Sourcing &amp; Nursing Bed</w:t>
      </w:r>
      <w:r w:rsidR="00FA7F8A" w:rsidRPr="00FA7F8A">
        <w:rPr>
          <w:rFonts w:ascii="Arial" w:eastAsia="Times New Roman" w:hAnsi="Arial" w:cs="Times New Roman"/>
          <w:szCs w:val="20"/>
        </w:rPr>
        <w:t xml:space="preserve"> Manager bertanggung jawab dalam :</w:t>
      </w:r>
    </w:p>
    <w:p w14:paraId="3F4369D6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</w:rPr>
        <w:t>Jalannya prosedur penilaian kinerja pemasok.</w:t>
      </w:r>
    </w:p>
    <w:p w14:paraId="184003D9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</w:rPr>
        <w:t>Penandatangan Formulir penilaian kinerja pemasok.</w:t>
      </w:r>
    </w:p>
    <w:p w14:paraId="06D62A6B" w14:textId="5D6AC886" w:rsidR="00FA7F8A" w:rsidRDefault="008C1060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Penanggungjawab Teknis</w:t>
      </w:r>
      <w:r w:rsidR="00FA7F8A" w:rsidRPr="00FA7F8A">
        <w:rPr>
          <w:rFonts w:ascii="Arial" w:eastAsia="Times New Roman" w:hAnsi="Arial" w:cs="Times New Roman"/>
          <w:szCs w:val="20"/>
        </w:rPr>
        <w:t xml:space="preserve"> bertanggung jawab dalam :</w:t>
      </w:r>
    </w:p>
    <w:p w14:paraId="2DB7C69C" w14:textId="021A4701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</w:rPr>
        <w:t>Pelaksanaan penilaian kinerja pemasok</w:t>
      </w:r>
    </w:p>
    <w:p w14:paraId="4A8E6D26" w14:textId="7AD2111C" w:rsidR="00A46834" w:rsidRDefault="00693FE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419851A0" w14:textId="056C6F16" w:rsidR="00EC06CC" w:rsidRPr="00AD27F9" w:rsidRDefault="00724B1E" w:rsidP="00724B1E">
      <w:pPr>
        <w:widowControl/>
        <w:suppressAutoHyphens/>
        <w:autoSpaceDE/>
        <w:autoSpaceDN/>
        <w:spacing w:line="276" w:lineRule="auto"/>
        <w:ind w:firstLine="153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9522" w:dyaOrig="15758" w14:anchorId="28A6A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375.15pt;height:620.85pt" o:ole="">
            <v:imagedata r:id="rId11" o:title=""/>
          </v:shape>
          <o:OLEObject Type="Embed" ProgID="Visio.Drawing.11" ShapeID="_x0000_i1050" DrawAspect="Content" ObjectID="_1811652155" r:id="rId12"/>
        </w:object>
      </w:r>
    </w:p>
    <w:p w14:paraId="0445550A" w14:textId="31D3EF98" w:rsidR="0084160A" w:rsidRPr="00A46834" w:rsidRDefault="00A4683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0C3EF9">
        <w:trPr>
          <w:trHeight w:val="3844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405" w14:textId="77777777" w:rsidR="00BD5C67" w:rsidRDefault="00BD5C67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BB23632" w14:textId="37EFE712" w:rsidR="00795A51" w:rsidRDefault="00780A00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Mengisi Formulir Penilaian Kinerja Pemasok</w:t>
            </w:r>
          </w:p>
          <w:p w14:paraId="1FCF9D28" w14:textId="504759B0" w:rsidR="00780A00" w:rsidRDefault="00780A00" w:rsidP="00780A0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690CDDC5" w14:textId="77777777" w:rsidR="00780A00" w:rsidRDefault="00780A00" w:rsidP="00780A0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1A67982D" w14:textId="77777777" w:rsidR="001B414F" w:rsidRDefault="00780A00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</w:t>
            </w:r>
            <w:r w:rsidR="001B414F">
              <w:rPr>
                <w:rFonts w:ascii="Arial" w:hAnsi="Arial" w:cs="Arial"/>
                <w:iCs/>
              </w:rPr>
              <w:t>meriksa kelengkapan data pada formulir penilaian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1B414F">
              <w:rPr>
                <w:rFonts w:ascii="Arial" w:hAnsi="Arial" w:cs="Arial"/>
                <w:iCs/>
              </w:rPr>
              <w:t xml:space="preserve"> pemasok </w:t>
            </w:r>
          </w:p>
          <w:p w14:paraId="72BBF362" w14:textId="77777777" w:rsidR="001B414F" w:rsidRDefault="001B414F" w:rsidP="001B414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6187898B" w14:textId="77777777" w:rsidR="001B414F" w:rsidRDefault="001B414F" w:rsidP="001B414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  <w:p w14:paraId="62AA3EF3" w14:textId="77777777" w:rsidR="001B414F" w:rsidRDefault="001B414F" w:rsidP="001B414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B34CD24" w14:textId="5AB37278" w:rsidR="00780A00" w:rsidRDefault="001B414F" w:rsidP="001B414F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</w:t>
            </w:r>
            <w:r w:rsidR="00780A00">
              <w:rPr>
                <w:rFonts w:ascii="Arial" w:hAnsi="Arial" w:cs="Arial"/>
                <w:iCs/>
              </w:rPr>
              <w:t>andatangani hasil penilaian kinerja pemasok</w:t>
            </w:r>
          </w:p>
          <w:p w14:paraId="53AEAF39" w14:textId="77777777" w:rsidR="00780A00" w:rsidRDefault="00780A00" w:rsidP="00780A00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C38FFE2" w14:textId="13C1C22D" w:rsidR="00FE54CA" w:rsidRPr="000C3EF9" w:rsidRDefault="00FE54CA" w:rsidP="00780A0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9837" w14:textId="77777777" w:rsidR="00A46834" w:rsidRDefault="00A46834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DE3800" w14:textId="42F3D046" w:rsidR="00D04E53" w:rsidRDefault="00780A00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Penanggungjawab Teknis</w:t>
            </w:r>
          </w:p>
          <w:p w14:paraId="1B13BFF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3E0532" w14:textId="77777777" w:rsidR="00D04E53" w:rsidRDefault="00D04E53" w:rsidP="00780A0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6C6C8F7" w14:textId="0B42F5CB" w:rsidR="00D04E53" w:rsidRDefault="008C1060" w:rsidP="000C3EF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Global Sourcing &amp; Nursing Bed</w:t>
            </w:r>
          </w:p>
          <w:p w14:paraId="7AE4CB6A" w14:textId="77777777" w:rsidR="00D04E53" w:rsidRDefault="00D04E53" w:rsidP="00780A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Manager </w:t>
            </w:r>
          </w:p>
          <w:p w14:paraId="1BA8E9CD" w14:textId="77777777" w:rsidR="001B414F" w:rsidRDefault="001B414F" w:rsidP="00780A0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A1E0B7B" w14:textId="77777777" w:rsidR="001B414F" w:rsidRDefault="001B414F" w:rsidP="001B41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Global Sourcing &amp; Nursing Bed</w:t>
            </w:r>
          </w:p>
          <w:p w14:paraId="4CF5A36A" w14:textId="2DAB3564" w:rsidR="001B414F" w:rsidRPr="00B90F67" w:rsidRDefault="001B414F" w:rsidP="001B41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821AF" w14:textId="77777777" w:rsidR="00A46834" w:rsidRDefault="00A46834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ED460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C85CE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F4E4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4B9F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FD99C8" w14:textId="77777777" w:rsidR="000C3EF9" w:rsidRDefault="000C3EF9" w:rsidP="000C3EF9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AE094A0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CDAF4F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4B94AF7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7B871E7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A5BD3F" w14:textId="77777777" w:rsidR="001B414F" w:rsidRDefault="001B414F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59F69457" w:rsidR="00D04E53" w:rsidRPr="00B90F67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Maksimal tanggal 10 setiap periode</w:t>
            </w:r>
          </w:p>
        </w:tc>
      </w:tr>
    </w:tbl>
    <w:p w14:paraId="4129457F" w14:textId="77777777" w:rsidR="00205495" w:rsidRDefault="00205495" w:rsidP="00795A51">
      <w:pPr>
        <w:pStyle w:val="Heading1"/>
        <w:jc w:val="both"/>
      </w:pPr>
    </w:p>
    <w:p w14:paraId="0CDA4B4B" w14:textId="3A1D7599" w:rsidR="0084160A" w:rsidRPr="006477E2" w:rsidRDefault="001A0CF0" w:rsidP="000C3E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</w:pPr>
      <w:r w:rsidRPr="000C3EF9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5A3D5349" w14:textId="15E34745" w:rsidR="003C385A" w:rsidRPr="003C385A" w:rsidRDefault="003C385A" w:rsidP="00F36FC2">
      <w:pPr>
        <w:widowControl/>
        <w:numPr>
          <w:ilvl w:val="1"/>
          <w:numId w:val="6"/>
        </w:numPr>
        <w:tabs>
          <w:tab w:val="clear" w:pos="757"/>
          <w:tab w:val="num" w:pos="900"/>
          <w:tab w:val="num" w:pos="4770"/>
        </w:tabs>
        <w:suppressAutoHyphens/>
        <w:autoSpaceDE/>
        <w:autoSpaceDN/>
        <w:ind w:left="810" w:hanging="450"/>
        <w:jc w:val="both"/>
      </w:pPr>
      <w:r w:rsidRPr="003C385A">
        <w:t>Apabila penilaian pemasok tidak terlaksana sesuai dengan yang ditentukan, maka penilaian yang sebelumnya dapat dimanfaatkan/digunakan.</w:t>
      </w:r>
    </w:p>
    <w:p w14:paraId="77D6450D" w14:textId="7DB0F4CD" w:rsidR="006477E2" w:rsidRPr="006477E2" w:rsidRDefault="006477E2" w:rsidP="003C385A">
      <w:pPr>
        <w:widowControl/>
        <w:tabs>
          <w:tab w:val="num" w:pos="4770"/>
        </w:tabs>
        <w:suppressAutoHyphens/>
        <w:autoSpaceDE/>
        <w:autoSpaceDN/>
        <w:ind w:left="990"/>
        <w:jc w:val="both"/>
      </w:pPr>
    </w:p>
    <w:p w14:paraId="183871A4" w14:textId="7E4B47D5" w:rsidR="00B75566" w:rsidRDefault="001A0CF0" w:rsidP="008C1060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59D3CFC6" w14:textId="18CC523E" w:rsidR="008C1060" w:rsidRDefault="008C1060" w:rsidP="008C1060">
      <w:pPr>
        <w:pStyle w:val="ListParagraph"/>
        <w:widowControl/>
        <w:numPr>
          <w:ilvl w:val="1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–</w:t>
      </w:r>
    </w:p>
    <w:p w14:paraId="7CAADBED" w14:textId="77777777" w:rsidR="008C1060" w:rsidRPr="008C1060" w:rsidRDefault="008C1060" w:rsidP="008C1060">
      <w:pPr>
        <w:pStyle w:val="ListParagraph"/>
        <w:widowControl/>
        <w:suppressAutoHyphens/>
        <w:autoSpaceDE/>
        <w:autoSpaceDN/>
        <w:ind w:left="757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67590F4" w14:textId="65AD590D" w:rsidR="001A0CF0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7F2A0F2F" w14:textId="12568487" w:rsidR="003526E0" w:rsidRPr="00CC1AA5" w:rsidRDefault="00B75566" w:rsidP="00CC1AA5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052040">
        <w:rPr>
          <w:rFonts w:ascii="Arial" w:eastAsia="Times New Roman" w:hAnsi="Arial" w:cs="Times New Roman"/>
          <w:szCs w:val="20"/>
        </w:rPr>
        <w:t>Formulir Penilaian Kinerja Pemasok ( FPKP )</w:t>
      </w:r>
    </w:p>
    <w:p w14:paraId="1D3E4883" w14:textId="77777777" w:rsidR="003526E0" w:rsidRPr="001A0CF0" w:rsidRDefault="003526E0" w:rsidP="003526E0">
      <w:pPr>
        <w:widowControl/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</w:p>
    <w:p w14:paraId="2D8731F9" w14:textId="5C4D0232" w:rsidR="0084160A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CB4ABCA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>Manual Sistem Manajemen Terintegrasi PT. CINT</w:t>
      </w:r>
    </w:p>
    <w:p w14:paraId="2A2F341C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ISO 9001 : 2015 Elemen 8.4. Pengendalian produk dan layanan eksternal yang disediakan </w:t>
      </w:r>
      <w:r w:rsidRPr="00EB6005">
        <w:rPr>
          <w:i/>
        </w:rPr>
        <w:t>(</w:t>
      </w:r>
      <w:r w:rsidRPr="00EB6005">
        <w:rPr>
          <w:bCs/>
          <w:i/>
          <w:iCs/>
        </w:rPr>
        <w:t>Control of externally provided products and services)</w:t>
      </w:r>
    </w:p>
    <w:p w14:paraId="6FEEEAD7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>Prosedur Pembelian</w:t>
      </w:r>
    </w:p>
    <w:p w14:paraId="4E002252" w14:textId="77777777" w:rsidR="0045373E" w:rsidRDefault="00EB6005" w:rsidP="0045373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>Permenkes No. 20 tahun 2017 : Cara Pembuatan Alat Kesehatan dan Perbekalan kesehatan Rumah Tangga yang baik.</w:t>
      </w:r>
      <w:bookmarkStart w:id="1" w:name="_Hlk200541313"/>
    </w:p>
    <w:p w14:paraId="675AB1BE" w14:textId="4DAF0282" w:rsidR="0045373E" w:rsidRPr="0045373E" w:rsidRDefault="0045373E" w:rsidP="0045373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</w:pPr>
      <w:r w:rsidRPr="0045373E">
        <w:rPr>
          <w:rFonts w:ascii="Arial" w:hAnsi="Arial" w:cs="Arial"/>
        </w:rPr>
        <w:t xml:space="preserve">Permenkes No. 4 tahun 2014 Cara Distribusi Alat Kesehatan yang Baik </w:t>
      </w:r>
    </w:p>
    <w:bookmarkEnd w:id="1"/>
    <w:p w14:paraId="73FD2A0A" w14:textId="77777777" w:rsidR="0045373E" w:rsidRPr="00EB6005" w:rsidRDefault="0045373E" w:rsidP="0045373E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C934897" w14:textId="0ED3A4E3" w:rsidR="009E1201" w:rsidRDefault="009E1201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072014B5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133AD679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3D834AF6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B1CADE9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C3E5F2A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13FD48FB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5BA644D3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085A927B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6EE7B77A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99F38C5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67B36E68" w14:textId="16C4584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>
        <w:rPr>
          <w:b/>
          <w:bCs/>
        </w:rPr>
        <w:t>LAMPIRAN</w:t>
      </w:r>
    </w:p>
    <w:p w14:paraId="646E99A7" w14:textId="77777777" w:rsidR="00134280" w:rsidRDefault="00134280" w:rsidP="00134280">
      <w:pPr>
        <w:widowControl/>
        <w:numPr>
          <w:ilvl w:val="1"/>
          <w:numId w:val="20"/>
        </w:numPr>
        <w:tabs>
          <w:tab w:val="num" w:pos="1080"/>
          <w:tab w:val="num" w:pos="4770"/>
        </w:tabs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052040">
        <w:rPr>
          <w:rFonts w:ascii="Arial" w:eastAsia="Times New Roman" w:hAnsi="Arial" w:cs="Times New Roman"/>
          <w:szCs w:val="20"/>
        </w:rPr>
        <w:t>Formulir Penilaian Kinerja Pemasok ( FPKP )</w:t>
      </w:r>
    </w:p>
    <w:p w14:paraId="71397B19" w14:textId="77777777" w:rsidR="00134280" w:rsidRPr="00CC1AA5" w:rsidRDefault="00134280" w:rsidP="00134280">
      <w:pPr>
        <w:widowControl/>
        <w:tabs>
          <w:tab w:val="num" w:pos="1080"/>
          <w:tab w:val="num" w:pos="4770"/>
        </w:tabs>
        <w:suppressAutoHyphens/>
        <w:autoSpaceDE/>
        <w:autoSpaceDN/>
        <w:ind w:left="757"/>
        <w:jc w:val="both"/>
        <w:rPr>
          <w:rFonts w:ascii="Arial" w:eastAsia="Times New Roman" w:hAnsi="Arial" w:cs="Times New Roman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875"/>
        <w:gridCol w:w="2340"/>
        <w:gridCol w:w="2250"/>
        <w:gridCol w:w="2430"/>
      </w:tblGrid>
      <w:tr w:rsidR="00134280" w14:paraId="469AC2A6" w14:textId="77777777" w:rsidTr="00134280">
        <w:trPr>
          <w:trHeight w:val="649"/>
        </w:trPr>
        <w:tc>
          <w:tcPr>
            <w:tcW w:w="2875" w:type="dxa"/>
            <w:vMerge w:val="restart"/>
          </w:tcPr>
          <w:p w14:paraId="636C66DC" w14:textId="7BCF025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99A29D" wp14:editId="1010237D">
                  <wp:simplePos x="0" y="0"/>
                  <wp:positionH relativeFrom="column">
                    <wp:posOffset>345655</wp:posOffset>
                  </wp:positionH>
                  <wp:positionV relativeFrom="paragraph">
                    <wp:posOffset>-5080</wp:posOffset>
                  </wp:positionV>
                  <wp:extent cx="1163781" cy="831273"/>
                  <wp:effectExtent l="0" t="0" r="0" b="0"/>
                  <wp:wrapNone/>
                  <wp:docPr id="106763836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638365" name="Picture 106763836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781" cy="83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gridSpan w:val="3"/>
          </w:tcPr>
          <w:p w14:paraId="00B1F899" w14:textId="428E3BA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FORMULIR EVALUASI PEMASOK</w:t>
            </w:r>
          </w:p>
        </w:tc>
      </w:tr>
      <w:tr w:rsidR="00134280" w14:paraId="1D6FBD54" w14:textId="77777777" w:rsidTr="00134280">
        <w:trPr>
          <w:trHeight w:val="478"/>
        </w:trPr>
        <w:tc>
          <w:tcPr>
            <w:tcW w:w="2875" w:type="dxa"/>
            <w:vMerge/>
          </w:tcPr>
          <w:p w14:paraId="3A2A3592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2340" w:type="dxa"/>
          </w:tcPr>
          <w:p w14:paraId="5440AF42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Nomor Dokumen :</w:t>
            </w:r>
          </w:p>
          <w:p w14:paraId="0055EA20" w14:textId="58F9787C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PCH.P.2</w:t>
            </w:r>
          </w:p>
        </w:tc>
        <w:tc>
          <w:tcPr>
            <w:tcW w:w="2250" w:type="dxa"/>
          </w:tcPr>
          <w:p w14:paraId="4BB0D1B4" w14:textId="5EDB06D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Tanggal Efektif</w:t>
            </w:r>
          </w:p>
          <w:p w14:paraId="7B03770F" w14:textId="21C4E44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7 Januari 2025</w:t>
            </w:r>
          </w:p>
        </w:tc>
        <w:tc>
          <w:tcPr>
            <w:tcW w:w="2430" w:type="dxa"/>
          </w:tcPr>
          <w:p w14:paraId="5802360B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Nomor Revisi:</w:t>
            </w:r>
          </w:p>
          <w:p w14:paraId="4EFB6573" w14:textId="67E034C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0</w:t>
            </w:r>
          </w:p>
        </w:tc>
      </w:tr>
    </w:tbl>
    <w:p w14:paraId="6A966DF4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5"/>
        <w:gridCol w:w="2430"/>
        <w:gridCol w:w="6930"/>
      </w:tblGrid>
      <w:tr w:rsidR="00134280" w14:paraId="08185EE4" w14:textId="77777777" w:rsidTr="0082464B">
        <w:tc>
          <w:tcPr>
            <w:tcW w:w="535" w:type="dxa"/>
          </w:tcPr>
          <w:p w14:paraId="02B0706D" w14:textId="096E488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</w:t>
            </w:r>
          </w:p>
        </w:tc>
        <w:tc>
          <w:tcPr>
            <w:tcW w:w="9360" w:type="dxa"/>
            <w:gridSpan w:val="2"/>
          </w:tcPr>
          <w:p w14:paraId="32552926" w14:textId="2F32FF3D" w:rsidR="00134280" w:rsidRDefault="00134280" w:rsidP="00134280">
            <w:pPr>
              <w:widowControl/>
              <w:tabs>
                <w:tab w:val="left" w:pos="3067"/>
              </w:tabs>
              <w:suppressAutoHyphens/>
              <w:autoSpaceDE/>
              <w:autoSpaceDN/>
              <w:jc w:val="both"/>
            </w:pPr>
            <w:r>
              <w:tab/>
              <w:t>INFORMASI PEMASOK</w:t>
            </w:r>
          </w:p>
        </w:tc>
      </w:tr>
      <w:tr w:rsidR="00134280" w14:paraId="4DD345F4" w14:textId="77777777" w:rsidTr="00134280">
        <w:tc>
          <w:tcPr>
            <w:tcW w:w="535" w:type="dxa"/>
          </w:tcPr>
          <w:p w14:paraId="29FCFA44" w14:textId="52769A0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1</w:t>
            </w:r>
          </w:p>
        </w:tc>
        <w:tc>
          <w:tcPr>
            <w:tcW w:w="2430" w:type="dxa"/>
          </w:tcPr>
          <w:p w14:paraId="6919C756" w14:textId="4B239A1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Nama Perusahaan</w:t>
            </w:r>
          </w:p>
        </w:tc>
        <w:tc>
          <w:tcPr>
            <w:tcW w:w="6930" w:type="dxa"/>
          </w:tcPr>
          <w:p w14:paraId="1D0116C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3AD1161C" w14:textId="77777777" w:rsidTr="00134280">
        <w:tc>
          <w:tcPr>
            <w:tcW w:w="535" w:type="dxa"/>
          </w:tcPr>
          <w:p w14:paraId="3D2F78EF" w14:textId="2AFFFAB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2</w:t>
            </w:r>
          </w:p>
        </w:tc>
        <w:tc>
          <w:tcPr>
            <w:tcW w:w="2430" w:type="dxa"/>
          </w:tcPr>
          <w:p w14:paraId="613F33C0" w14:textId="4A8E6EA5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Alamat Perusahaan</w:t>
            </w:r>
          </w:p>
        </w:tc>
        <w:tc>
          <w:tcPr>
            <w:tcW w:w="6930" w:type="dxa"/>
          </w:tcPr>
          <w:p w14:paraId="50B13F2A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7E5B631C" w14:textId="77777777" w:rsidTr="00134280">
        <w:tc>
          <w:tcPr>
            <w:tcW w:w="535" w:type="dxa"/>
          </w:tcPr>
          <w:p w14:paraId="024A0093" w14:textId="39417E0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3</w:t>
            </w:r>
          </w:p>
        </w:tc>
        <w:tc>
          <w:tcPr>
            <w:tcW w:w="2430" w:type="dxa"/>
          </w:tcPr>
          <w:p w14:paraId="6C04B70E" w14:textId="53BF72F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 Telp/Fax</w:t>
            </w:r>
          </w:p>
        </w:tc>
        <w:tc>
          <w:tcPr>
            <w:tcW w:w="6930" w:type="dxa"/>
          </w:tcPr>
          <w:p w14:paraId="0BEF820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60C5169F" w14:textId="77777777" w:rsidTr="00134280">
        <w:tc>
          <w:tcPr>
            <w:tcW w:w="535" w:type="dxa"/>
          </w:tcPr>
          <w:p w14:paraId="12F627F4" w14:textId="208D3DB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4</w:t>
            </w:r>
          </w:p>
        </w:tc>
        <w:tc>
          <w:tcPr>
            <w:tcW w:w="2430" w:type="dxa"/>
          </w:tcPr>
          <w:p w14:paraId="08677C02" w14:textId="186A8A0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Periode</w:t>
            </w:r>
          </w:p>
        </w:tc>
        <w:tc>
          <w:tcPr>
            <w:tcW w:w="6930" w:type="dxa"/>
          </w:tcPr>
          <w:p w14:paraId="050D0D5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5CBC5CBE" w14:textId="77777777" w:rsidTr="00134280">
        <w:tc>
          <w:tcPr>
            <w:tcW w:w="535" w:type="dxa"/>
          </w:tcPr>
          <w:p w14:paraId="0401BA11" w14:textId="65868261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5</w:t>
            </w:r>
          </w:p>
        </w:tc>
        <w:tc>
          <w:tcPr>
            <w:tcW w:w="2430" w:type="dxa"/>
          </w:tcPr>
          <w:p w14:paraId="514BCBA8" w14:textId="7B455F6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Produk</w:t>
            </w:r>
          </w:p>
        </w:tc>
        <w:tc>
          <w:tcPr>
            <w:tcW w:w="6930" w:type="dxa"/>
          </w:tcPr>
          <w:p w14:paraId="63D0CFA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</w:tbl>
    <w:p w14:paraId="5FC5A5E4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5"/>
        <w:gridCol w:w="2430"/>
        <w:gridCol w:w="2520"/>
        <w:gridCol w:w="4410"/>
      </w:tblGrid>
      <w:tr w:rsidR="00134280" w14:paraId="0E01BAE4" w14:textId="77777777" w:rsidTr="00134280">
        <w:tc>
          <w:tcPr>
            <w:tcW w:w="535" w:type="dxa"/>
          </w:tcPr>
          <w:p w14:paraId="54837ABF" w14:textId="25DB8C65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No</w:t>
            </w:r>
          </w:p>
        </w:tc>
        <w:tc>
          <w:tcPr>
            <w:tcW w:w="2430" w:type="dxa"/>
          </w:tcPr>
          <w:p w14:paraId="5308DF9B" w14:textId="215253A4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KRITERIA</w:t>
            </w:r>
          </w:p>
        </w:tc>
        <w:tc>
          <w:tcPr>
            <w:tcW w:w="2520" w:type="dxa"/>
          </w:tcPr>
          <w:p w14:paraId="16771E92" w14:textId="0A3FAE1C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NILAI</w:t>
            </w:r>
          </w:p>
        </w:tc>
        <w:tc>
          <w:tcPr>
            <w:tcW w:w="4410" w:type="dxa"/>
          </w:tcPr>
          <w:p w14:paraId="72DC71AC" w14:textId="76AA0B5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KETERANGAN</w:t>
            </w:r>
          </w:p>
        </w:tc>
      </w:tr>
      <w:tr w:rsidR="00134280" w14:paraId="7E7960A2" w14:textId="77777777" w:rsidTr="00134280">
        <w:tc>
          <w:tcPr>
            <w:tcW w:w="535" w:type="dxa"/>
          </w:tcPr>
          <w:p w14:paraId="736B636A" w14:textId="27992F4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1</w:t>
            </w:r>
          </w:p>
        </w:tc>
        <w:tc>
          <w:tcPr>
            <w:tcW w:w="2430" w:type="dxa"/>
          </w:tcPr>
          <w:p w14:paraId="79D1C840" w14:textId="400D3555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Mutu Produk</w:t>
            </w:r>
          </w:p>
        </w:tc>
        <w:tc>
          <w:tcPr>
            <w:tcW w:w="2520" w:type="dxa"/>
          </w:tcPr>
          <w:p w14:paraId="7FFC2B11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080D3A11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08A2164F" w14:textId="77777777" w:rsidTr="00134280">
        <w:tc>
          <w:tcPr>
            <w:tcW w:w="535" w:type="dxa"/>
          </w:tcPr>
          <w:p w14:paraId="117D2B7A" w14:textId="3AB7A10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2</w:t>
            </w:r>
          </w:p>
        </w:tc>
        <w:tc>
          <w:tcPr>
            <w:tcW w:w="2430" w:type="dxa"/>
          </w:tcPr>
          <w:p w14:paraId="09F9AE48" w14:textId="47787C7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Waktu Pengiriman</w:t>
            </w:r>
          </w:p>
        </w:tc>
        <w:tc>
          <w:tcPr>
            <w:tcW w:w="2520" w:type="dxa"/>
          </w:tcPr>
          <w:p w14:paraId="4A9FB428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6BCF3E9E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11E9821B" w14:textId="77777777" w:rsidTr="00134280">
        <w:tc>
          <w:tcPr>
            <w:tcW w:w="535" w:type="dxa"/>
          </w:tcPr>
          <w:p w14:paraId="4D3E7F2F" w14:textId="31A9EC34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3</w:t>
            </w:r>
          </w:p>
        </w:tc>
        <w:tc>
          <w:tcPr>
            <w:tcW w:w="2430" w:type="dxa"/>
          </w:tcPr>
          <w:p w14:paraId="71A20789" w14:textId="174712C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Pelayanan</w:t>
            </w:r>
          </w:p>
        </w:tc>
        <w:tc>
          <w:tcPr>
            <w:tcW w:w="2520" w:type="dxa"/>
          </w:tcPr>
          <w:p w14:paraId="70080E5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001A743A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  <w:tr w:rsidR="00134280" w14:paraId="6F9E6203" w14:textId="77777777" w:rsidTr="00134280">
        <w:tc>
          <w:tcPr>
            <w:tcW w:w="535" w:type="dxa"/>
          </w:tcPr>
          <w:p w14:paraId="4630FFA8" w14:textId="5ED74C1F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4</w:t>
            </w:r>
          </w:p>
        </w:tc>
        <w:tc>
          <w:tcPr>
            <w:tcW w:w="2430" w:type="dxa"/>
          </w:tcPr>
          <w:p w14:paraId="60CC9A91" w14:textId="274750E9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Penanganan keluhan/klaim</w:t>
            </w:r>
          </w:p>
        </w:tc>
        <w:tc>
          <w:tcPr>
            <w:tcW w:w="2520" w:type="dxa"/>
          </w:tcPr>
          <w:p w14:paraId="2452841E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4410" w:type="dxa"/>
          </w:tcPr>
          <w:p w14:paraId="0CA34BC4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</w:tr>
    </w:tbl>
    <w:p w14:paraId="71A2F067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65"/>
        <w:gridCol w:w="6930"/>
      </w:tblGrid>
      <w:tr w:rsidR="00134280" w14:paraId="7A3FE129" w14:textId="77777777" w:rsidTr="00134280">
        <w:tc>
          <w:tcPr>
            <w:tcW w:w="2965" w:type="dxa"/>
          </w:tcPr>
          <w:p w14:paraId="248FE152" w14:textId="43C11919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RANGE NILAI</w:t>
            </w:r>
          </w:p>
        </w:tc>
        <w:tc>
          <w:tcPr>
            <w:tcW w:w="6930" w:type="dxa"/>
          </w:tcPr>
          <w:p w14:paraId="3EC3D7F0" w14:textId="0B8692D1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KETERANGAN</w:t>
            </w:r>
          </w:p>
        </w:tc>
      </w:tr>
      <w:tr w:rsidR="00134280" w14:paraId="2960C248" w14:textId="77777777" w:rsidTr="00134280">
        <w:tc>
          <w:tcPr>
            <w:tcW w:w="2965" w:type="dxa"/>
          </w:tcPr>
          <w:p w14:paraId="7FADCCF7" w14:textId="232A7596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&gt;80</w:t>
            </w:r>
          </w:p>
        </w:tc>
        <w:tc>
          <w:tcPr>
            <w:tcW w:w="6930" w:type="dxa"/>
          </w:tcPr>
          <w:p w14:paraId="499D0F4C" w14:textId="2967CADD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Sangat direkomendasikan</w:t>
            </w:r>
          </w:p>
        </w:tc>
      </w:tr>
      <w:tr w:rsidR="00134280" w14:paraId="12A6161C" w14:textId="77777777" w:rsidTr="00134280">
        <w:tc>
          <w:tcPr>
            <w:tcW w:w="2965" w:type="dxa"/>
          </w:tcPr>
          <w:p w14:paraId="000A1EAD" w14:textId="06066EC8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70-79</w:t>
            </w:r>
          </w:p>
        </w:tc>
        <w:tc>
          <w:tcPr>
            <w:tcW w:w="6930" w:type="dxa"/>
          </w:tcPr>
          <w:p w14:paraId="1F477026" w14:textId="695D6FCB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Direkomendasikan</w:t>
            </w:r>
          </w:p>
        </w:tc>
      </w:tr>
      <w:tr w:rsidR="00134280" w14:paraId="68BAA056" w14:textId="77777777" w:rsidTr="00134280">
        <w:tc>
          <w:tcPr>
            <w:tcW w:w="2965" w:type="dxa"/>
          </w:tcPr>
          <w:p w14:paraId="08AAE90C" w14:textId="5F77AEF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60-70</w:t>
            </w:r>
          </w:p>
        </w:tc>
        <w:tc>
          <w:tcPr>
            <w:tcW w:w="6930" w:type="dxa"/>
          </w:tcPr>
          <w:p w14:paraId="1FBB1FAB" w14:textId="2A0AD74D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Kurang direkomendasikan</w:t>
            </w:r>
          </w:p>
        </w:tc>
      </w:tr>
      <w:tr w:rsidR="00134280" w14:paraId="20556EF3" w14:textId="77777777" w:rsidTr="00134280">
        <w:tc>
          <w:tcPr>
            <w:tcW w:w="2965" w:type="dxa"/>
          </w:tcPr>
          <w:p w14:paraId="5AA5EC71" w14:textId="000EA492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&lt;60</w:t>
            </w:r>
          </w:p>
        </w:tc>
        <w:tc>
          <w:tcPr>
            <w:tcW w:w="6930" w:type="dxa"/>
          </w:tcPr>
          <w:p w14:paraId="2A6C85CA" w14:textId="6EF45C8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center"/>
            </w:pPr>
            <w:r>
              <w:t>Tidak direkomendasikan</w:t>
            </w:r>
          </w:p>
        </w:tc>
      </w:tr>
    </w:tbl>
    <w:p w14:paraId="3E3AFAC1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65"/>
        <w:gridCol w:w="6930"/>
      </w:tblGrid>
      <w:tr w:rsidR="00134280" w14:paraId="0D7B1CCF" w14:textId="77777777" w:rsidTr="00134280">
        <w:trPr>
          <w:trHeight w:val="550"/>
        </w:trPr>
        <w:tc>
          <w:tcPr>
            <w:tcW w:w="2965" w:type="dxa"/>
            <w:vMerge w:val="restart"/>
          </w:tcPr>
          <w:p w14:paraId="625C7CBA" w14:textId="30DB9B24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HASIL EVALUASI</w:t>
            </w:r>
          </w:p>
        </w:tc>
        <w:tc>
          <w:tcPr>
            <w:tcW w:w="6930" w:type="dxa"/>
            <w:vAlign w:val="center"/>
          </w:tcPr>
          <w:p w14:paraId="1129D91E" w14:textId="5822B961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E809E6" wp14:editId="0422B88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47625</wp:posOffset>
                      </wp:positionV>
                      <wp:extent cx="261257" cy="225631"/>
                      <wp:effectExtent l="0" t="0" r="24765" b="22225"/>
                      <wp:wrapNone/>
                      <wp:docPr id="87618258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25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B9BFBF" id="Rectangle 5" o:spid="_x0000_s1026" style="position:absolute;margin-left:4.25pt;margin-top:3.75pt;width:20.55pt;height:1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" fillcolor="white [3201]" strokecolor="black [3200]" strokeweight="2pt"/>
                  </w:pict>
                </mc:Fallback>
              </mc:AlternateContent>
            </w:r>
            <w:r>
              <w:t xml:space="preserve">          Digunakan untuk periode berikutnya</w:t>
            </w:r>
          </w:p>
        </w:tc>
      </w:tr>
      <w:tr w:rsidR="00134280" w14:paraId="7AB8FA77" w14:textId="77777777" w:rsidTr="00134280">
        <w:trPr>
          <w:trHeight w:val="622"/>
        </w:trPr>
        <w:tc>
          <w:tcPr>
            <w:tcW w:w="2965" w:type="dxa"/>
            <w:vMerge/>
          </w:tcPr>
          <w:p w14:paraId="470CDA8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</w:tc>
        <w:tc>
          <w:tcPr>
            <w:tcW w:w="6930" w:type="dxa"/>
            <w:vAlign w:val="center"/>
          </w:tcPr>
          <w:p w14:paraId="532983FA" w14:textId="41F7DCB9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62F1F" wp14:editId="5C104E8A">
                      <wp:simplePos x="0" y="0"/>
                      <wp:positionH relativeFrom="column">
                        <wp:posOffset>58742</wp:posOffset>
                      </wp:positionH>
                      <wp:positionV relativeFrom="paragraph">
                        <wp:posOffset>50231</wp:posOffset>
                      </wp:positionV>
                      <wp:extent cx="261257" cy="225631"/>
                      <wp:effectExtent l="0" t="0" r="24765" b="22225"/>
                      <wp:wrapNone/>
                      <wp:docPr id="102184838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7" cy="225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85D315" id="Rectangle 5" o:spid="_x0000_s1026" style="position:absolute;margin-left:4.65pt;margin-top:3.95pt;width:20.55pt;height:1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" fillcolor="white [3201]" strokecolor="black [3200]" strokeweight="2pt"/>
                  </w:pict>
                </mc:Fallback>
              </mc:AlternateContent>
            </w:r>
            <w:r>
              <w:t xml:space="preserve">          Tidak digunakan untuk periode berikutnya</w:t>
            </w:r>
          </w:p>
        </w:tc>
      </w:tr>
    </w:tbl>
    <w:p w14:paraId="3646F608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23729DAD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E2B9442" w14:textId="77777777" w:rsid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tbl>
      <w:tblPr>
        <w:tblStyle w:val="TableGrid"/>
        <w:tblW w:w="6041" w:type="dxa"/>
        <w:tblLook w:val="04A0" w:firstRow="1" w:lastRow="0" w:firstColumn="1" w:lastColumn="0" w:noHBand="0" w:noVBand="1"/>
      </w:tblPr>
      <w:tblGrid>
        <w:gridCol w:w="3020"/>
        <w:gridCol w:w="3021"/>
      </w:tblGrid>
      <w:tr w:rsidR="00134280" w14:paraId="4FDA12C6" w14:textId="77777777" w:rsidTr="00134280">
        <w:trPr>
          <w:trHeight w:val="208"/>
        </w:trPr>
        <w:tc>
          <w:tcPr>
            <w:tcW w:w="3020" w:type="dxa"/>
          </w:tcPr>
          <w:p w14:paraId="4B7266A9" w14:textId="268CC0AD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Penilai</w:t>
            </w:r>
          </w:p>
        </w:tc>
        <w:tc>
          <w:tcPr>
            <w:tcW w:w="3021" w:type="dxa"/>
          </w:tcPr>
          <w:p w14:paraId="7ED94E90" w14:textId="0D76FE8E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Disetujui oleh</w:t>
            </w:r>
          </w:p>
        </w:tc>
      </w:tr>
      <w:tr w:rsidR="00134280" w14:paraId="043270C5" w14:textId="77777777" w:rsidTr="00134280">
        <w:trPr>
          <w:trHeight w:val="1891"/>
        </w:trPr>
        <w:tc>
          <w:tcPr>
            <w:tcW w:w="3020" w:type="dxa"/>
          </w:tcPr>
          <w:p w14:paraId="078C679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0E1FE9DC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4086DAF3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2A35B65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52002E05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0E037EA4" w14:textId="0B77DAC3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(GS &amp;NSB Manager)</w:t>
            </w:r>
          </w:p>
        </w:tc>
        <w:tc>
          <w:tcPr>
            <w:tcW w:w="3021" w:type="dxa"/>
          </w:tcPr>
          <w:p w14:paraId="3AAFC58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5DBE9008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422B63D7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047D3ABF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59595CC9" w14:textId="7777777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</w:p>
          <w:p w14:paraId="371E2050" w14:textId="79F90337" w:rsidR="00134280" w:rsidRDefault="00134280" w:rsidP="00134280">
            <w:pPr>
              <w:widowControl/>
              <w:tabs>
                <w:tab w:val="num" w:pos="4860"/>
              </w:tabs>
              <w:suppressAutoHyphens/>
              <w:autoSpaceDE/>
              <w:autoSpaceDN/>
              <w:jc w:val="both"/>
            </w:pPr>
            <w:r>
              <w:t>(Direktur)</w:t>
            </w:r>
          </w:p>
        </w:tc>
      </w:tr>
    </w:tbl>
    <w:p w14:paraId="6A6F4EFF" w14:textId="77777777" w:rsidR="00134280" w:rsidRPr="00134280" w:rsidRDefault="00134280" w:rsidP="00134280">
      <w:pPr>
        <w:widowControl/>
        <w:tabs>
          <w:tab w:val="num" w:pos="4860"/>
        </w:tabs>
        <w:suppressAutoHyphens/>
        <w:autoSpaceDE/>
        <w:autoSpaceDN/>
        <w:jc w:val="both"/>
      </w:pPr>
    </w:p>
    <w:sectPr w:rsidR="00134280" w:rsidRPr="00134280" w:rsidSect="00C94E89">
      <w:headerReference w:type="default" r:id="rId14"/>
      <w:footerReference w:type="default" r:id="rId15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24DC" w14:textId="77777777" w:rsidR="00775C47" w:rsidRDefault="00775C47">
      <w:r>
        <w:separator/>
      </w:r>
    </w:p>
  </w:endnote>
  <w:endnote w:type="continuationSeparator" w:id="0">
    <w:p w14:paraId="1308E389" w14:textId="77777777" w:rsidR="00775C47" w:rsidRDefault="0077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8F7E3C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8F7E3C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50B7" w14:textId="77777777" w:rsidR="00775C47" w:rsidRDefault="00775C47">
      <w:r>
        <w:separator/>
      </w:r>
    </w:p>
  </w:footnote>
  <w:footnote w:type="continuationSeparator" w:id="0">
    <w:p w14:paraId="32C7949B" w14:textId="77777777" w:rsidR="00775C47" w:rsidRDefault="0077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76911FB5">
              <wp:simplePos x="0" y="0"/>
              <wp:positionH relativeFrom="page">
                <wp:posOffset>665018</wp:posOffset>
              </wp:positionH>
              <wp:positionV relativeFrom="page">
                <wp:posOffset>365760</wp:posOffset>
              </wp:positionV>
              <wp:extent cx="6605517" cy="1097280"/>
              <wp:effectExtent l="0" t="0" r="5080" b="762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261"/>
                            <w:gridCol w:w="1620"/>
                            <w:gridCol w:w="1260"/>
                          </w:tblGrid>
                          <w:tr w:rsidR="000A656F" w14:paraId="431E7B90" w14:textId="4141300B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0A656F" w:rsidRDefault="000A656F" w:rsidP="000A656F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A96738" w14:textId="77777777" w:rsidR="000A656F" w:rsidRPr="001A619F" w:rsidRDefault="000A656F" w:rsidP="001B6DE2">
                                <w:pPr>
                                  <w:pStyle w:val="TableParagraph"/>
                                  <w:spacing w:before="59"/>
                                  <w:ind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070AC46F" w14:textId="51A74B8D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en-ID"/>
                                  </w:rPr>
                                  <w:t>PENILAIAN KINERJA PEMASOK</w:t>
                                </w:r>
                                <w:r w:rsidR="001B6DE2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en-ID"/>
                                  </w:rPr>
                                  <w:t xml:space="preserve"> DISTRIBUTOR ALKES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797783" w14:paraId="3EC18E14" w14:textId="4009D786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D3B809C" w14:textId="6C3F728C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33795F0F" w:rsidR="00797783" w:rsidRPr="0037763A" w:rsidRDefault="0037763A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37763A"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Penanggungjawab Teknis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BAB4AAC" w:rsidR="00797783" w:rsidRPr="0037763A" w:rsidRDefault="00B204C6" w:rsidP="0074147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37763A"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31D8F391" w:rsidR="00797783" w:rsidRPr="0037763A" w:rsidRDefault="00741473" w:rsidP="00B204C6">
                                <w:pPr>
                                  <w:pStyle w:val="TableParagraph"/>
                                  <w:spacing w:before="122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sz w:val="20"/>
                                    <w:lang w:val="id-ID"/>
                                  </w:rPr>
                                  <w:t>Mgr GS&amp;NSB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76CEEE33" w:rsidR="00797783" w:rsidRPr="00741473" w:rsidRDefault="00741473" w:rsidP="00741473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11 Juni 2025</w:t>
                                </w:r>
                              </w:p>
                            </w:tc>
                          </w:tr>
                          <w:tr w:rsidR="00797783" w14:paraId="36E9BBA6" w14:textId="4AF4A69D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24599687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60E0EC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14CB024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235865F8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797783" w14:paraId="20064967" w14:textId="2FD0DE7B" w:rsidTr="00741473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46204041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1EA5733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1BF06F4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EC9BA3F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35pt;margin-top:28.8pt;width:520.1pt;height:86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261"/>
                      <w:gridCol w:w="1620"/>
                      <w:gridCol w:w="1260"/>
                    </w:tblGrid>
                    <w:tr w:rsidR="000A656F" w14:paraId="431E7B90" w14:textId="4141300B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0A656F" w:rsidRDefault="000A656F" w:rsidP="000A656F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A96738" w14:textId="77777777" w:rsidR="000A656F" w:rsidRPr="001A619F" w:rsidRDefault="000A656F" w:rsidP="001B6DE2">
                          <w:pPr>
                            <w:pStyle w:val="TableParagraph"/>
                            <w:spacing w:before="59"/>
                            <w:ind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PROSEDUR</w:t>
                          </w:r>
                        </w:p>
                        <w:p w14:paraId="070AC46F" w14:textId="51A74B8D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ID"/>
                            </w:rPr>
                            <w:t>PENILAIAN KINERJA PEMASOK</w:t>
                          </w:r>
                          <w:r w:rsidR="001B6DE2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ID"/>
                            </w:rPr>
                            <w:t xml:space="preserve"> DISTRIBUTOR ALKES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797783" w14:paraId="3EC18E14" w14:textId="4009D786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D3B809C" w14:textId="6C3F728C" w:rsidR="00797783" w:rsidRPr="001A619F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33795F0F" w:rsidR="00797783" w:rsidRPr="0037763A" w:rsidRDefault="0037763A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 w:rsidRPr="0037763A"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Penanggungjawab Teknis</w:t>
                          </w: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BAB4AAC" w:rsidR="00797783" w:rsidRPr="0037763A" w:rsidRDefault="00B204C6" w:rsidP="00741473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 w:rsidRPr="0037763A"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31D8F391" w:rsidR="00797783" w:rsidRPr="0037763A" w:rsidRDefault="00741473" w:rsidP="00B204C6">
                          <w:pPr>
                            <w:pStyle w:val="TableParagraph"/>
                            <w:spacing w:before="122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Cs/>
                              <w:i/>
                              <w:sz w:val="20"/>
                              <w:lang w:val="id-ID"/>
                            </w:rPr>
                            <w:t>Mgr GS&amp;NSB</w:t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76CEEE33" w:rsidR="00797783" w:rsidRPr="00741473" w:rsidRDefault="00741473" w:rsidP="00741473">
                          <w:pPr>
                            <w:pStyle w:val="TableParagraph"/>
                            <w:spacing w:before="122"/>
                            <w:jc w:val="center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11 Juni 2025</w:t>
                          </w:r>
                        </w:p>
                      </w:tc>
                    </w:tr>
                    <w:tr w:rsidR="00797783" w14:paraId="36E9BBA6" w14:textId="4AF4A69D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24599687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60E0EC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14CB024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235865F8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797783" w14:paraId="20064967" w14:textId="2FD0DE7B" w:rsidTr="00741473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46204041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1EA5733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1BF06F4B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2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EC9BA3F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1D8D5356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320060B"/>
    <w:multiLevelType w:val="multilevel"/>
    <w:tmpl w:val="D372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64" w:hanging="50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2133816672">
    <w:abstractNumId w:val="8"/>
  </w:num>
  <w:num w:numId="2" w16cid:durableId="82843859">
    <w:abstractNumId w:val="14"/>
  </w:num>
  <w:num w:numId="3" w16cid:durableId="1215967357">
    <w:abstractNumId w:val="6"/>
  </w:num>
  <w:num w:numId="4" w16cid:durableId="1641425068">
    <w:abstractNumId w:val="17"/>
  </w:num>
  <w:num w:numId="5" w16cid:durableId="214898300">
    <w:abstractNumId w:val="12"/>
  </w:num>
  <w:num w:numId="6" w16cid:durableId="1581601370">
    <w:abstractNumId w:val="10"/>
  </w:num>
  <w:num w:numId="7" w16cid:durableId="1377313143">
    <w:abstractNumId w:val="13"/>
  </w:num>
  <w:num w:numId="8" w16cid:durableId="72508951">
    <w:abstractNumId w:val="9"/>
  </w:num>
  <w:num w:numId="9" w16cid:durableId="47149819">
    <w:abstractNumId w:val="11"/>
  </w:num>
  <w:num w:numId="10" w16cid:durableId="1611232194">
    <w:abstractNumId w:val="3"/>
  </w:num>
  <w:num w:numId="11" w16cid:durableId="293995263">
    <w:abstractNumId w:val="15"/>
  </w:num>
  <w:num w:numId="12" w16cid:durableId="1215971720">
    <w:abstractNumId w:val="4"/>
  </w:num>
  <w:num w:numId="13" w16cid:durableId="1903709541">
    <w:abstractNumId w:val="1"/>
  </w:num>
  <w:num w:numId="14" w16cid:durableId="1425372667">
    <w:abstractNumId w:val="0"/>
  </w:num>
  <w:num w:numId="15" w16cid:durableId="1387601953">
    <w:abstractNumId w:val="18"/>
  </w:num>
  <w:num w:numId="16" w16cid:durableId="521210082">
    <w:abstractNumId w:val="5"/>
  </w:num>
  <w:num w:numId="17" w16cid:durableId="249167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6139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971070">
    <w:abstractNumId w:val="16"/>
  </w:num>
  <w:num w:numId="20" w16cid:durableId="1559318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300C7"/>
    <w:rsid w:val="00052040"/>
    <w:rsid w:val="00077092"/>
    <w:rsid w:val="000A26D3"/>
    <w:rsid w:val="000A656F"/>
    <w:rsid w:val="000C2CA6"/>
    <w:rsid w:val="000C3EF9"/>
    <w:rsid w:val="000E4422"/>
    <w:rsid w:val="000E77CA"/>
    <w:rsid w:val="00100E47"/>
    <w:rsid w:val="001119C5"/>
    <w:rsid w:val="00134280"/>
    <w:rsid w:val="001632ED"/>
    <w:rsid w:val="00171448"/>
    <w:rsid w:val="001A0CF0"/>
    <w:rsid w:val="001A2572"/>
    <w:rsid w:val="001A619F"/>
    <w:rsid w:val="001B414F"/>
    <w:rsid w:val="001B6DE2"/>
    <w:rsid w:val="001D0091"/>
    <w:rsid w:val="00205495"/>
    <w:rsid w:val="00211946"/>
    <w:rsid w:val="0022543E"/>
    <w:rsid w:val="00226259"/>
    <w:rsid w:val="002302B3"/>
    <w:rsid w:val="00253166"/>
    <w:rsid w:val="00264BB5"/>
    <w:rsid w:val="00270A16"/>
    <w:rsid w:val="00287B46"/>
    <w:rsid w:val="002A7C25"/>
    <w:rsid w:val="003526E0"/>
    <w:rsid w:val="00353695"/>
    <w:rsid w:val="00367F45"/>
    <w:rsid w:val="003764D7"/>
    <w:rsid w:val="0037763A"/>
    <w:rsid w:val="00390029"/>
    <w:rsid w:val="0039726D"/>
    <w:rsid w:val="003B3EF2"/>
    <w:rsid w:val="003C2607"/>
    <w:rsid w:val="003C385A"/>
    <w:rsid w:val="003D59E7"/>
    <w:rsid w:val="00436083"/>
    <w:rsid w:val="0045373E"/>
    <w:rsid w:val="00460991"/>
    <w:rsid w:val="0046144D"/>
    <w:rsid w:val="00475920"/>
    <w:rsid w:val="00476085"/>
    <w:rsid w:val="004B2B47"/>
    <w:rsid w:val="004B7199"/>
    <w:rsid w:val="004C386C"/>
    <w:rsid w:val="004E7F06"/>
    <w:rsid w:val="00536A32"/>
    <w:rsid w:val="005404E6"/>
    <w:rsid w:val="0054675B"/>
    <w:rsid w:val="0059379E"/>
    <w:rsid w:val="005B0F71"/>
    <w:rsid w:val="005B7526"/>
    <w:rsid w:val="006477E2"/>
    <w:rsid w:val="00693FE4"/>
    <w:rsid w:val="006B5626"/>
    <w:rsid w:val="006E5030"/>
    <w:rsid w:val="00724B1E"/>
    <w:rsid w:val="00735670"/>
    <w:rsid w:val="00741473"/>
    <w:rsid w:val="00766DC3"/>
    <w:rsid w:val="007716D0"/>
    <w:rsid w:val="00775C47"/>
    <w:rsid w:val="00780A00"/>
    <w:rsid w:val="00795A51"/>
    <w:rsid w:val="00797783"/>
    <w:rsid w:val="007B0E10"/>
    <w:rsid w:val="007C710E"/>
    <w:rsid w:val="007E34CE"/>
    <w:rsid w:val="00825B3B"/>
    <w:rsid w:val="008347BC"/>
    <w:rsid w:val="0084160A"/>
    <w:rsid w:val="00861CE9"/>
    <w:rsid w:val="008C1060"/>
    <w:rsid w:val="008C2875"/>
    <w:rsid w:val="008F7E3C"/>
    <w:rsid w:val="00905692"/>
    <w:rsid w:val="00927E76"/>
    <w:rsid w:val="00981CA9"/>
    <w:rsid w:val="009E1201"/>
    <w:rsid w:val="009F6831"/>
    <w:rsid w:val="00A052D1"/>
    <w:rsid w:val="00A060DB"/>
    <w:rsid w:val="00A1639A"/>
    <w:rsid w:val="00A32B7C"/>
    <w:rsid w:val="00A46834"/>
    <w:rsid w:val="00A53AA9"/>
    <w:rsid w:val="00A61563"/>
    <w:rsid w:val="00A8031C"/>
    <w:rsid w:val="00AA17A8"/>
    <w:rsid w:val="00AA24C3"/>
    <w:rsid w:val="00AC6CC8"/>
    <w:rsid w:val="00AD213F"/>
    <w:rsid w:val="00AD27F9"/>
    <w:rsid w:val="00AE6001"/>
    <w:rsid w:val="00AF4B5D"/>
    <w:rsid w:val="00B204C6"/>
    <w:rsid w:val="00B272B5"/>
    <w:rsid w:val="00B75566"/>
    <w:rsid w:val="00B76FFC"/>
    <w:rsid w:val="00B90F67"/>
    <w:rsid w:val="00B913B2"/>
    <w:rsid w:val="00B9168B"/>
    <w:rsid w:val="00B92BBC"/>
    <w:rsid w:val="00BA2FFF"/>
    <w:rsid w:val="00BA31E9"/>
    <w:rsid w:val="00BA37C8"/>
    <w:rsid w:val="00BA58D8"/>
    <w:rsid w:val="00BD5C67"/>
    <w:rsid w:val="00BF314A"/>
    <w:rsid w:val="00C10BC3"/>
    <w:rsid w:val="00C17F4A"/>
    <w:rsid w:val="00C31383"/>
    <w:rsid w:val="00C7294D"/>
    <w:rsid w:val="00C73CA5"/>
    <w:rsid w:val="00C94E89"/>
    <w:rsid w:val="00CA36D4"/>
    <w:rsid w:val="00CC1AA5"/>
    <w:rsid w:val="00CC4FFF"/>
    <w:rsid w:val="00D04E53"/>
    <w:rsid w:val="00D104F9"/>
    <w:rsid w:val="00D10503"/>
    <w:rsid w:val="00D159DB"/>
    <w:rsid w:val="00D32316"/>
    <w:rsid w:val="00D46009"/>
    <w:rsid w:val="00DC290F"/>
    <w:rsid w:val="00DD161F"/>
    <w:rsid w:val="00DE5B13"/>
    <w:rsid w:val="00DF029E"/>
    <w:rsid w:val="00DF1F2A"/>
    <w:rsid w:val="00E066CE"/>
    <w:rsid w:val="00E51883"/>
    <w:rsid w:val="00E73297"/>
    <w:rsid w:val="00EA790F"/>
    <w:rsid w:val="00EB6005"/>
    <w:rsid w:val="00EC06CC"/>
    <w:rsid w:val="00EE371A"/>
    <w:rsid w:val="00F010FF"/>
    <w:rsid w:val="00F04E25"/>
    <w:rsid w:val="00F067A0"/>
    <w:rsid w:val="00F36FC2"/>
    <w:rsid w:val="00F70300"/>
    <w:rsid w:val="00F81767"/>
    <w:rsid w:val="00F924E5"/>
    <w:rsid w:val="00FA7F8A"/>
    <w:rsid w:val="00FD648A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4Char">
    <w:name w:val="Heading 4 Char"/>
    <w:basedOn w:val="DefaultParagraphFont"/>
    <w:link w:val="Heading4"/>
    <w:uiPriority w:val="9"/>
    <w:semiHidden/>
    <w:rsid w:val="000A656F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36</cp:revision>
  <dcterms:created xsi:type="dcterms:W3CDTF">2025-06-11T00:37:00Z</dcterms:created>
  <dcterms:modified xsi:type="dcterms:W3CDTF">2025-06-17T00:56:00Z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